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rsidR="00EE017B" w:rsidRPr="00A25CAD" w:rsidRDefault="00EE017B" w:rsidP="00EC5A4F">
      <w:pPr>
        <w:shd w:val="clear" w:color="auto" w:fill="FFFFFF"/>
        <w:spacing w:after="0"/>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rsidR="00EC5A4F" w:rsidRPr="00EC5A4F" w:rsidRDefault="00EC5A4F" w:rsidP="00EC5A4F">
      <w:pPr>
        <w:shd w:val="clear" w:color="auto" w:fill="FFFFFF"/>
        <w:spacing w:after="0"/>
        <w:ind w:firstLine="375"/>
        <w:jc w:val="center"/>
        <w:rPr>
          <w:rFonts w:ascii="GHEA Grapalat" w:hAnsi="GHEA Grapalat"/>
          <w:b/>
          <w:sz w:val="24"/>
          <w:szCs w:val="24"/>
          <w:lang w:val="hy-AM"/>
        </w:rPr>
      </w:pPr>
      <w:r w:rsidRPr="00EC5A4F">
        <w:rPr>
          <w:rFonts w:ascii="GHEA Grapalat" w:hAnsi="GHEA Grapalat"/>
          <w:b/>
          <w:sz w:val="24"/>
          <w:szCs w:val="24"/>
          <w:lang w:val="hy-AM"/>
        </w:rPr>
        <w:t>«ՀԱՅԱՍՏԱՆԻ ՀԱՆՐԱՊԵՏՈՒԹՅԱՆ 2025 ԹՎԱԿԱՆԻ ՊԵՏԱԿԱՆ ԲՅՈՒՋԵԻ ՄԱՍԻՆ» ՕՐԵՆՔՈՒՄ ՎԵՐԱԲԱՇԽՈՒՄ, ՓՈՓՈԽՈՒԹՅՈՒՆՆԵՐ ԵՎ ՀԱՅԱՍՏԱՆԻ ՀԱՆՐԱՊԵՏՈՒԹՅԱՆ ԿԱՌԱՎԱՐՈՒԹՅԱՆ 2024 ԹՎԱԿԱՆԻ ԴԵԿՏԵՄԲԵՐԻ 27-Ի N 2060-Ն ՈՐՈՇՄԱՆ ՄԵՋ ՓՈՓՈԽՈՒԹՅՈՒՆՆԵՐ ԿԱՏԱՐԵԼՈՒ ՄԱՍԻՆ</w:t>
      </w:r>
    </w:p>
    <w:p w:rsidR="00EE017B" w:rsidRPr="00EC5A4F" w:rsidRDefault="00EE017B" w:rsidP="007D3666">
      <w:pPr>
        <w:shd w:val="clear" w:color="auto" w:fill="FFFFFF"/>
        <w:spacing w:after="0"/>
        <w:ind w:firstLine="375"/>
        <w:jc w:val="center"/>
        <w:rPr>
          <w:rFonts w:ascii="GHEA Grapalat" w:hAnsi="GHEA Grapalat"/>
          <w:b/>
          <w:sz w:val="24"/>
          <w:szCs w:val="24"/>
          <w:lang w:val="hy-AM"/>
        </w:rPr>
      </w:pPr>
      <w:r w:rsidRPr="00A25CAD">
        <w:rPr>
          <w:rFonts w:ascii="GHEA Grapalat" w:hAnsi="GHEA Grapalat"/>
          <w:b/>
          <w:sz w:val="24"/>
          <w:szCs w:val="24"/>
          <w:lang w:val="hy-AM"/>
        </w:rPr>
        <w:t>ՀՀ ԿԱՌԱՎԱՐՈՒԹՅԱՆ ՈՐՈՇՄԱՆ ՆԱԽԱԳԾԻ</w:t>
      </w:r>
      <w:r w:rsidRPr="00EC5A4F">
        <w:rPr>
          <w:rFonts w:ascii="Calibri" w:hAnsi="Calibri" w:cs="Calibri"/>
          <w:b/>
          <w:sz w:val="24"/>
          <w:szCs w:val="24"/>
          <w:lang w:val="hy-AM"/>
        </w:rPr>
        <w:t> </w:t>
      </w:r>
    </w:p>
    <w:p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22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35"/>
        <w:gridCol w:w="35"/>
        <w:gridCol w:w="5351"/>
      </w:tblGrid>
      <w:tr w:rsidR="00A52D24" w:rsidRPr="00A25CAD" w:rsidTr="00DB7ED2">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rsidR="00A52D24" w:rsidRPr="00A25CAD" w:rsidRDefault="00A52D24" w:rsidP="00E03353">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A25CAD" w:rsidRDefault="00DB7ED2" w:rsidP="00486B89">
            <w:pPr>
              <w:spacing w:after="0" w:line="360" w:lineRule="auto"/>
              <w:ind w:left="142" w:right="127" w:firstLine="308"/>
              <w:jc w:val="center"/>
              <w:rPr>
                <w:rFonts w:ascii="GHEA Grapalat" w:hAnsi="GHEA Grapalat" w:cs="Sylfaen"/>
                <w:b/>
                <w:sz w:val="24"/>
                <w:szCs w:val="24"/>
              </w:rPr>
            </w:pPr>
            <w:r>
              <w:rPr>
                <w:rFonts w:ascii="GHEA Grapalat" w:hAnsi="GHEA Grapalat" w:cs="Sylfaen"/>
                <w:b/>
                <w:sz w:val="24"/>
                <w:szCs w:val="24"/>
                <w:lang w:val="hy-AM"/>
              </w:rPr>
              <w:t>28</w:t>
            </w:r>
            <w:r w:rsidR="00A52D24" w:rsidRPr="00A25CAD">
              <w:rPr>
                <w:rFonts w:ascii="GHEA Grapalat" w:hAnsi="GHEA Grapalat" w:cs="Sylfaen"/>
                <w:b/>
                <w:sz w:val="24"/>
                <w:szCs w:val="24"/>
              </w:rPr>
              <w:t>.0</w:t>
            </w:r>
            <w:r w:rsidR="00663914">
              <w:rPr>
                <w:rFonts w:ascii="GHEA Grapalat" w:hAnsi="GHEA Grapalat" w:cs="Sylfaen"/>
                <w:b/>
                <w:sz w:val="24"/>
                <w:szCs w:val="24"/>
                <w:lang w:val="hy-AM"/>
              </w:rPr>
              <w:t>8</w:t>
            </w:r>
            <w:r w:rsidR="00A52D24" w:rsidRPr="00A25CAD">
              <w:rPr>
                <w:rFonts w:ascii="GHEA Grapalat" w:hAnsi="GHEA Grapalat" w:cs="Sylfaen"/>
                <w:b/>
                <w:sz w:val="24"/>
                <w:szCs w:val="24"/>
              </w:rPr>
              <w:t>.2025 թ.</w:t>
            </w:r>
          </w:p>
        </w:tc>
      </w:tr>
      <w:tr w:rsidR="00A52D24" w:rsidRPr="00A25CAD" w:rsidTr="00DB7ED2">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52D24" w:rsidRPr="00A25CAD" w:rsidRDefault="00A52D24" w:rsidP="00E03353">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A25CAD" w:rsidRDefault="00DB7ED2" w:rsidP="00E03353">
            <w:pPr>
              <w:spacing w:after="0" w:line="360" w:lineRule="auto"/>
              <w:ind w:left="142" w:right="127" w:firstLine="308"/>
              <w:jc w:val="center"/>
              <w:rPr>
                <w:rFonts w:ascii="GHEA Grapalat" w:hAnsi="GHEA Grapalat" w:cs="Sylfaen"/>
                <w:b/>
                <w:sz w:val="24"/>
                <w:szCs w:val="24"/>
              </w:rPr>
            </w:pPr>
            <w:r w:rsidRPr="00DB7ED2">
              <w:rPr>
                <w:rFonts w:ascii="GHEA Grapalat" w:hAnsi="GHEA Grapalat" w:cs="Sylfaen"/>
                <w:b/>
                <w:sz w:val="24"/>
                <w:szCs w:val="24"/>
              </w:rPr>
              <w:t>01/34-3/18935-2025</w:t>
            </w:r>
          </w:p>
        </w:tc>
      </w:tr>
      <w:tr w:rsidR="00A52D24" w:rsidRPr="00806CD7" w:rsidTr="00DB7ED2">
        <w:trPr>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tcPr>
          <w:p w:rsidR="00DB7ED2" w:rsidRDefault="00DB7ED2" w:rsidP="00DB7ED2">
            <w:pPr>
              <w:pStyle w:val="BodyText"/>
              <w:spacing w:after="0" w:line="360" w:lineRule="auto"/>
              <w:ind w:left="360" w:right="165" w:firstLine="207"/>
              <w:jc w:val="both"/>
              <w:rPr>
                <w:rFonts w:ascii="GHEA Grapalat" w:hAnsi="GHEA Grapalat"/>
                <w:sz w:val="24"/>
                <w:szCs w:val="24"/>
              </w:rPr>
            </w:pPr>
            <w:r w:rsidRPr="002B49AB">
              <w:rPr>
                <w:rFonts w:ascii="GHEA Grapalat" w:hAnsi="GHEA Grapalat"/>
                <w:sz w:val="24"/>
                <w:szCs w:val="24"/>
              </w:rPr>
              <w:t>Նախագծով առաջարկվում է</w:t>
            </w:r>
            <w:r>
              <w:rPr>
                <w:rFonts w:ascii="GHEA Grapalat" w:hAnsi="GHEA Grapalat"/>
                <w:sz w:val="24"/>
                <w:szCs w:val="24"/>
              </w:rPr>
              <w:t xml:space="preserve"> միջոցներ հատկացնել՝ </w:t>
            </w:r>
            <w:r w:rsidRPr="00C71903">
              <w:rPr>
                <w:rFonts w:ascii="GHEA Grapalat" w:hAnsi="GHEA Grapalat"/>
                <w:sz w:val="24"/>
                <w:szCs w:val="24"/>
              </w:rPr>
              <w:t xml:space="preserve">Մշակույթի զարգացման </w:t>
            </w:r>
            <w:r>
              <w:rPr>
                <w:rFonts w:ascii="GHEA Grapalat" w:hAnsi="GHEA Grapalat"/>
                <w:sz w:val="24"/>
                <w:szCs w:val="24"/>
              </w:rPr>
              <w:t xml:space="preserve">հիմնադրամի </w:t>
            </w:r>
            <w:r w:rsidRPr="004174CA">
              <w:rPr>
                <w:rFonts w:ascii="GHEA Grapalat" w:hAnsi="GHEA Grapalat" w:cs="Sylfaen"/>
                <w:sz w:val="24"/>
                <w:szCs w:val="24"/>
              </w:rPr>
              <w:t>պահպանման ծախսեր</w:t>
            </w:r>
            <w:r>
              <w:rPr>
                <w:rFonts w:ascii="GHEA Grapalat" w:hAnsi="GHEA Grapalat" w:cs="Sylfaen"/>
                <w:sz w:val="24"/>
                <w:szCs w:val="24"/>
              </w:rPr>
              <w:t>ի</w:t>
            </w:r>
            <w:r w:rsidRPr="004174CA">
              <w:rPr>
                <w:rFonts w:ascii="GHEA Grapalat" w:hAnsi="GHEA Grapalat" w:cs="Sylfaen"/>
                <w:sz w:val="24"/>
                <w:szCs w:val="24"/>
              </w:rPr>
              <w:t xml:space="preserve"> համար</w:t>
            </w:r>
            <w:r>
              <w:rPr>
                <w:rFonts w:ascii="GHEA Grapalat" w:hAnsi="GHEA Grapalat" w:cs="Sylfaen"/>
                <w:sz w:val="24"/>
                <w:szCs w:val="24"/>
              </w:rPr>
              <w:t>՝</w:t>
            </w:r>
            <w:r>
              <w:rPr>
                <w:rFonts w:ascii="GHEA Grapalat" w:hAnsi="GHEA Grapalat"/>
                <w:sz w:val="24"/>
                <w:szCs w:val="24"/>
              </w:rPr>
              <w:t xml:space="preserve"> 46.2 մլն դրամ,</w:t>
            </w:r>
            <w:r w:rsidRPr="00ED3793">
              <w:t xml:space="preserve"> </w:t>
            </w:r>
            <w:r w:rsidRPr="00ED3793">
              <w:rPr>
                <w:rFonts w:ascii="GHEA Grapalat" w:hAnsi="GHEA Grapalat"/>
                <w:sz w:val="24"/>
                <w:szCs w:val="24"/>
              </w:rPr>
              <w:t>«Հայաստանի պետական ազգային ակադեմիական երգչախումբ» ՊՈԱԿ</w:t>
            </w:r>
            <w:r>
              <w:rPr>
                <w:rFonts w:ascii="GHEA Grapalat" w:hAnsi="GHEA Grapalat"/>
                <w:sz w:val="24"/>
                <w:szCs w:val="24"/>
              </w:rPr>
              <w:t xml:space="preserve">-ի </w:t>
            </w:r>
            <w:r w:rsidRPr="00C11855">
              <w:rPr>
                <w:rFonts w:ascii="GHEA Grapalat" w:hAnsi="GHEA Grapalat"/>
                <w:sz w:val="24"/>
                <w:szCs w:val="24"/>
              </w:rPr>
              <w:t>փորձասենյակի կավրոլինե հատակ</w:t>
            </w:r>
            <w:r>
              <w:rPr>
                <w:rFonts w:ascii="GHEA Grapalat" w:hAnsi="GHEA Grapalat"/>
                <w:sz w:val="24"/>
                <w:szCs w:val="24"/>
              </w:rPr>
              <w:t>ի ընթացիկ</w:t>
            </w:r>
            <w:r w:rsidRPr="00C11855">
              <w:rPr>
                <w:rFonts w:ascii="GHEA Grapalat" w:hAnsi="GHEA Grapalat"/>
                <w:sz w:val="24"/>
                <w:szCs w:val="24"/>
              </w:rPr>
              <w:t xml:space="preserve"> վերանորոգ</w:t>
            </w:r>
            <w:r>
              <w:rPr>
                <w:rFonts w:ascii="GHEA Grapalat" w:hAnsi="GHEA Grapalat"/>
                <w:sz w:val="24"/>
                <w:szCs w:val="24"/>
              </w:rPr>
              <w:t>ման</w:t>
            </w:r>
            <w:r w:rsidRPr="00ED3793">
              <w:rPr>
                <w:rFonts w:ascii="GHEA Grapalat" w:hAnsi="GHEA Grapalat"/>
                <w:sz w:val="24"/>
                <w:szCs w:val="24"/>
              </w:rPr>
              <w:t xml:space="preserve"> </w:t>
            </w:r>
            <w:r>
              <w:rPr>
                <w:rFonts w:ascii="GHEA Grapalat" w:hAnsi="GHEA Grapalat"/>
                <w:sz w:val="24"/>
                <w:szCs w:val="24"/>
              </w:rPr>
              <w:t>համար՝ 8.6 մլն դրամ,</w:t>
            </w:r>
            <w:r w:rsidRPr="00FF470B">
              <w:t xml:space="preserve"> </w:t>
            </w:r>
            <w:r w:rsidRPr="00FF470B">
              <w:rPr>
                <w:rFonts w:ascii="GHEA Grapalat" w:hAnsi="GHEA Grapalat"/>
                <w:sz w:val="24"/>
                <w:szCs w:val="24"/>
              </w:rPr>
              <w:t>միջազգային կինոծրագրերի</w:t>
            </w:r>
            <w:r>
              <w:rPr>
                <w:rFonts w:ascii="GHEA Grapalat" w:hAnsi="GHEA Grapalat"/>
                <w:sz w:val="24"/>
                <w:szCs w:val="24"/>
              </w:rPr>
              <w:t xml:space="preserve">ն </w:t>
            </w:r>
            <w:r w:rsidRPr="00FF470B">
              <w:rPr>
                <w:rFonts w:ascii="GHEA Grapalat" w:hAnsi="GHEA Grapalat"/>
                <w:sz w:val="24"/>
                <w:szCs w:val="24"/>
              </w:rPr>
              <w:t>առնվազն 7 մարդու մասնակցությ</w:t>
            </w:r>
            <w:r>
              <w:rPr>
                <w:rFonts w:ascii="GHEA Grapalat" w:hAnsi="GHEA Grapalat"/>
                <w:sz w:val="24"/>
                <w:szCs w:val="24"/>
              </w:rPr>
              <w:t>ա</w:t>
            </w:r>
            <w:r w:rsidRPr="00FF470B">
              <w:rPr>
                <w:rFonts w:ascii="GHEA Grapalat" w:hAnsi="GHEA Grapalat"/>
                <w:sz w:val="24"/>
                <w:szCs w:val="24"/>
              </w:rPr>
              <w:t xml:space="preserve">ն </w:t>
            </w:r>
            <w:r>
              <w:rPr>
                <w:rFonts w:ascii="GHEA Grapalat" w:hAnsi="GHEA Grapalat"/>
                <w:sz w:val="24"/>
                <w:szCs w:val="24"/>
              </w:rPr>
              <w:t>ապահովման համար՝ 6.0 մլն դրամ</w:t>
            </w:r>
            <w:r w:rsidRPr="00C8751B">
              <w:rPr>
                <w:rFonts w:ascii="GHEA Grapalat" w:hAnsi="GHEA Grapalat"/>
                <w:sz w:val="24"/>
                <w:szCs w:val="24"/>
              </w:rPr>
              <w:t>,</w:t>
            </w:r>
            <w:r w:rsidRPr="00C8751B">
              <w:t xml:space="preserve"> </w:t>
            </w:r>
            <w:r w:rsidRPr="00C8751B">
              <w:rPr>
                <w:rFonts w:ascii="GHEA Grapalat" w:hAnsi="GHEA Grapalat"/>
                <w:sz w:val="24"/>
                <w:szCs w:val="24"/>
              </w:rPr>
              <w:t>Ֆրանկֆուրտի գրքի միջազգային ցուցահանդեսին Հայաստանի պատշաճ մասնակցությամբ պայմանավորված ծախսերի ընդլայնմա</w:t>
            </w:r>
            <w:r>
              <w:rPr>
                <w:rFonts w:ascii="GHEA Grapalat" w:hAnsi="GHEA Grapalat"/>
                <w:sz w:val="24"/>
                <w:szCs w:val="24"/>
              </w:rPr>
              <w:t>ն համար՝ 3.8 մլն դրամ</w:t>
            </w:r>
            <w:r w:rsidRPr="00C8751B">
              <w:rPr>
                <w:rFonts w:ascii="GHEA Grapalat" w:hAnsi="GHEA Grapalat"/>
                <w:sz w:val="24"/>
                <w:szCs w:val="24"/>
              </w:rPr>
              <w:t>:</w:t>
            </w:r>
          </w:p>
          <w:p w:rsidR="00DB7ED2" w:rsidRDefault="00DB7ED2" w:rsidP="00DB7ED2">
            <w:pPr>
              <w:spacing w:after="0" w:line="360" w:lineRule="auto"/>
              <w:ind w:left="360" w:right="165" w:firstLine="207"/>
              <w:jc w:val="both"/>
              <w:rPr>
                <w:rFonts w:ascii="GHEA Grapalat" w:hAnsi="GHEA Grapalat"/>
                <w:sz w:val="24"/>
                <w:szCs w:val="24"/>
              </w:rPr>
            </w:pPr>
            <w:r>
              <w:rPr>
                <w:rFonts w:ascii="GHEA Grapalat" w:hAnsi="GHEA Grapalat"/>
                <w:sz w:val="24"/>
                <w:szCs w:val="24"/>
              </w:rPr>
              <w:t xml:space="preserve">Այդ կապակցությամբ հայտնում ենք, որ Նախագծով առաջարկվող ծախսերի վերաբաշխումը ներառված է եղել ֆինանսատնտեսական նախարարական կոմիտեի 01.08.2025թ. կայացած նիստում քննարկվող </w:t>
            </w:r>
            <w:r w:rsidRPr="00807429">
              <w:rPr>
                <w:rFonts w:ascii="GHEA Grapalat" w:hAnsi="GHEA Grapalat"/>
                <w:sz w:val="24"/>
                <w:szCs w:val="24"/>
              </w:rPr>
              <w:t>N</w:t>
            </w:r>
            <w:r>
              <w:rPr>
                <w:rFonts w:ascii="GHEA Grapalat" w:hAnsi="GHEA Grapalat"/>
                <w:sz w:val="24"/>
                <w:szCs w:val="24"/>
              </w:rPr>
              <w:t xml:space="preserve"> 15-րդ հարցի շրջանակներում և նիստի արդյունքում մերժվել է տվյալ վերաբաշխման իրականացումը, դրական դիրքորոշում տրվել է միայն </w:t>
            </w:r>
            <w:r w:rsidRPr="00185C3F">
              <w:rPr>
                <w:rFonts w:ascii="GHEA Grapalat" w:hAnsi="GHEA Grapalat"/>
                <w:sz w:val="24"/>
                <w:szCs w:val="24"/>
              </w:rPr>
              <w:t>ՀՀ մարզերում «Ֆեստիվառ» ծրագրի իրականացման</w:t>
            </w:r>
            <w:r>
              <w:rPr>
                <w:rFonts w:ascii="GHEA Grapalat" w:hAnsi="GHEA Grapalat"/>
                <w:sz w:val="24"/>
                <w:szCs w:val="24"/>
              </w:rPr>
              <w:t>ը</w:t>
            </w:r>
            <w:r w:rsidRPr="00185C3F">
              <w:rPr>
                <w:rFonts w:ascii="GHEA Grapalat" w:hAnsi="GHEA Grapalat"/>
                <w:sz w:val="24"/>
                <w:szCs w:val="24"/>
              </w:rPr>
              <w:t xml:space="preserve"> և «Ստեղծագործ Եվրոպա» ծրագրի անդամավճարի </w:t>
            </w:r>
            <w:r>
              <w:rPr>
                <w:rFonts w:ascii="GHEA Grapalat" w:hAnsi="GHEA Grapalat"/>
                <w:sz w:val="24"/>
                <w:szCs w:val="24"/>
              </w:rPr>
              <w:t>նախատեսմանը:</w:t>
            </w:r>
          </w:p>
          <w:p w:rsidR="00A52D24" w:rsidRPr="00DB7ED2" w:rsidRDefault="00DB7ED2" w:rsidP="00DB7ED2">
            <w:pPr>
              <w:spacing w:after="0" w:line="360" w:lineRule="auto"/>
              <w:ind w:left="360" w:right="165" w:firstLine="207"/>
              <w:jc w:val="both"/>
              <w:rPr>
                <w:rFonts w:ascii="GHEA Grapalat" w:hAnsi="GHEA Grapalat"/>
                <w:sz w:val="24"/>
                <w:szCs w:val="24"/>
              </w:rPr>
            </w:pPr>
            <w:r>
              <w:rPr>
                <w:rFonts w:ascii="GHEA Grapalat" w:hAnsi="GHEA Grapalat"/>
                <w:sz w:val="24"/>
                <w:szCs w:val="24"/>
              </w:rPr>
              <w:lastRenderedPageBreak/>
              <w:t>Նկատի ունենալով նիստի քննարկման արդյունքները և հ</w:t>
            </w:r>
            <w:r w:rsidRPr="00785FE5">
              <w:rPr>
                <w:rFonts w:ascii="GHEA Grapalat" w:hAnsi="GHEA Grapalat"/>
                <w:sz w:val="24"/>
                <w:szCs w:val="24"/>
              </w:rPr>
              <w:t xml:space="preserve">աշվի առնելով </w:t>
            </w:r>
            <w:r>
              <w:rPr>
                <w:rFonts w:ascii="GHEA Grapalat" w:hAnsi="GHEA Grapalat"/>
                <w:sz w:val="24"/>
                <w:szCs w:val="24"/>
              </w:rPr>
              <w:t xml:space="preserve">նաև </w:t>
            </w:r>
            <w:r w:rsidRPr="00785FE5">
              <w:rPr>
                <w:rFonts w:ascii="GHEA Grapalat" w:hAnsi="GHEA Grapalat"/>
                <w:sz w:val="24"/>
                <w:szCs w:val="24"/>
              </w:rPr>
              <w:t xml:space="preserve">2025թ. հարկաբյուջետային սահմանափակումները </w:t>
            </w:r>
            <w:r>
              <w:rPr>
                <w:rFonts w:ascii="GHEA Grapalat" w:hAnsi="GHEA Grapalat"/>
                <w:sz w:val="24"/>
                <w:szCs w:val="24"/>
              </w:rPr>
              <w:t xml:space="preserve">և </w:t>
            </w:r>
            <w:r w:rsidRPr="00785FE5">
              <w:rPr>
                <w:rFonts w:ascii="GHEA Grapalat" w:hAnsi="GHEA Grapalat"/>
                <w:sz w:val="24"/>
                <w:szCs w:val="24"/>
              </w:rPr>
              <w:t>այն հանգամանքը, որ ՀՀ ԿԳՄՍ նախարարության գծով մինչև տարեվերջ առկա են բյուջետային հավելյալ ծախսերի անհրաժեշտություն ենթադրող միջոցառումներ, մասնավորապես, կամավոր ատեստավորման արդյունքում ուսուցիչներին հավելավճարների տրամադրման գծով, առաջարկում ենք</w:t>
            </w:r>
            <w:r>
              <w:rPr>
                <w:rFonts w:ascii="GHEA Grapalat" w:hAnsi="GHEA Grapalat"/>
                <w:sz w:val="24"/>
                <w:szCs w:val="24"/>
              </w:rPr>
              <w:t>, հստակեցնել ծախսային առաջնահերթությունները</w:t>
            </w:r>
            <w:r w:rsidRPr="00785FE5">
              <w:rPr>
                <w:rFonts w:ascii="GHEA Grapalat" w:hAnsi="GHEA Grapalat"/>
                <w:sz w:val="24"/>
                <w:szCs w:val="24"/>
              </w:rPr>
              <w:t xml:space="preserve"> և</w:t>
            </w:r>
            <w:r>
              <w:rPr>
                <w:rFonts w:ascii="GHEA Grapalat" w:hAnsi="GHEA Grapalat"/>
                <w:sz w:val="24"/>
                <w:szCs w:val="24"/>
              </w:rPr>
              <w:t xml:space="preserve"> </w:t>
            </w:r>
            <w:r w:rsidRPr="00785FE5">
              <w:rPr>
                <w:rFonts w:ascii="GHEA Grapalat" w:hAnsi="GHEA Grapalat"/>
                <w:sz w:val="24"/>
                <w:szCs w:val="24"/>
              </w:rPr>
              <w:t xml:space="preserve">տնտեսվող գումարներն ուղղել </w:t>
            </w:r>
            <w:r>
              <w:rPr>
                <w:rFonts w:ascii="GHEA Grapalat" w:hAnsi="GHEA Grapalat"/>
                <w:sz w:val="24"/>
                <w:szCs w:val="24"/>
              </w:rPr>
              <w:t xml:space="preserve">արդեն իսկ ստանձնած և առավել առաջնահերթ պարտավորությունների գծով ծախսային կարիքների բավարարմանը, ինչպես նաև </w:t>
            </w:r>
            <w:r w:rsidRPr="00785FE5">
              <w:rPr>
                <w:rFonts w:ascii="GHEA Grapalat" w:hAnsi="GHEA Grapalat"/>
                <w:sz w:val="24"/>
                <w:szCs w:val="24"/>
              </w:rPr>
              <w:t>հնարավորինս սահմանափակել ծախսերի վերաբաշխումները</w:t>
            </w:r>
            <w:r>
              <w:rPr>
                <w:rFonts w:ascii="GHEA Grapalat" w:hAnsi="GHEA Grapalat"/>
                <w:sz w:val="24"/>
                <w:szCs w:val="24"/>
              </w:rPr>
              <w:t>՝</w:t>
            </w:r>
            <w:r w:rsidRPr="006D54ED">
              <w:rPr>
                <w:rFonts w:ascii="GHEA Grapalat" w:hAnsi="GHEA Grapalat"/>
                <w:sz w:val="24"/>
                <w:szCs w:val="24"/>
                <w:u w:val="single"/>
              </w:rPr>
              <w:t xml:space="preserve"> զերծ մնալ</w:t>
            </w:r>
            <w:r>
              <w:rPr>
                <w:rFonts w:ascii="GHEA Grapalat" w:hAnsi="GHEA Grapalat"/>
                <w:sz w:val="24"/>
                <w:szCs w:val="24"/>
                <w:u w:val="single"/>
              </w:rPr>
              <w:t>ով</w:t>
            </w:r>
            <w:r w:rsidRPr="006D54ED">
              <w:rPr>
                <w:rFonts w:ascii="GHEA Grapalat" w:hAnsi="GHEA Grapalat"/>
                <w:sz w:val="24"/>
                <w:szCs w:val="24"/>
                <w:u w:val="single"/>
              </w:rPr>
              <w:t xml:space="preserve"> պետական բյուջեի համար լրացուցիչ ծախսային պարտավորություններ</w:t>
            </w:r>
            <w:r>
              <w:rPr>
                <w:rFonts w:ascii="GHEA Grapalat" w:hAnsi="GHEA Grapalat"/>
                <w:sz w:val="24"/>
                <w:szCs w:val="24"/>
                <w:u w:val="single"/>
              </w:rPr>
              <w:t xml:space="preserve"> ստանձնելուց</w:t>
            </w:r>
            <w:r>
              <w:rPr>
                <w:rFonts w:ascii="GHEA Grapalat" w:hAnsi="GHEA Grapalat"/>
                <w:sz w:val="24"/>
                <w:szCs w:val="24"/>
              </w:rPr>
              <w:t>:</w:t>
            </w:r>
            <w:bookmarkStart w:id="0" w:name="_GoBack"/>
            <w:bookmarkEnd w:id="0"/>
          </w:p>
        </w:tc>
        <w:tc>
          <w:tcPr>
            <w:tcW w:w="35" w:type="dxa"/>
            <w:tcBorders>
              <w:top w:val="outset" w:sz="6" w:space="0" w:color="auto"/>
              <w:left w:val="outset" w:sz="6" w:space="0" w:color="auto"/>
              <w:bottom w:val="outset" w:sz="6" w:space="0" w:color="auto"/>
              <w:right w:val="nil"/>
            </w:tcBorders>
            <w:shd w:val="clear" w:color="auto" w:fill="FFFFFF"/>
          </w:tcPr>
          <w:p w:rsidR="00A52D24" w:rsidRPr="00A25CAD" w:rsidRDefault="00A52D24"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A52D24" w:rsidRPr="00663914" w:rsidRDefault="00A52D2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663914">
              <w:rPr>
                <w:rFonts w:ascii="GHEA Grapalat" w:hAnsi="GHEA Grapalat" w:cs="Sylfaen"/>
                <w:b/>
                <w:lang w:val="hy-AM"/>
              </w:rPr>
              <w:t>Ընդունվել է ի գիտություն:</w:t>
            </w:r>
          </w:p>
          <w:p w:rsidR="00806CD7" w:rsidRPr="00A25CAD" w:rsidRDefault="00806CD7" w:rsidP="00663914">
            <w:pPr>
              <w:ind w:left="124" w:right="247" w:firstLine="567"/>
              <w:jc w:val="both"/>
              <w:rPr>
                <w:rFonts w:ascii="GHEA Grapalat" w:hAnsi="GHEA Grapalat" w:cs="Sylfaen"/>
                <w:lang w:val="hy-AM"/>
              </w:rPr>
            </w:pPr>
          </w:p>
        </w:tc>
      </w:tr>
    </w:tbl>
    <w:p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505F" w:rsidRDefault="0061505F" w:rsidP="00A72F73">
      <w:pPr>
        <w:spacing w:after="0" w:line="240" w:lineRule="auto"/>
      </w:pPr>
      <w:r>
        <w:separator/>
      </w:r>
    </w:p>
  </w:endnote>
  <w:endnote w:type="continuationSeparator" w:id="0">
    <w:p w:rsidR="0061505F" w:rsidRDefault="0061505F"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505F" w:rsidRDefault="0061505F" w:rsidP="00A72F73">
      <w:pPr>
        <w:spacing w:after="0" w:line="240" w:lineRule="auto"/>
      </w:pPr>
      <w:r>
        <w:separator/>
      </w:r>
    </w:p>
  </w:footnote>
  <w:footnote w:type="continuationSeparator" w:id="0">
    <w:p w:rsidR="0061505F" w:rsidRDefault="0061505F"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1">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2">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1">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3">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8"/>
  </w:num>
  <w:num w:numId="2">
    <w:abstractNumId w:val="12"/>
  </w:num>
  <w:num w:numId="3">
    <w:abstractNumId w:val="1"/>
  </w:num>
  <w:num w:numId="4">
    <w:abstractNumId w:val="20"/>
  </w:num>
  <w:num w:numId="5">
    <w:abstractNumId w:val="26"/>
  </w:num>
  <w:num w:numId="6">
    <w:abstractNumId w:val="4"/>
  </w:num>
  <w:num w:numId="7">
    <w:abstractNumId w:val="14"/>
  </w:num>
  <w:num w:numId="8">
    <w:abstractNumId w:val="16"/>
  </w:num>
  <w:num w:numId="9">
    <w:abstractNumId w:val="17"/>
  </w:num>
  <w:num w:numId="10">
    <w:abstractNumId w:val="29"/>
  </w:num>
  <w:num w:numId="11">
    <w:abstractNumId w:val="32"/>
  </w:num>
  <w:num w:numId="12">
    <w:abstractNumId w:val="23"/>
  </w:num>
  <w:num w:numId="13">
    <w:abstractNumId w:val="18"/>
  </w:num>
  <w:num w:numId="14">
    <w:abstractNumId w:val="19"/>
  </w:num>
  <w:num w:numId="15">
    <w:abstractNumId w:val="33"/>
  </w:num>
  <w:num w:numId="16">
    <w:abstractNumId w:val="0"/>
  </w:num>
  <w:num w:numId="17">
    <w:abstractNumId w:val="3"/>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9"/>
  </w:num>
  <w:num w:numId="21">
    <w:abstractNumId w:val="7"/>
  </w:num>
  <w:num w:numId="22">
    <w:abstractNumId w:val="22"/>
  </w:num>
  <w:num w:numId="23">
    <w:abstractNumId w:val="13"/>
  </w:num>
  <w:num w:numId="24">
    <w:abstractNumId w:val="5"/>
  </w:num>
  <w:num w:numId="25">
    <w:abstractNumId w:val="21"/>
  </w:num>
  <w:num w:numId="26">
    <w:abstractNumId w:val="11"/>
  </w:num>
  <w:num w:numId="27">
    <w:abstractNumId w:val="27"/>
  </w:num>
  <w:num w:numId="28">
    <w:abstractNumId w:val="24"/>
  </w:num>
  <w:num w:numId="29">
    <w:abstractNumId w:val="10"/>
  </w:num>
  <w:num w:numId="30">
    <w:abstractNumId w:val="31"/>
  </w:num>
  <w:num w:numId="31">
    <w:abstractNumId w:val="8"/>
  </w:num>
  <w:num w:numId="32">
    <w:abstractNumId w:val="25"/>
  </w:num>
  <w:num w:numId="33">
    <w:abstractNumId w:val="2"/>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105FC7"/>
    <w:rsid w:val="00106EBC"/>
    <w:rsid w:val="00115B72"/>
    <w:rsid w:val="001205D3"/>
    <w:rsid w:val="0012195B"/>
    <w:rsid w:val="00125F86"/>
    <w:rsid w:val="001276B9"/>
    <w:rsid w:val="001322C5"/>
    <w:rsid w:val="00135654"/>
    <w:rsid w:val="0013780F"/>
    <w:rsid w:val="00151ADE"/>
    <w:rsid w:val="001638AA"/>
    <w:rsid w:val="00164A96"/>
    <w:rsid w:val="001748CE"/>
    <w:rsid w:val="00175342"/>
    <w:rsid w:val="00176D40"/>
    <w:rsid w:val="00181867"/>
    <w:rsid w:val="001E1299"/>
    <w:rsid w:val="001E4809"/>
    <w:rsid w:val="001F55C6"/>
    <w:rsid w:val="00200DE0"/>
    <w:rsid w:val="00202CD4"/>
    <w:rsid w:val="002169DC"/>
    <w:rsid w:val="00221C95"/>
    <w:rsid w:val="00231092"/>
    <w:rsid w:val="00231FB2"/>
    <w:rsid w:val="00241F56"/>
    <w:rsid w:val="00241FBF"/>
    <w:rsid w:val="00242B2B"/>
    <w:rsid w:val="00243333"/>
    <w:rsid w:val="00245DF0"/>
    <w:rsid w:val="002508E5"/>
    <w:rsid w:val="002559F0"/>
    <w:rsid w:val="00260DFC"/>
    <w:rsid w:val="00264CB4"/>
    <w:rsid w:val="00280FD7"/>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4029B0"/>
    <w:rsid w:val="00402FD4"/>
    <w:rsid w:val="004031CA"/>
    <w:rsid w:val="00407197"/>
    <w:rsid w:val="0040783A"/>
    <w:rsid w:val="0040792E"/>
    <w:rsid w:val="00407AD9"/>
    <w:rsid w:val="00416B31"/>
    <w:rsid w:val="0043672B"/>
    <w:rsid w:val="004407A5"/>
    <w:rsid w:val="00441261"/>
    <w:rsid w:val="00444141"/>
    <w:rsid w:val="0045274F"/>
    <w:rsid w:val="0045278F"/>
    <w:rsid w:val="0046494E"/>
    <w:rsid w:val="00473105"/>
    <w:rsid w:val="004731E9"/>
    <w:rsid w:val="004755D3"/>
    <w:rsid w:val="00476309"/>
    <w:rsid w:val="0048219C"/>
    <w:rsid w:val="004839EE"/>
    <w:rsid w:val="00485C8E"/>
    <w:rsid w:val="00485DF4"/>
    <w:rsid w:val="00486B89"/>
    <w:rsid w:val="004C6D8D"/>
    <w:rsid w:val="004D00FD"/>
    <w:rsid w:val="004D5051"/>
    <w:rsid w:val="004E2667"/>
    <w:rsid w:val="004E2939"/>
    <w:rsid w:val="004E797E"/>
    <w:rsid w:val="004F100D"/>
    <w:rsid w:val="004F497F"/>
    <w:rsid w:val="00504B0D"/>
    <w:rsid w:val="00505892"/>
    <w:rsid w:val="00510556"/>
    <w:rsid w:val="0051653E"/>
    <w:rsid w:val="00516FE7"/>
    <w:rsid w:val="0051794B"/>
    <w:rsid w:val="00520EA6"/>
    <w:rsid w:val="00523170"/>
    <w:rsid w:val="00531451"/>
    <w:rsid w:val="00533B6B"/>
    <w:rsid w:val="00550DE9"/>
    <w:rsid w:val="00570DB0"/>
    <w:rsid w:val="00571AFA"/>
    <w:rsid w:val="0057267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D16B1"/>
    <w:rsid w:val="005D45A7"/>
    <w:rsid w:val="005F17EC"/>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6957"/>
    <w:rsid w:val="00684E7B"/>
    <w:rsid w:val="00691457"/>
    <w:rsid w:val="0069235F"/>
    <w:rsid w:val="00695F93"/>
    <w:rsid w:val="006A50D1"/>
    <w:rsid w:val="006B6AE9"/>
    <w:rsid w:val="006C0C9B"/>
    <w:rsid w:val="006C16F2"/>
    <w:rsid w:val="006D062A"/>
    <w:rsid w:val="006D0ADF"/>
    <w:rsid w:val="006D1571"/>
    <w:rsid w:val="006D4373"/>
    <w:rsid w:val="006E3FE4"/>
    <w:rsid w:val="006E7D7A"/>
    <w:rsid w:val="00710CA9"/>
    <w:rsid w:val="00715223"/>
    <w:rsid w:val="00716E2B"/>
    <w:rsid w:val="00730822"/>
    <w:rsid w:val="00730CB1"/>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21C0"/>
    <w:rsid w:val="007E4E19"/>
    <w:rsid w:val="007F7D7A"/>
    <w:rsid w:val="00800EBD"/>
    <w:rsid w:val="008043F5"/>
    <w:rsid w:val="00806CD7"/>
    <w:rsid w:val="00813C2E"/>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C509A"/>
    <w:rsid w:val="008E4262"/>
    <w:rsid w:val="008F0278"/>
    <w:rsid w:val="009015A5"/>
    <w:rsid w:val="00904AEA"/>
    <w:rsid w:val="00905B9C"/>
    <w:rsid w:val="00912172"/>
    <w:rsid w:val="00915DF0"/>
    <w:rsid w:val="009208D8"/>
    <w:rsid w:val="00922288"/>
    <w:rsid w:val="00930458"/>
    <w:rsid w:val="0094289E"/>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C74E7"/>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5706"/>
    <w:rsid w:val="00B82053"/>
    <w:rsid w:val="00B86124"/>
    <w:rsid w:val="00B90556"/>
    <w:rsid w:val="00BA146C"/>
    <w:rsid w:val="00BA5776"/>
    <w:rsid w:val="00BC6D27"/>
    <w:rsid w:val="00BD080E"/>
    <w:rsid w:val="00BD489B"/>
    <w:rsid w:val="00BE29EF"/>
    <w:rsid w:val="00BF3B65"/>
    <w:rsid w:val="00C22134"/>
    <w:rsid w:val="00C475B7"/>
    <w:rsid w:val="00C54EBA"/>
    <w:rsid w:val="00C55895"/>
    <w:rsid w:val="00C57DF4"/>
    <w:rsid w:val="00C64287"/>
    <w:rsid w:val="00C64DFF"/>
    <w:rsid w:val="00C65BC2"/>
    <w:rsid w:val="00C73530"/>
    <w:rsid w:val="00C80C8C"/>
    <w:rsid w:val="00C81CEB"/>
    <w:rsid w:val="00C858F3"/>
    <w:rsid w:val="00C9106B"/>
    <w:rsid w:val="00C9587F"/>
    <w:rsid w:val="00CC1A17"/>
    <w:rsid w:val="00CC4715"/>
    <w:rsid w:val="00CD4EA6"/>
    <w:rsid w:val="00CE5962"/>
    <w:rsid w:val="00CE6480"/>
    <w:rsid w:val="00D01384"/>
    <w:rsid w:val="00D01605"/>
    <w:rsid w:val="00D01B2B"/>
    <w:rsid w:val="00D07E0A"/>
    <w:rsid w:val="00D3303D"/>
    <w:rsid w:val="00D34C0B"/>
    <w:rsid w:val="00D556FC"/>
    <w:rsid w:val="00D650D2"/>
    <w:rsid w:val="00D7203E"/>
    <w:rsid w:val="00D75BC2"/>
    <w:rsid w:val="00D821DE"/>
    <w:rsid w:val="00D833FF"/>
    <w:rsid w:val="00D8598D"/>
    <w:rsid w:val="00D87F4B"/>
    <w:rsid w:val="00D92C39"/>
    <w:rsid w:val="00D9764E"/>
    <w:rsid w:val="00D97A48"/>
    <w:rsid w:val="00DA4362"/>
    <w:rsid w:val="00DA566D"/>
    <w:rsid w:val="00DA5B36"/>
    <w:rsid w:val="00DB43D3"/>
    <w:rsid w:val="00DB7ED2"/>
    <w:rsid w:val="00DC01E7"/>
    <w:rsid w:val="00DC2E6A"/>
    <w:rsid w:val="00DC47D7"/>
    <w:rsid w:val="00DC4DFC"/>
    <w:rsid w:val="00DC7B95"/>
    <w:rsid w:val="00DD533D"/>
    <w:rsid w:val="00DE3772"/>
    <w:rsid w:val="00DE6279"/>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5B59"/>
    <w:rsid w:val="00E53DE7"/>
    <w:rsid w:val="00E56E54"/>
    <w:rsid w:val="00E6375B"/>
    <w:rsid w:val="00E72D38"/>
    <w:rsid w:val="00E73DF5"/>
    <w:rsid w:val="00E90154"/>
    <w:rsid w:val="00E9024D"/>
    <w:rsid w:val="00EA4624"/>
    <w:rsid w:val="00EA4C69"/>
    <w:rsid w:val="00EA58AF"/>
    <w:rsid w:val="00EB17D2"/>
    <w:rsid w:val="00EB65DB"/>
    <w:rsid w:val="00EB732D"/>
    <w:rsid w:val="00EC5A4F"/>
    <w:rsid w:val="00EE017B"/>
    <w:rsid w:val="00EE4ED8"/>
    <w:rsid w:val="00EF53EF"/>
    <w:rsid w:val="00F00C44"/>
    <w:rsid w:val="00F156F6"/>
    <w:rsid w:val="00F20EF3"/>
    <w:rsid w:val="00F27C18"/>
    <w:rsid w:val="00F31480"/>
    <w:rsid w:val="00F326B5"/>
    <w:rsid w:val="00F36322"/>
    <w:rsid w:val="00F442A0"/>
    <w:rsid w:val="00F44FEB"/>
    <w:rsid w:val="00F667E3"/>
    <w:rsid w:val="00F742AC"/>
    <w:rsid w:val="00F77F24"/>
    <w:rsid w:val="00F81E8B"/>
    <w:rsid w:val="00F82E75"/>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A09C5C-E5C5-4FC4-A654-C90E63AB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https://mul2.gov.am/tasks/1207747/oneclick?token=b9b6f31b921d26b24ec82e49cb494cf2</cp:keywords>
  <cp:lastModifiedBy>Acer 2</cp:lastModifiedBy>
  <cp:revision>19</cp:revision>
  <cp:lastPrinted>2022-05-25T10:41:00Z</cp:lastPrinted>
  <dcterms:created xsi:type="dcterms:W3CDTF">2025-07-30T05:57:00Z</dcterms:created>
  <dcterms:modified xsi:type="dcterms:W3CDTF">2025-08-28T08:30:00Z</dcterms:modified>
</cp:coreProperties>
</file>