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707C" w:rsidRDefault="00DD707C" w:rsidP="00DD707C">
      <w:pPr>
        <w:spacing w:after="0" w:line="360" w:lineRule="auto"/>
        <w:jc w:val="right"/>
        <w:rPr>
          <w:rFonts w:ascii="GHEA Grapalat" w:hAnsi="GHEA Grapalat" w:cs="Sylfaen"/>
          <w:b/>
          <w:sz w:val="24"/>
          <w:szCs w:val="24"/>
          <w:lang w:val="hy-AM"/>
        </w:rPr>
      </w:pPr>
      <w:r>
        <w:rPr>
          <w:rFonts w:ascii="GHEA Grapalat" w:hAnsi="GHEA Grapalat" w:cs="Sylfaen"/>
          <w:b/>
          <w:sz w:val="24"/>
          <w:szCs w:val="24"/>
          <w:lang w:val="hy-AM"/>
        </w:rPr>
        <w:t>ՆԱԽԱԳԻԾ</w:t>
      </w:r>
    </w:p>
    <w:p w:rsidR="00DD707C" w:rsidRDefault="00DD707C" w:rsidP="00DD707C">
      <w:pPr>
        <w:tabs>
          <w:tab w:val="left" w:pos="810"/>
        </w:tabs>
        <w:spacing w:after="0" w:line="360" w:lineRule="auto"/>
        <w:jc w:val="center"/>
        <w:rPr>
          <w:rFonts w:ascii="GHEA Grapalat" w:eastAsia="Times New Roman" w:hAnsi="GHEA Grapalat" w:cs="Arial Armenian"/>
          <w:b/>
          <w:sz w:val="24"/>
          <w:szCs w:val="24"/>
          <w:lang w:val="hy-AM" w:eastAsia="x-none"/>
        </w:rPr>
      </w:pPr>
      <w:r>
        <w:rPr>
          <w:rFonts w:ascii="GHEA Grapalat" w:eastAsia="Times New Roman" w:hAnsi="GHEA Grapalat" w:cs="Sylfaen"/>
          <w:b/>
          <w:sz w:val="24"/>
          <w:szCs w:val="24"/>
          <w:lang w:val="x-none" w:eastAsia="x-none"/>
        </w:rPr>
        <w:t>ՀԱՅԱՍՏԱՆԻ</w:t>
      </w:r>
      <w:r>
        <w:rPr>
          <w:rFonts w:ascii="GHEA Grapalat" w:eastAsia="Times New Roman" w:hAnsi="GHEA Grapalat" w:cs="Arial Armenian"/>
          <w:b/>
          <w:sz w:val="24"/>
          <w:szCs w:val="24"/>
          <w:lang w:val="x-none" w:eastAsia="x-none"/>
        </w:rPr>
        <w:t xml:space="preserve"> </w:t>
      </w:r>
      <w:r>
        <w:rPr>
          <w:rFonts w:ascii="GHEA Grapalat" w:eastAsia="Times New Roman" w:hAnsi="GHEA Grapalat" w:cs="Sylfaen"/>
          <w:b/>
          <w:sz w:val="24"/>
          <w:szCs w:val="24"/>
          <w:lang w:val="x-none" w:eastAsia="x-none"/>
        </w:rPr>
        <w:t>ՀԱՆՐԱՊԵՏՈՒԹՅԱՆ</w:t>
      </w:r>
      <w:r>
        <w:rPr>
          <w:rFonts w:ascii="GHEA Grapalat" w:eastAsia="Times New Roman" w:hAnsi="GHEA Grapalat" w:cs="Arial Armenian"/>
          <w:b/>
          <w:sz w:val="24"/>
          <w:szCs w:val="24"/>
          <w:lang w:val="x-none" w:eastAsia="x-none"/>
        </w:rPr>
        <w:t xml:space="preserve"> </w:t>
      </w:r>
      <w:r>
        <w:rPr>
          <w:rFonts w:ascii="GHEA Grapalat" w:eastAsia="Times New Roman" w:hAnsi="GHEA Grapalat" w:cs="Arial Armenian"/>
          <w:b/>
          <w:sz w:val="24"/>
          <w:szCs w:val="24"/>
          <w:lang w:val="hy-AM" w:eastAsia="x-none"/>
        </w:rPr>
        <w:t>ԿԱՌԱՎԱՐՈՒԹՅՈՒՆ</w:t>
      </w:r>
    </w:p>
    <w:p w:rsidR="00DD707C" w:rsidRDefault="00DD707C" w:rsidP="00DD707C">
      <w:pPr>
        <w:tabs>
          <w:tab w:val="left" w:pos="810"/>
        </w:tabs>
        <w:spacing w:after="0" w:line="360" w:lineRule="auto"/>
        <w:jc w:val="center"/>
        <w:rPr>
          <w:rFonts w:ascii="GHEA Grapalat" w:eastAsia="Times New Roman" w:hAnsi="GHEA Grapalat" w:cs="Sylfaen"/>
          <w:b/>
          <w:sz w:val="24"/>
          <w:szCs w:val="24"/>
          <w:lang w:val="hy-AM" w:eastAsia="x-none"/>
        </w:rPr>
      </w:pPr>
      <w:r>
        <w:rPr>
          <w:rFonts w:ascii="GHEA Grapalat" w:eastAsia="Times New Roman" w:hAnsi="GHEA Grapalat" w:cs="Sylfaen"/>
          <w:b/>
          <w:sz w:val="24"/>
          <w:szCs w:val="24"/>
          <w:lang w:val="hy-AM" w:eastAsia="x-none"/>
        </w:rPr>
        <w:t>Ո</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Ր</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Ո</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Շ</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Ո</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Ւ</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Մ</w:t>
      </w:r>
    </w:p>
    <w:p w:rsidR="00DD707C" w:rsidRDefault="00DD707C" w:rsidP="00DD707C">
      <w:pPr>
        <w:tabs>
          <w:tab w:val="left" w:pos="270"/>
          <w:tab w:val="left" w:pos="810"/>
          <w:tab w:val="left" w:pos="9072"/>
        </w:tabs>
        <w:spacing w:after="0" w:line="360" w:lineRule="auto"/>
        <w:jc w:val="center"/>
        <w:rPr>
          <w:rFonts w:ascii="GHEA Grapalat" w:eastAsia="Times New Roman" w:hAnsi="GHEA Grapalat" w:cs="Times New Roman"/>
          <w:sz w:val="24"/>
          <w:szCs w:val="24"/>
          <w:lang w:val="hy-AM" w:eastAsia="ru-RU"/>
        </w:rPr>
      </w:pPr>
    </w:p>
    <w:p w:rsidR="00DD707C" w:rsidRDefault="00DD707C" w:rsidP="00DD707C">
      <w:pPr>
        <w:tabs>
          <w:tab w:val="left" w:pos="270"/>
          <w:tab w:val="left" w:pos="810"/>
          <w:tab w:val="left" w:pos="9072"/>
        </w:tabs>
        <w:spacing w:after="0" w:line="36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---------------- 2025  թվականի  N    - Ն</w:t>
      </w:r>
    </w:p>
    <w:p w:rsidR="00DD707C" w:rsidRDefault="00DD707C" w:rsidP="00DD707C">
      <w:pPr>
        <w:tabs>
          <w:tab w:val="left" w:pos="1080"/>
        </w:tabs>
        <w:spacing w:after="0" w:line="240" w:lineRule="auto"/>
        <w:jc w:val="right"/>
        <w:rPr>
          <w:rFonts w:ascii="GHEA Grapalat" w:eastAsia="Times New Roman" w:hAnsi="GHEA Grapalat" w:cs="Times New Roman"/>
          <w:bCs/>
          <w:color w:val="000000"/>
          <w:lang w:val="hy-AM"/>
        </w:rPr>
      </w:pPr>
    </w:p>
    <w:p w:rsidR="00DD707C" w:rsidRDefault="00DD707C" w:rsidP="00DD707C">
      <w:pPr>
        <w:spacing w:after="0" w:line="360" w:lineRule="auto"/>
        <w:jc w:val="center"/>
        <w:rPr>
          <w:rFonts w:ascii="GHEA Grapalat" w:eastAsia="Times New Roman" w:hAnsi="GHEA Grapalat" w:cs="Arial"/>
          <w:b/>
          <w:sz w:val="24"/>
          <w:szCs w:val="24"/>
          <w:lang w:val="hy-AM"/>
        </w:rPr>
      </w:pPr>
      <w:r>
        <w:rPr>
          <w:rFonts w:ascii="GHEA Grapalat" w:eastAsia="Times New Roman" w:hAnsi="GHEA Grapalat" w:cs="Times New Roman"/>
          <w:b/>
          <w:sz w:val="24"/>
          <w:szCs w:val="24"/>
          <w:lang w:val="hy-AM" w:eastAsia="x-none"/>
        </w:rPr>
        <w:t>ՀԱՅԱՍՏԱՆԻ ՀԱՆՐԱՊԵՏՈՒԹՅԱՆ</w:t>
      </w:r>
      <w:r>
        <w:rPr>
          <w:rFonts w:ascii="GHEA Grapalat" w:eastAsia="Calibri" w:hAnsi="GHEA Grapalat" w:cs="Times New Roman"/>
          <w:b/>
          <w:bCs/>
          <w:sz w:val="24"/>
          <w:szCs w:val="24"/>
          <w:shd w:val="clear" w:color="auto" w:fill="FFFFFF"/>
          <w:lang w:val="hy-AM"/>
        </w:rPr>
        <w:t xml:space="preserve"> ԿԱՌԱՎԱՐՈՒԹՅԱՆ 2014 ԹՎԱԿԱՆԻ ԱՊՐԻԼԻ 17-Ի N 534-Ն ՈՐՈՇՄԱՆ ՄԵՋ ՓՈՓՈԽՈՒԹՅՈՒՆ ԵՎ ԼՐԱՑՈՒՄ ԿԱՏԱՐԵԼՈՒ ՄԱՍԻՆ</w:t>
      </w:r>
    </w:p>
    <w:p w:rsidR="00DD707C" w:rsidRDefault="00DD707C" w:rsidP="00DD707C">
      <w:pPr>
        <w:tabs>
          <w:tab w:val="left" w:pos="1080"/>
        </w:tabs>
        <w:spacing w:after="0" w:line="240" w:lineRule="auto"/>
        <w:ind w:firstLine="720"/>
        <w:jc w:val="right"/>
        <w:rPr>
          <w:rFonts w:ascii="GHEA Grapalat" w:eastAsia="Times New Roman" w:hAnsi="GHEA Grapalat" w:cs="Times New Roman"/>
          <w:bCs/>
          <w:lang w:val="hy-AM"/>
        </w:rPr>
      </w:pPr>
    </w:p>
    <w:p w:rsidR="00DD707C" w:rsidRDefault="00DD707C" w:rsidP="00DD707C">
      <w:pPr>
        <w:tabs>
          <w:tab w:val="left" w:pos="1080"/>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Ղեկավարվելով «Նորմատիվ իրավական ակտերի մասին» օրենքի 33-րդ և 34-րդ հոդվածներով</w:t>
      </w:r>
      <w:r>
        <w:rPr>
          <w:rFonts w:ascii="GHEA Grapalat" w:eastAsia="Times New Roman" w:hAnsi="GHEA Grapalat" w:cs="Times New Roman"/>
          <w:sz w:val="24"/>
          <w:szCs w:val="24"/>
          <w:shd w:val="clear" w:color="auto" w:fill="FFFFFF"/>
          <w:lang w:val="hy-AM"/>
        </w:rPr>
        <w:t>` Հայաստանի Հանրապետության կառավարությունը որոշում է.</w:t>
      </w:r>
    </w:p>
    <w:p w:rsidR="00DD707C" w:rsidRDefault="00DD707C" w:rsidP="00DD707C">
      <w:pPr>
        <w:tabs>
          <w:tab w:val="left" w:pos="9072"/>
        </w:tabs>
        <w:spacing w:after="0" w:line="360" w:lineRule="auto"/>
        <w:ind w:firstLine="567"/>
        <w:jc w:val="both"/>
        <w:rPr>
          <w:rFonts w:ascii="GHEA Grapalat" w:eastAsia="Times New Roman" w:hAnsi="GHEA Grapalat" w:cs="Times New Roman"/>
          <w:sz w:val="24"/>
          <w:szCs w:val="24"/>
          <w:shd w:val="clear" w:color="auto" w:fill="FFFFFF"/>
          <w:lang w:val="hy-AM"/>
        </w:rPr>
      </w:pPr>
      <w:r>
        <w:rPr>
          <w:rFonts w:ascii="GHEA Grapalat" w:eastAsia="Times New Roman" w:hAnsi="GHEA Grapalat" w:cs="Times New Roman"/>
          <w:sz w:val="24"/>
          <w:szCs w:val="24"/>
          <w:shd w:val="clear" w:color="auto" w:fill="FFFFFF"/>
          <w:lang w:val="hy-AM"/>
        </w:rPr>
        <w:t>1. Հայաստանի Հանրապետության կառավարության 2014 թվականի ապրիլի 17-ի «</w:t>
      </w:r>
      <w:r>
        <w:rPr>
          <w:rFonts w:ascii="GHEA Grapalat" w:eastAsia="Times New Roman" w:hAnsi="GHEA Grapalat" w:cs="Times New Roman"/>
          <w:bCs/>
          <w:sz w:val="24"/>
          <w:szCs w:val="24"/>
          <w:lang w:val="hy-AM"/>
        </w:rPr>
        <w:t>«Զբաղվածության մասին» Հայաստանի Հանրապետության օրենքի կիրարկումն ապահովող մի շարք իրավական ակտեր հաստատելու մասին</w:t>
      </w:r>
      <w:r>
        <w:rPr>
          <w:rFonts w:ascii="GHEA Grapalat" w:eastAsia="Times New Roman" w:hAnsi="GHEA Grapalat" w:cs="Times New Roman"/>
          <w:sz w:val="24"/>
          <w:szCs w:val="24"/>
          <w:shd w:val="clear" w:color="auto" w:fill="FFFFFF"/>
          <w:lang w:val="hy-AM"/>
        </w:rPr>
        <w:t>» N 534-Ն որոշման (այսուհետ` որոշում) մեջ կատարել հետևյալ փոփոխությունը և լրացումը.</w:t>
      </w:r>
    </w:p>
    <w:p w:rsidR="00DD707C" w:rsidRDefault="00DD707C" w:rsidP="00DD707C">
      <w:pPr>
        <w:tabs>
          <w:tab w:val="left" w:pos="9072"/>
        </w:tabs>
        <w:spacing w:after="0" w:line="360" w:lineRule="auto"/>
        <w:ind w:firstLine="567"/>
        <w:jc w:val="both"/>
        <w:rPr>
          <w:rFonts w:ascii="GHEA Grapalat" w:eastAsia="Times New Roman" w:hAnsi="GHEA Grapalat" w:cs="Times New Roman"/>
          <w:sz w:val="24"/>
          <w:szCs w:val="24"/>
          <w:shd w:val="clear" w:color="auto" w:fill="FFFFFF"/>
          <w:lang w:val="hy-AM"/>
        </w:rPr>
      </w:pPr>
      <w:r>
        <w:rPr>
          <w:rFonts w:ascii="GHEA Grapalat" w:eastAsia="Times New Roman" w:hAnsi="GHEA Grapalat" w:cs="Times New Roman"/>
          <w:sz w:val="24"/>
          <w:szCs w:val="24"/>
          <w:shd w:val="clear" w:color="auto" w:fill="FFFFFF"/>
          <w:lang w:val="hy-AM"/>
        </w:rPr>
        <w:t xml:space="preserve">1) որոշման 3-րդ հավելվածը շարադրել նոր խմբագրությամբ՝ համաձայն հավելվածի. </w:t>
      </w:r>
    </w:p>
    <w:p w:rsidR="00DD707C" w:rsidRDefault="00DD707C" w:rsidP="00DD707C">
      <w:pPr>
        <w:tabs>
          <w:tab w:val="left" w:pos="9072"/>
        </w:tabs>
        <w:spacing w:after="0" w:line="360" w:lineRule="auto"/>
        <w:ind w:firstLine="567"/>
        <w:jc w:val="both"/>
        <w:rPr>
          <w:rFonts w:ascii="GHEA Grapalat" w:eastAsia="Times New Roman" w:hAnsi="GHEA Grapalat" w:cs="Times New Roman"/>
          <w:sz w:val="24"/>
          <w:szCs w:val="24"/>
          <w:shd w:val="clear" w:color="auto" w:fill="FFFFFF"/>
          <w:lang w:val="hy-AM"/>
        </w:rPr>
      </w:pPr>
      <w:r>
        <w:rPr>
          <w:rFonts w:ascii="GHEA Grapalat" w:eastAsia="Times New Roman" w:hAnsi="GHEA Grapalat" w:cs="Times New Roman"/>
          <w:sz w:val="24"/>
          <w:szCs w:val="24"/>
          <w:shd w:val="clear" w:color="auto" w:fill="FFFFFF"/>
          <w:lang w:val="hy-AM"/>
        </w:rPr>
        <w:t>2) որոշման 9-րդ հավելվածը լրացնել նոր՝ 6-րդ բաժնով հետևյալ բովանդակությամբ.</w:t>
      </w:r>
    </w:p>
    <w:p w:rsidR="00DD707C" w:rsidRDefault="00DD707C" w:rsidP="00DD707C">
      <w:pPr>
        <w:tabs>
          <w:tab w:val="left" w:pos="9072"/>
        </w:tabs>
        <w:spacing w:after="0" w:line="360" w:lineRule="auto"/>
        <w:jc w:val="center"/>
        <w:rPr>
          <w:rFonts w:ascii="GHEA Grapalat" w:eastAsia="Times New Roman" w:hAnsi="GHEA Grapalat" w:cs="Times New Roman"/>
          <w:b/>
          <w:sz w:val="24"/>
          <w:szCs w:val="24"/>
          <w:shd w:val="clear" w:color="auto" w:fill="FFFFFF"/>
          <w:lang w:val="hy-AM"/>
        </w:rPr>
      </w:pPr>
      <w:r>
        <w:rPr>
          <w:rFonts w:ascii="GHEA Grapalat" w:eastAsia="Times New Roman" w:hAnsi="GHEA Grapalat" w:cs="Times New Roman"/>
          <w:sz w:val="24"/>
          <w:szCs w:val="24"/>
          <w:shd w:val="clear" w:color="auto" w:fill="FFFFFF"/>
          <w:lang w:val="hy-AM"/>
        </w:rPr>
        <w:t>«</w:t>
      </w:r>
      <w:r>
        <w:rPr>
          <w:rFonts w:ascii="GHEA Grapalat" w:eastAsia="Times New Roman" w:hAnsi="GHEA Grapalat" w:cs="Times New Roman"/>
          <w:b/>
          <w:sz w:val="24"/>
          <w:szCs w:val="24"/>
          <w:shd w:val="clear" w:color="auto" w:fill="FFFFFF"/>
          <w:lang w:val="hy-AM"/>
        </w:rPr>
        <w:t>VI. ԳՈՐԾԱՏՈՒՆԵՐԻ ՀԵՏ ՀԱՄԱԳՈՐԾԱԿՑՈՒԹՅՈՒՆԸ E-WORK.AM  ՀԱՐԹԱԿԻ ՄԻՋՈՑՈՎ</w:t>
      </w:r>
    </w:p>
    <w:p w:rsidR="00DD707C" w:rsidRDefault="00DD707C" w:rsidP="00DD707C">
      <w:pPr>
        <w:tabs>
          <w:tab w:val="left" w:pos="9072"/>
        </w:tabs>
        <w:spacing w:after="0" w:line="360" w:lineRule="auto"/>
        <w:jc w:val="center"/>
        <w:rPr>
          <w:rFonts w:ascii="GHEA Grapalat" w:eastAsia="Times New Roman" w:hAnsi="GHEA Grapalat" w:cs="Times New Roman"/>
          <w:sz w:val="24"/>
          <w:szCs w:val="24"/>
          <w:shd w:val="clear" w:color="auto" w:fill="FFFFFF"/>
          <w:lang w:val="hy-AM"/>
        </w:rPr>
      </w:pPr>
    </w:p>
    <w:p w:rsidR="00DD707C" w:rsidRDefault="00DD707C" w:rsidP="00DD707C">
      <w:pPr>
        <w:pStyle w:val="ListParagraph"/>
        <w:tabs>
          <w:tab w:val="left" w:pos="1080"/>
          <w:tab w:val="left" w:pos="9072"/>
        </w:tabs>
        <w:spacing w:after="0" w:line="360" w:lineRule="auto"/>
        <w:ind w:left="0" w:firstLine="540"/>
        <w:jc w:val="both"/>
        <w:rPr>
          <w:rFonts w:ascii="GHEA Grapalat" w:hAnsi="GHEA Grapalat"/>
          <w:i/>
          <w:sz w:val="24"/>
          <w:szCs w:val="24"/>
          <w:lang w:val="hy-AM"/>
        </w:rPr>
      </w:pPr>
      <w:r>
        <w:rPr>
          <w:rFonts w:ascii="GHEA Grapalat" w:eastAsia="Times New Roman" w:hAnsi="GHEA Grapalat" w:cs="Times New Roman"/>
          <w:sz w:val="24"/>
          <w:szCs w:val="24"/>
          <w:shd w:val="clear" w:color="auto" w:fill="FFFFFF"/>
          <w:lang w:val="hy-AM"/>
        </w:rPr>
        <w:t xml:space="preserve">22. Գործատուների հետ համագործակցությունը e-work.am հարթակի (այսուհետ՝ հարթակ) միջոցով կազմակերպելու նպատակով գործատուն պետք է գրանցվի հարթակում և ստեղծի օգտահաշիվ՝ </w:t>
      </w:r>
      <w:r>
        <w:rPr>
          <w:rFonts w:ascii="GHEA Grapalat" w:hAnsi="GHEA Grapalat"/>
          <w:sz w:val="24"/>
          <w:szCs w:val="24"/>
          <w:lang w:val="hy-AM"/>
        </w:rPr>
        <w:t xml:space="preserve">լրացնելով անուն, ազգանուն, հայրանուն, ծննդյան օր, ամիս, տարի, հանրային ծառայությունների համարանիշը, էլեկտրոնային </w:t>
      </w:r>
      <w:r>
        <w:rPr>
          <w:rFonts w:ascii="GHEA Grapalat" w:hAnsi="GHEA Grapalat"/>
          <w:sz w:val="24"/>
          <w:szCs w:val="24"/>
          <w:lang w:val="hy-AM"/>
        </w:rPr>
        <w:lastRenderedPageBreak/>
        <w:t>փոստի հասցեն և հեռախոսահամարը կամ ընտրելով mID/eID սեղմակները՝ անցում կատարի «ԵՍ ԵՄ» ազգային նույնականացման հարթակ, որտեղ ընտրելով «Բջջային նույնականացման քարտ» կամ «Նույնականացման քարտ» դաշտերը՝ անցնի նույնականացում։ Նույնականացումը անցնում է սույն որոշման 3-րդ հավելվածի Ձև 1-ի 1-2-րդ կետերում նշված տվյալների շտեմարանների հետ փոխգործելիության միջոցով՝ ինքնաշխատ եղանակով։</w:t>
      </w:r>
    </w:p>
    <w:p w:rsidR="00DD707C" w:rsidRDefault="00DD707C" w:rsidP="00DD707C">
      <w:pPr>
        <w:pStyle w:val="ListParagraph"/>
        <w:tabs>
          <w:tab w:val="left" w:pos="1080"/>
          <w:tab w:val="left" w:pos="9072"/>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Կազմակերպության տվյալները հարթակում արտացոլվում են ինքնաշխատ եղանակով՝ </w:t>
      </w:r>
      <w:r>
        <w:rPr>
          <w:rFonts w:ascii="GHEA Grapalat" w:hAnsi="GHEA Grapalat" w:cs="Sylfaen"/>
          <w:sz w:val="24"/>
          <w:szCs w:val="24"/>
          <w:lang w:val="hy-AM"/>
        </w:rPr>
        <w:t>Հայաստանի</w:t>
      </w:r>
      <w:r>
        <w:rPr>
          <w:rFonts w:ascii="GHEA Grapalat" w:hAnsi="GHEA Grapalat"/>
          <w:sz w:val="24"/>
          <w:szCs w:val="24"/>
          <w:lang w:val="hy-AM"/>
        </w:rPr>
        <w:t xml:space="preserve"> Հանրապետության արդարադատության նախարարության իրավաբանական անձանց պետական միասնական գրանցամատյանում առկա տեղեկատվության հիման վրա։ Մասնավորապես, հարթակում արտացոլվում է իրավաբանական անձի անվանումը, </w:t>
      </w:r>
      <w:r>
        <w:rPr>
          <w:rFonts w:ascii="GHEA Grapalat" w:eastAsia="NSimSun" w:hAnsi="GHEA Grapalat" w:cs="Lucida Sans"/>
          <w:kern w:val="2"/>
          <w:sz w:val="24"/>
          <w:szCs w:val="24"/>
          <w:lang w:val="hy-AM" w:eastAsia="zh-CN" w:bidi="hi-IN"/>
        </w:rPr>
        <w:t>կազմակերպա-իրավական ձևը</w:t>
      </w:r>
      <w:r>
        <w:rPr>
          <w:rFonts w:ascii="GHEA Grapalat" w:hAnsi="GHEA Grapalat"/>
          <w:sz w:val="24"/>
          <w:szCs w:val="24"/>
          <w:lang w:val="hy-AM"/>
        </w:rPr>
        <w:t>, պետական գրանցման ամսաթիվը, իրավաբանական անձի գտնվելու վայրը, իրավաբանական անձի գործադիր մարմնի ղեկավարի անունը և ազգանունը, իսկ անհատ ձեռնարկատիրոջ դեպքում՝ անհատ ձեռնարկատեր հաշվառված անձի անունը, ազգանունը, պետական հաշվառման համարը, պետական հաշվառման ամսաթիվը, անհատ ձեռնարկատիրոջ հաշվառման կամ բնակության կամ ձեռնարկատիրական գործունեությամբ զբաղվելու վայրի հասցեն։</w:t>
      </w:r>
    </w:p>
    <w:p w:rsidR="00DD707C" w:rsidRDefault="00DD707C" w:rsidP="00DD707C">
      <w:pPr>
        <w:pStyle w:val="ListParagraph"/>
        <w:tabs>
          <w:tab w:val="left" w:pos="993"/>
          <w:tab w:val="left" w:pos="9072"/>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23</w:t>
      </w:r>
      <w:r>
        <w:rPr>
          <w:rFonts w:ascii="GHEA Grapalat" w:eastAsia="Times New Roman" w:hAnsi="GHEA Grapalat" w:cs="Times New Roman"/>
          <w:sz w:val="24"/>
          <w:szCs w:val="24"/>
          <w:shd w:val="clear" w:color="auto" w:fill="FFFFFF"/>
          <w:lang w:val="hy-AM"/>
        </w:rPr>
        <w:t>.</w:t>
      </w:r>
      <w:r>
        <w:rPr>
          <w:rFonts w:ascii="GHEA Grapalat" w:hAnsi="GHEA Grapalat"/>
          <w:sz w:val="24"/>
          <w:szCs w:val="24"/>
          <w:lang w:val="hy-AM"/>
        </w:rPr>
        <w:t xml:space="preserve"> Հարթակում գործատուն կարող  է հանդես գալ ղեկավարի կամ ղեկավարի կողմից լիազորված անձի միջոցով։</w:t>
      </w:r>
    </w:p>
    <w:p w:rsidR="00DD707C" w:rsidRDefault="00DD707C" w:rsidP="00DD707C">
      <w:pPr>
        <w:pStyle w:val="ListParagraph"/>
        <w:tabs>
          <w:tab w:val="left" w:pos="993"/>
          <w:tab w:val="left" w:pos="9072"/>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24</w:t>
      </w:r>
      <w:r>
        <w:rPr>
          <w:rFonts w:ascii="GHEA Grapalat" w:eastAsia="Times New Roman" w:hAnsi="GHEA Grapalat" w:cs="Times New Roman"/>
          <w:sz w:val="24"/>
          <w:szCs w:val="24"/>
          <w:shd w:val="clear" w:color="auto" w:fill="FFFFFF"/>
          <w:lang w:val="hy-AM"/>
        </w:rPr>
        <w:t>.</w:t>
      </w:r>
      <w:r>
        <w:rPr>
          <w:rFonts w:ascii="GHEA Grapalat" w:hAnsi="GHEA Grapalat"/>
          <w:sz w:val="24"/>
          <w:szCs w:val="24"/>
          <w:lang w:val="hy-AM"/>
        </w:rPr>
        <w:t xml:space="preserve"> Գրանցվելուց հետո հարթակում պահանջվող դաշտերը լրացնելով՝ գործատուն կարող է.</w:t>
      </w:r>
    </w:p>
    <w:p w:rsidR="00DD707C" w:rsidRDefault="00DD707C" w:rsidP="00DD707C">
      <w:pPr>
        <w:pStyle w:val="ListParagraph"/>
        <w:numPr>
          <w:ilvl w:val="0"/>
          <w:numId w:val="17"/>
        </w:numPr>
        <w:tabs>
          <w:tab w:val="left" w:pos="993"/>
          <w:tab w:val="left" w:pos="9072"/>
        </w:tabs>
        <w:spacing w:after="0" w:line="360" w:lineRule="auto"/>
        <w:ind w:left="0" w:firstLine="540"/>
        <w:jc w:val="both"/>
        <w:rPr>
          <w:rFonts w:ascii="GHEA Grapalat" w:hAnsi="GHEA Grapalat"/>
          <w:sz w:val="24"/>
          <w:szCs w:val="24"/>
          <w:lang w:val="hy-AM"/>
        </w:rPr>
      </w:pPr>
      <w:r>
        <w:rPr>
          <w:rFonts w:ascii="GHEA Grapalat" w:hAnsi="GHEA Grapalat" w:cs="Sylfaen"/>
          <w:sz w:val="24"/>
          <w:szCs w:val="24"/>
          <w:lang w:val="hy-AM"/>
        </w:rPr>
        <w:t>հրապարակել</w:t>
      </w:r>
      <w:r>
        <w:rPr>
          <w:rFonts w:ascii="GHEA Grapalat" w:hAnsi="GHEA Grapalat"/>
          <w:sz w:val="24"/>
          <w:szCs w:val="24"/>
          <w:lang w:val="hy-AM"/>
        </w:rPr>
        <w:t xml:space="preserve"> իր մոտ առկա թափուր աշխատատեղը. </w:t>
      </w:r>
    </w:p>
    <w:p w:rsidR="00DD707C" w:rsidRDefault="00DD707C" w:rsidP="00DD707C">
      <w:pPr>
        <w:pStyle w:val="ListParagraph"/>
        <w:numPr>
          <w:ilvl w:val="0"/>
          <w:numId w:val="17"/>
        </w:numPr>
        <w:tabs>
          <w:tab w:val="left" w:pos="993"/>
          <w:tab w:val="left" w:pos="9072"/>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որոնել և գտնել աշխատողներ, փորձնակներ, կամավոր աշխատողներ.</w:t>
      </w:r>
    </w:p>
    <w:p w:rsidR="00DD707C" w:rsidRDefault="00DD707C" w:rsidP="00DD707C">
      <w:pPr>
        <w:pStyle w:val="ListParagraph"/>
        <w:numPr>
          <w:ilvl w:val="0"/>
          <w:numId w:val="17"/>
        </w:numPr>
        <w:tabs>
          <w:tab w:val="left" w:pos="993"/>
          <w:tab w:val="left" w:pos="9072"/>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ուղարկել հրավեր և նշանակել հանդիպումներ իր կողմից ընտրված աշխատանք փնտրող անձանց հետ.</w:t>
      </w:r>
    </w:p>
    <w:p w:rsidR="00DD707C" w:rsidRDefault="00DD707C" w:rsidP="00DD707C">
      <w:pPr>
        <w:pStyle w:val="ListParagraph"/>
        <w:numPr>
          <w:ilvl w:val="0"/>
          <w:numId w:val="17"/>
        </w:numPr>
        <w:tabs>
          <w:tab w:val="left" w:pos="993"/>
          <w:tab w:val="left" w:pos="9072"/>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lastRenderedPageBreak/>
        <w:t>Հայաստանի Հանրապետության կառավարության որոշմամբ սահմանված կարգով ներգրավվել զբաղվածության պետական ծրագրերում և համալրել իր մոտ առկա թափուր աշխատատեղը։</w:t>
      </w:r>
      <w:r>
        <w:rPr>
          <w:rFonts w:ascii="GHEA Grapalat" w:eastAsia="Times New Roman" w:hAnsi="GHEA Grapalat" w:cs="Times New Roman"/>
          <w:sz w:val="24"/>
          <w:szCs w:val="24"/>
          <w:shd w:val="clear" w:color="auto" w:fill="FFFFFF"/>
          <w:lang w:val="hy-AM"/>
        </w:rPr>
        <w:t>»։</w:t>
      </w:r>
    </w:p>
    <w:p w:rsidR="00DD707C" w:rsidRDefault="00DD707C" w:rsidP="00DD707C">
      <w:pPr>
        <w:tabs>
          <w:tab w:val="left" w:pos="993"/>
          <w:tab w:val="left" w:pos="9072"/>
        </w:tabs>
        <w:spacing w:after="0" w:line="360" w:lineRule="auto"/>
        <w:ind w:firstLine="567"/>
        <w:jc w:val="both"/>
        <w:rPr>
          <w:rFonts w:ascii="GHEA Grapalat" w:eastAsia="Times New Roman" w:hAnsi="GHEA Grapalat" w:cs="Sylfaen"/>
          <w:bCs/>
          <w:spacing w:val="-2"/>
          <w:sz w:val="24"/>
          <w:szCs w:val="24"/>
          <w:lang w:val="hy-AM" w:eastAsia="ru-RU"/>
        </w:rPr>
      </w:pPr>
      <w:r>
        <w:rPr>
          <w:rFonts w:ascii="GHEA Grapalat" w:eastAsia="Times New Roman" w:hAnsi="GHEA Grapalat" w:cs="Times New Roman"/>
          <w:sz w:val="24"/>
          <w:szCs w:val="24"/>
          <w:shd w:val="clear" w:color="auto" w:fill="FFFFFF"/>
          <w:lang w:val="hy-AM"/>
        </w:rPr>
        <w:t xml:space="preserve">2. </w:t>
      </w:r>
      <w:r>
        <w:rPr>
          <w:rFonts w:ascii="GHEA Grapalat" w:eastAsia="Times New Roman" w:hAnsi="GHEA Grapalat" w:cs="Times New Roman"/>
          <w:sz w:val="24"/>
          <w:szCs w:val="24"/>
          <w:lang w:val="hy-AM" w:eastAsia="ru-RU"/>
        </w:rPr>
        <w:t xml:space="preserve">Սույն որոշումն ուժի մեջ </w:t>
      </w:r>
      <w:r>
        <w:rPr>
          <w:rFonts w:ascii="GHEA Grapalat" w:eastAsia="Times New Roman" w:hAnsi="GHEA Grapalat" w:cs="Sylfaen"/>
          <w:bCs/>
          <w:spacing w:val="-2"/>
          <w:sz w:val="24"/>
          <w:szCs w:val="24"/>
          <w:lang w:val="hy-AM" w:eastAsia="ru-RU"/>
        </w:rPr>
        <w:t>է մտնում հրապարակմանը հաջորդող օրվանից և չի տարածվում մինչև սույն որոշումն ուժի մեջ մտնելը ծագած հարաբերությունների վրա։</w:t>
      </w:r>
    </w:p>
    <w:p w:rsidR="00DD707C" w:rsidRDefault="00DD707C" w:rsidP="00DD707C">
      <w:pPr>
        <w:tabs>
          <w:tab w:val="left" w:pos="993"/>
          <w:tab w:val="left" w:pos="9072"/>
        </w:tabs>
        <w:spacing w:after="0" w:line="360" w:lineRule="auto"/>
        <w:ind w:firstLine="567"/>
        <w:jc w:val="both"/>
        <w:rPr>
          <w:rFonts w:ascii="GHEA Grapalat" w:eastAsia="Times New Roman" w:hAnsi="GHEA Grapalat" w:cs="Sylfaen"/>
          <w:bCs/>
          <w:spacing w:val="-2"/>
          <w:sz w:val="24"/>
          <w:szCs w:val="24"/>
          <w:lang w:val="hy-AM" w:eastAsia="ru-RU"/>
        </w:rPr>
      </w:pPr>
    </w:p>
    <w:p w:rsidR="00DD707C" w:rsidRDefault="00DD707C" w:rsidP="00DD707C">
      <w:pPr>
        <w:tabs>
          <w:tab w:val="left" w:pos="9072"/>
        </w:tabs>
        <w:spacing w:after="0" w:line="360" w:lineRule="auto"/>
        <w:ind w:firstLine="567"/>
        <w:jc w:val="both"/>
        <w:rPr>
          <w:rFonts w:ascii="GHEA Grapalat" w:eastAsia="Times New Roman" w:hAnsi="GHEA Grapalat" w:cs="Sylfaen"/>
          <w:bCs/>
          <w:spacing w:val="-2"/>
          <w:sz w:val="24"/>
          <w:szCs w:val="24"/>
          <w:lang w:val="hy-AM" w:eastAsia="ru-RU"/>
        </w:rPr>
      </w:pPr>
    </w:p>
    <w:p w:rsidR="00DD707C" w:rsidRDefault="00DD707C" w:rsidP="00DD707C">
      <w:pPr>
        <w:tabs>
          <w:tab w:val="left" w:pos="9072"/>
        </w:tabs>
        <w:spacing w:after="0" w:line="360" w:lineRule="auto"/>
        <w:ind w:firstLine="567"/>
        <w:jc w:val="both"/>
        <w:rPr>
          <w:rFonts w:ascii="GHEA Grapalat" w:eastAsia="Times New Roman" w:hAnsi="GHEA Grapalat" w:cs="Sylfaen"/>
          <w:bCs/>
          <w:spacing w:val="-2"/>
          <w:sz w:val="24"/>
          <w:szCs w:val="24"/>
          <w:lang w:val="hy-AM" w:eastAsia="ru-RU"/>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p>
    <w:p w:rsidR="00DD707C" w:rsidRDefault="00DD707C" w:rsidP="00DD707C">
      <w:pPr>
        <w:spacing w:after="0" w:line="240" w:lineRule="auto"/>
        <w:ind w:firstLine="567"/>
        <w:jc w:val="right"/>
        <w:rPr>
          <w:rFonts w:ascii="GHEA Grapalat" w:hAnsi="GHEA Grapalat"/>
          <w:sz w:val="24"/>
          <w:szCs w:val="24"/>
          <w:lang w:val="hy-AM"/>
        </w:rPr>
      </w:pPr>
      <w:r>
        <w:rPr>
          <w:rFonts w:ascii="GHEA Grapalat" w:hAnsi="GHEA Grapalat"/>
          <w:sz w:val="24"/>
          <w:szCs w:val="24"/>
          <w:lang w:val="hy-AM"/>
        </w:rPr>
        <w:lastRenderedPageBreak/>
        <w:t xml:space="preserve">Հավելված </w:t>
      </w:r>
    </w:p>
    <w:p w:rsidR="00DD707C" w:rsidRDefault="00DD707C" w:rsidP="00DD707C">
      <w:pPr>
        <w:spacing w:after="0" w:line="240" w:lineRule="auto"/>
        <w:ind w:firstLine="567"/>
        <w:jc w:val="right"/>
        <w:rPr>
          <w:rFonts w:ascii="GHEA Grapalat" w:hAnsi="GHEA Grapalat"/>
          <w:sz w:val="24"/>
          <w:szCs w:val="24"/>
          <w:lang w:val="hy-AM"/>
        </w:rPr>
      </w:pPr>
      <w:r>
        <w:rPr>
          <w:rFonts w:ascii="GHEA Grapalat" w:hAnsi="GHEA Grapalat"/>
          <w:sz w:val="24"/>
          <w:szCs w:val="24"/>
          <w:lang w:val="hy-AM"/>
        </w:rPr>
        <w:t xml:space="preserve">              ՀՀ կառավարության 2025 թվականի </w:t>
      </w:r>
    </w:p>
    <w:p w:rsidR="00DD707C" w:rsidRDefault="00DD707C" w:rsidP="00DD707C">
      <w:pPr>
        <w:spacing w:after="0" w:line="240" w:lineRule="auto"/>
        <w:ind w:firstLine="567"/>
        <w:jc w:val="right"/>
        <w:rPr>
          <w:rFonts w:ascii="GHEA Grapalat" w:hAnsi="GHEA Grapalat"/>
          <w:sz w:val="24"/>
          <w:szCs w:val="24"/>
          <w:lang w:val="hy-AM"/>
        </w:rPr>
      </w:pPr>
      <w:r>
        <w:rPr>
          <w:rFonts w:ascii="GHEA Grapalat" w:hAnsi="GHEA Grapalat"/>
          <w:sz w:val="24"/>
          <w:szCs w:val="24"/>
          <w:lang w:val="hy-AM"/>
        </w:rPr>
        <w:t xml:space="preserve">______________ ____ -ի N ______ որոշման </w:t>
      </w:r>
    </w:p>
    <w:p w:rsidR="00DD707C" w:rsidRDefault="00DD707C" w:rsidP="00DD707C">
      <w:pPr>
        <w:tabs>
          <w:tab w:val="left" w:pos="1080"/>
        </w:tabs>
        <w:spacing w:after="0" w:line="240" w:lineRule="auto"/>
        <w:ind w:firstLine="720"/>
        <w:jc w:val="both"/>
        <w:rPr>
          <w:rFonts w:ascii="GHEA Grapalat" w:eastAsia="Times New Roman" w:hAnsi="GHEA Grapalat" w:cs="Times New Roman"/>
          <w:bCs/>
          <w:color w:val="000000"/>
          <w:sz w:val="24"/>
          <w:szCs w:val="24"/>
          <w:lang w:val="hy-AM"/>
        </w:rPr>
      </w:pPr>
    </w:p>
    <w:p w:rsidR="00DD707C" w:rsidRDefault="00DD707C" w:rsidP="00DD707C">
      <w:pPr>
        <w:tabs>
          <w:tab w:val="left" w:pos="1080"/>
        </w:tabs>
        <w:spacing w:after="0" w:line="240" w:lineRule="auto"/>
        <w:ind w:firstLine="720"/>
        <w:jc w:val="right"/>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«Հավելված N 3</w:t>
      </w:r>
    </w:p>
    <w:p w:rsidR="00DD707C" w:rsidRDefault="00DD707C" w:rsidP="00DD707C">
      <w:pPr>
        <w:tabs>
          <w:tab w:val="left" w:pos="1080"/>
        </w:tabs>
        <w:spacing w:after="0" w:line="240" w:lineRule="auto"/>
        <w:ind w:firstLine="720"/>
        <w:jc w:val="right"/>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ՀՀ կառավարության 2014 թվականի</w:t>
      </w:r>
    </w:p>
    <w:p w:rsidR="00DD707C" w:rsidRDefault="00DD707C" w:rsidP="00DD707C">
      <w:pPr>
        <w:shd w:val="clear" w:color="auto" w:fill="FFFFFF"/>
        <w:tabs>
          <w:tab w:val="left" w:pos="1080"/>
        </w:tabs>
        <w:spacing w:after="0" w:line="240" w:lineRule="auto"/>
        <w:ind w:firstLine="720"/>
        <w:jc w:val="right"/>
        <w:rPr>
          <w:rFonts w:ascii="GHEA Grapalat" w:eastAsia="Times New Roman" w:hAnsi="GHEA Grapalat" w:cs="Calibri"/>
          <w:color w:val="000000"/>
          <w:sz w:val="24"/>
          <w:szCs w:val="24"/>
          <w:lang w:val="hy-AM"/>
        </w:rPr>
      </w:pPr>
      <w:r>
        <w:rPr>
          <w:rFonts w:ascii="GHEA Grapalat" w:eastAsia="Times New Roman" w:hAnsi="GHEA Grapalat" w:cs="Times New Roman"/>
          <w:bCs/>
          <w:color w:val="000000"/>
          <w:sz w:val="24"/>
          <w:szCs w:val="24"/>
          <w:lang w:val="hy-AM"/>
        </w:rPr>
        <w:t>ապրիլի 17-ի N 534-Ն որոշման</w:t>
      </w:r>
      <w:r>
        <w:rPr>
          <w:rFonts w:ascii="Calibri" w:eastAsia="Times New Roman" w:hAnsi="Calibri" w:cs="Calibri"/>
          <w:color w:val="000000"/>
          <w:sz w:val="24"/>
          <w:szCs w:val="24"/>
          <w:lang w:val="hy-AM"/>
        </w:rPr>
        <w:t> </w:t>
      </w:r>
    </w:p>
    <w:p w:rsidR="00DD707C" w:rsidRDefault="00DD707C" w:rsidP="00DD707C">
      <w:pPr>
        <w:shd w:val="clear" w:color="auto" w:fill="FFFFFF"/>
        <w:tabs>
          <w:tab w:val="left" w:pos="1080"/>
        </w:tabs>
        <w:spacing w:after="0" w:line="240" w:lineRule="auto"/>
        <w:ind w:firstLine="720"/>
        <w:jc w:val="right"/>
        <w:rPr>
          <w:rFonts w:ascii="GHEA Grapalat" w:eastAsia="Times New Roman" w:hAnsi="GHEA Grapalat" w:cs="Times New Roman"/>
          <w:color w:val="000000"/>
          <w:lang w:val="hy-AM"/>
        </w:rPr>
      </w:pPr>
    </w:p>
    <w:p w:rsidR="00DD707C" w:rsidRDefault="00DD707C" w:rsidP="00DD707C">
      <w:pPr>
        <w:shd w:val="clear" w:color="auto" w:fill="FFFFFF"/>
        <w:tabs>
          <w:tab w:val="left" w:pos="1080"/>
        </w:tabs>
        <w:spacing w:after="0" w:line="360" w:lineRule="auto"/>
        <w:ind w:firstLine="720"/>
        <w:jc w:val="center"/>
        <w:rPr>
          <w:rFonts w:ascii="GHEA Grapalat" w:eastAsia="Times New Roman" w:hAnsi="GHEA Grapalat" w:cs="Times New Roman"/>
          <w:b/>
          <w:bCs/>
          <w:color w:val="000000"/>
          <w:sz w:val="24"/>
          <w:szCs w:val="24"/>
          <w:lang w:val="hy-AM"/>
        </w:rPr>
      </w:pPr>
    </w:p>
    <w:p w:rsidR="00DD707C" w:rsidRDefault="00DD707C" w:rsidP="00DD707C">
      <w:pPr>
        <w:shd w:val="clear" w:color="auto" w:fill="FFFFFF"/>
        <w:tabs>
          <w:tab w:val="left" w:pos="1080"/>
        </w:tabs>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ԱՇԽԱՏԱՆՔ ՓՆՏՐՈՂ ԱՆՁԻ ՀԱՇՎԱՌՄԱՆ ՀԱՄԱՐ ԱՆՀՐԱԺԵՇՏ ՓԱՍՏԱԹՂԹԵՐԻ ՑԱՆԿԸ, ԴՐԱՆՑ ՆԵՐԿԱՅԱՑՄԱՆ ԿԱՐԳՆ ՈՒ ԺԱՄԿԵՏՆԵՐԸ, ԱՇԽԱՏԱՆՔ ՓՆՏՐՈՂ ԱՆՁԻ ՀԱՇՎԱՌՄԱՆ ԵՎ ՀԱՇՎԱՌՈՒՄԻՑ ՀԱՆԵԼՈՒ ԿԱՐԳԸ</w:t>
      </w:r>
    </w:p>
    <w:p w:rsidR="00DD707C" w:rsidRDefault="00DD707C" w:rsidP="00DD707C">
      <w:pPr>
        <w:shd w:val="clear" w:color="auto" w:fill="FFFFFF"/>
        <w:tabs>
          <w:tab w:val="left" w:pos="1080"/>
        </w:tabs>
        <w:spacing w:after="0" w:line="360" w:lineRule="auto"/>
        <w:jc w:val="both"/>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p>
    <w:p w:rsidR="00DD707C" w:rsidRDefault="00DD707C" w:rsidP="00DD707C">
      <w:pPr>
        <w:shd w:val="clear" w:color="auto" w:fill="FFFFFF"/>
        <w:tabs>
          <w:tab w:val="left" w:pos="1080"/>
        </w:tabs>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I. ԸՆԴՀԱՆՈՒՐ ԴՐՈՒՅԹՆԵՐ</w:t>
      </w:r>
    </w:p>
    <w:p w:rsidR="00DD707C" w:rsidRDefault="00DD707C" w:rsidP="00DD707C">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rPr>
      </w:pPr>
      <w:r>
        <w:rPr>
          <w:rFonts w:ascii="Calibri" w:eastAsia="Times New Roman" w:hAnsi="Calibri" w:cs="Calibri"/>
          <w:color w:val="000000"/>
          <w:sz w:val="24"/>
          <w:szCs w:val="24"/>
        </w:rPr>
        <w:t> </w:t>
      </w:r>
    </w:p>
    <w:p w:rsidR="00DD707C" w:rsidRDefault="00DD707C" w:rsidP="00DD707C">
      <w:pPr>
        <w:pStyle w:val="ListParagraph"/>
        <w:numPr>
          <w:ilvl w:val="0"/>
          <w:numId w:val="18"/>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Սույն կարգով կարգավորվում են աշխատանք փնտրող անձի հաշվառման համար անհրաժեշտ փաստաթղթերի ցանկի, այդ փաստաթղթերի ներկայացման, աշխատանք փնտրող անձի հաշվառման և հաշվառումից հանելու հետ կապված հարաբերությունները:</w:t>
      </w:r>
    </w:p>
    <w:p w:rsidR="00DD707C" w:rsidRDefault="00DD707C" w:rsidP="00DD707C">
      <w:pPr>
        <w:pStyle w:val="ListParagraph"/>
        <w:numPr>
          <w:ilvl w:val="0"/>
          <w:numId w:val="18"/>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Աշխատանք փնտրող անձի հաշվառումը և հաշվառումից հանելն իրականացնում է Հայաստանի Հանրապետությունում նրա փաստացի բնակության վայրն սպասարկող` Հայաստանի Հանրապետության աշխատանքի և սոցիալական հարցերի նախարարության (այսուհետ` նախարարություն)</w:t>
      </w:r>
      <w:r>
        <w:rPr>
          <w:rFonts w:ascii="Calibri" w:eastAsia="Times New Roman" w:hAnsi="Calibri" w:cs="Calibri"/>
          <w:color w:val="000000"/>
          <w:sz w:val="24"/>
          <w:szCs w:val="24"/>
        </w:rPr>
        <w:t> </w:t>
      </w:r>
      <w:r>
        <w:rPr>
          <w:rFonts w:ascii="GHEA Grapalat" w:eastAsia="Times New Roman" w:hAnsi="GHEA Grapalat" w:cs="Arial Unicode"/>
          <w:color w:val="000000"/>
          <w:sz w:val="24"/>
          <w:szCs w:val="24"/>
        </w:rPr>
        <w:t>միասնական</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սոցիալական</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ծառայության</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այսուհետ՝</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ծառայություն</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տարածք</w:t>
      </w:r>
      <w:r>
        <w:rPr>
          <w:rFonts w:ascii="GHEA Grapalat" w:eastAsia="Times New Roman" w:hAnsi="GHEA Grapalat" w:cs="Times New Roman"/>
          <w:color w:val="000000"/>
          <w:sz w:val="24"/>
          <w:szCs w:val="24"/>
        </w:rPr>
        <w:t xml:space="preserve">ային կենտրոնը (այսուհետ` տարածքային կենտրոն)` </w:t>
      </w:r>
      <w:r>
        <w:rPr>
          <w:rFonts w:ascii="GHEA Grapalat" w:eastAsia="Times New Roman" w:hAnsi="GHEA Grapalat" w:cs="Times New Roman"/>
          <w:color w:val="000000"/>
          <w:sz w:val="24"/>
          <w:szCs w:val="24"/>
          <w:lang w:val="hy-AM"/>
        </w:rPr>
        <w:t xml:space="preserve">առձեռն եղանակով կամ առցանց եղանակով՝ </w:t>
      </w:r>
      <w:r>
        <w:rPr>
          <w:rFonts w:ascii="GHEA Grapalat" w:eastAsia="Times New Roman" w:hAnsi="GHEA Grapalat" w:cs="Times New Roman"/>
          <w:color w:val="000000"/>
          <w:sz w:val="24"/>
          <w:szCs w:val="24"/>
        </w:rPr>
        <w:t>e-work.</w:t>
      </w:r>
      <w:r>
        <w:rPr>
          <w:rFonts w:ascii="GHEA Grapalat" w:eastAsia="MS Gothic" w:hAnsi="GHEA Grapalat" w:cs="MS Gothic"/>
          <w:color w:val="000000"/>
          <w:sz w:val="24"/>
          <w:szCs w:val="24"/>
        </w:rPr>
        <w:t>am</w:t>
      </w:r>
      <w:r>
        <w:rPr>
          <w:rFonts w:ascii="GHEA Grapalat" w:eastAsia="Times New Roman" w:hAnsi="GHEA Grapalat" w:cs="Times New Roman"/>
          <w:color w:val="000000"/>
          <w:sz w:val="24"/>
          <w:szCs w:val="24"/>
        </w:rPr>
        <w:t xml:space="preserve"> հարթակի (</w:t>
      </w:r>
      <w:r>
        <w:rPr>
          <w:rFonts w:ascii="GHEA Grapalat" w:eastAsia="Times New Roman" w:hAnsi="GHEA Grapalat" w:cs="Times New Roman"/>
          <w:color w:val="000000"/>
          <w:sz w:val="24"/>
          <w:szCs w:val="24"/>
          <w:lang w:val="hy-AM"/>
        </w:rPr>
        <w:t>այսուհետ` հարթակ</w:t>
      </w:r>
      <w:r>
        <w:rPr>
          <w:rFonts w:ascii="GHEA Grapalat" w:eastAsia="Times New Roman" w:hAnsi="GHEA Grapalat" w:cs="Times New Roman"/>
          <w:color w:val="000000"/>
          <w:sz w:val="24"/>
          <w:szCs w:val="24"/>
        </w:rPr>
        <w:t>) միջոցով:</w:t>
      </w:r>
    </w:p>
    <w:p w:rsidR="00DD707C" w:rsidRDefault="00DD707C" w:rsidP="00DD707C">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rPr>
      </w:pPr>
      <w:r>
        <w:rPr>
          <w:rFonts w:ascii="Calibri" w:eastAsia="Times New Roman" w:hAnsi="Calibri" w:cs="Calibri"/>
          <w:color w:val="000000"/>
          <w:sz w:val="24"/>
          <w:szCs w:val="24"/>
        </w:rPr>
        <w:t> </w:t>
      </w:r>
    </w:p>
    <w:p w:rsidR="00DD707C" w:rsidRDefault="00DD707C" w:rsidP="00DD707C">
      <w:pPr>
        <w:shd w:val="clear" w:color="auto" w:fill="FFFFFF"/>
        <w:tabs>
          <w:tab w:val="left" w:pos="1080"/>
        </w:tabs>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II. ԱՇԽԱՏԱՆՔ ՓՆՏՐՈՂ ԱՆՁԻՆ ՀԱՇՎԱՌԵԼԸ</w:t>
      </w:r>
    </w:p>
    <w:p w:rsidR="00DD707C" w:rsidRDefault="00DD707C" w:rsidP="00DD707C">
      <w:pPr>
        <w:pStyle w:val="ListParagraph"/>
        <w:numPr>
          <w:ilvl w:val="0"/>
          <w:numId w:val="18"/>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 xml:space="preserve">Տարածքային կենտրոնում </w:t>
      </w:r>
      <w:r>
        <w:rPr>
          <w:rFonts w:ascii="GHEA Grapalat" w:eastAsia="Times New Roman" w:hAnsi="GHEA Grapalat" w:cs="Times New Roman"/>
          <w:color w:val="000000"/>
          <w:sz w:val="24"/>
          <w:szCs w:val="24"/>
          <w:lang w:val="hy-AM"/>
        </w:rPr>
        <w:t xml:space="preserve">առձեռն եղանակով </w:t>
      </w:r>
      <w:r>
        <w:rPr>
          <w:rFonts w:ascii="GHEA Grapalat" w:eastAsia="Times New Roman" w:hAnsi="GHEA Grapalat" w:cs="Times New Roman"/>
          <w:color w:val="000000"/>
          <w:sz w:val="24"/>
          <w:szCs w:val="24"/>
        </w:rPr>
        <w:t>հաշվառվելու համար, բացառությամբ սույն կարգի 10-րդ կետով սահմանված դեպքի, աշխատանք փնտրող անձը ներկայացնում է՝</w:t>
      </w:r>
    </w:p>
    <w:p w:rsidR="00DD707C" w:rsidRDefault="00DD707C" w:rsidP="00DD707C">
      <w:pPr>
        <w:pStyle w:val="ListParagraph"/>
        <w:numPr>
          <w:ilvl w:val="1"/>
          <w:numId w:val="18"/>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անձնագիր կամ նույնականացման քարտ.</w:t>
      </w:r>
    </w:p>
    <w:p w:rsidR="00DD707C" w:rsidRDefault="00DD707C" w:rsidP="00DD707C">
      <w:pPr>
        <w:pStyle w:val="ListParagraph"/>
        <w:numPr>
          <w:ilvl w:val="1"/>
          <w:numId w:val="18"/>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նույնականացման քարտ չունենալու դեպքում՝ բնակչության պետական ռեգիստր վարող մարմնի կողմից տեղեկանքի տեսքով հատկացված հանրային ծառայությունների համարանիշ կամ հանրային ծառայությունների համարանիշ չստանալու մասին տեղեկանք, իսկ դրանց բացակայության դեպքում՝ սոցիալական ապահովության քարտ.</w:t>
      </w:r>
    </w:p>
    <w:p w:rsidR="00DD707C" w:rsidRDefault="00DD707C" w:rsidP="00DD707C">
      <w:pPr>
        <w:pStyle w:val="ListParagraph"/>
        <w:numPr>
          <w:ilvl w:val="1"/>
          <w:numId w:val="18"/>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կրթությունը, մասնագիտական որակավորումը հավաստող համապատասխան փաստաթղթեր` դրանց առկայության դեպքում.</w:t>
      </w:r>
    </w:p>
    <w:p w:rsidR="00DD707C" w:rsidRDefault="00DD707C" w:rsidP="00DD707C">
      <w:pPr>
        <w:pStyle w:val="ListParagraph"/>
        <w:numPr>
          <w:ilvl w:val="1"/>
          <w:numId w:val="18"/>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աշխատանքային գործունեության մասին տեղեկությունները հաստատող փաստաթ</w:t>
      </w:r>
      <w:r>
        <w:rPr>
          <w:rFonts w:ascii="GHEA Grapalat" w:eastAsia="Times New Roman" w:hAnsi="GHEA Grapalat" w:cs="Times New Roman"/>
          <w:color w:val="000000"/>
          <w:sz w:val="24"/>
          <w:szCs w:val="24"/>
          <w:lang w:val="hy-AM"/>
        </w:rPr>
        <w:t>ու</w:t>
      </w:r>
      <w:r>
        <w:rPr>
          <w:rFonts w:ascii="GHEA Grapalat" w:eastAsia="Times New Roman" w:hAnsi="GHEA Grapalat" w:cs="Times New Roman"/>
          <w:color w:val="000000"/>
          <w:sz w:val="24"/>
          <w:szCs w:val="24"/>
        </w:rPr>
        <w:t>ղթ կամ արխիվային տեղեկանք, եթե աշխատանք փնտրող անձը գործատուների հետ գտնվել է կամ գտնվում է աշխատանքային հարաբերությունների մեջ.</w:t>
      </w:r>
    </w:p>
    <w:p w:rsidR="00DD707C" w:rsidRDefault="00DD707C" w:rsidP="00DD707C">
      <w:pPr>
        <w:pStyle w:val="ListParagraph"/>
        <w:numPr>
          <w:ilvl w:val="1"/>
          <w:numId w:val="18"/>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զինվորական գրքույկ՝ զինված ուժերում և այլ զորքերում կամավոր (պայմանագրային) հիմունքներով զինվորական ծառայություն անցած կամ անցնող շարքային, ենթասպայական, սպայական կազմի (այդ թվում՝ ռազմաուսումնական հաստատություններ կամ համապատասխան սպայական կամ սերժանտական դասընթացներ ավարտած) զինծառայողները, իսկ ժամկետային պարտադիր զինվորական ծառայություն անցած անձինք` ժամկետային պարտադիր զինվորական ծառայությունից վերադառնալուց հետո 6 ամսվա ընթացքում տարածքային կենտրոն դիմելու դեպքում.</w:t>
      </w:r>
    </w:p>
    <w:p w:rsidR="00DD707C" w:rsidRDefault="00DD707C" w:rsidP="00DD707C">
      <w:pPr>
        <w:pStyle w:val="ListParagraph"/>
        <w:numPr>
          <w:ilvl w:val="1"/>
          <w:numId w:val="18"/>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գրավոր դիմում` նշելով հետադարձ</w:t>
      </w:r>
      <w:r>
        <w:rPr>
          <w:rFonts w:ascii="Calibri" w:eastAsia="Times New Roman" w:hAnsi="Calibri" w:cs="Calibri"/>
          <w:color w:val="000000"/>
          <w:sz w:val="24"/>
          <w:szCs w:val="24"/>
        </w:rPr>
        <w:t> </w:t>
      </w:r>
      <w:r>
        <w:rPr>
          <w:rFonts w:ascii="GHEA Grapalat" w:eastAsia="Times New Roman" w:hAnsi="GHEA Grapalat" w:cs="Arial Unicode"/>
          <w:color w:val="000000"/>
          <w:sz w:val="24"/>
          <w:szCs w:val="24"/>
        </w:rPr>
        <w:t>ծանուցման</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հասցեն</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և</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իր</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հետ</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կապ</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հաստատելու</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համար</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անհրաժեշտ</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այլ</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տեղեկություններ</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հեռախոսահամարը</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ա</w:t>
      </w:r>
      <w:r>
        <w:rPr>
          <w:rFonts w:ascii="GHEA Grapalat" w:eastAsia="Times New Roman" w:hAnsi="GHEA Grapalat" w:cs="Times New Roman"/>
          <w:color w:val="000000"/>
          <w:sz w:val="24"/>
          <w:szCs w:val="24"/>
        </w:rPr>
        <w:t>յդ թվում` բջջային և (կամ)</w:t>
      </w:r>
      <w:r>
        <w:rPr>
          <w:rFonts w:ascii="Calibri" w:eastAsia="Times New Roman" w:hAnsi="Calibri" w:cs="Calibri"/>
          <w:color w:val="000000"/>
          <w:sz w:val="24"/>
          <w:szCs w:val="24"/>
        </w:rPr>
        <w:t> </w:t>
      </w:r>
      <w:r>
        <w:rPr>
          <w:rFonts w:ascii="GHEA Grapalat" w:eastAsia="Times New Roman" w:hAnsi="GHEA Grapalat" w:cs="Arial Unicode"/>
          <w:color w:val="000000"/>
          <w:sz w:val="24"/>
          <w:szCs w:val="24"/>
        </w:rPr>
        <w:t>էլեկտրոնային</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փոստի</w:t>
      </w:r>
      <w:r>
        <w:rPr>
          <w:rFonts w:ascii="GHEA Grapalat" w:eastAsia="Times New Roman" w:hAnsi="GHEA Grapalat" w:cs="Times New Roman"/>
          <w:color w:val="000000"/>
          <w:sz w:val="24"/>
          <w:szCs w:val="24"/>
        </w:rPr>
        <w:t xml:space="preserve"> </w:t>
      </w:r>
      <w:r>
        <w:rPr>
          <w:rFonts w:ascii="GHEA Grapalat" w:eastAsia="Times New Roman" w:hAnsi="GHEA Grapalat" w:cs="Arial Unicode"/>
          <w:color w:val="000000"/>
          <w:sz w:val="24"/>
          <w:szCs w:val="24"/>
        </w:rPr>
        <w:t>հասցեն</w:t>
      </w:r>
      <w:r>
        <w:rPr>
          <w:rFonts w:ascii="GHEA Grapalat" w:eastAsia="Times New Roman" w:hAnsi="GHEA Grapalat" w:cs="Times New Roman"/>
          <w:color w:val="000000"/>
          <w:sz w:val="24"/>
          <w:szCs w:val="24"/>
        </w:rPr>
        <w:t>):</w:t>
      </w:r>
    </w:p>
    <w:p w:rsidR="00DD707C" w:rsidRDefault="00DD707C" w:rsidP="00DD707C">
      <w:pPr>
        <w:pStyle w:val="ListParagraph"/>
        <w:numPr>
          <w:ilvl w:val="0"/>
          <w:numId w:val="18"/>
        </w:numPr>
        <w:shd w:val="clear" w:color="auto" w:fill="FFFFFF"/>
        <w:tabs>
          <w:tab w:val="left" w:pos="851"/>
        </w:tabs>
        <w:spacing w:after="0" w:line="360" w:lineRule="auto"/>
        <w:ind w:left="0" w:firstLine="567"/>
        <w:jc w:val="both"/>
        <w:rPr>
          <w:rFonts w:ascii="GHEA Grapalat" w:eastAsia="Times New Roman" w:hAnsi="GHEA Grapalat" w:cs="Times New Roman"/>
          <w:sz w:val="24"/>
          <w:szCs w:val="24"/>
        </w:rPr>
      </w:pPr>
      <w:r>
        <w:rPr>
          <w:rFonts w:ascii="GHEA Grapalat" w:eastAsia="Times New Roman" w:hAnsi="GHEA Grapalat" w:cs="Times New Roman"/>
          <w:color w:val="000000"/>
          <w:sz w:val="24"/>
          <w:szCs w:val="24"/>
        </w:rPr>
        <w:lastRenderedPageBreak/>
        <w:t>Աշխատանք փնտրող անձ</w:t>
      </w:r>
      <w:r>
        <w:rPr>
          <w:rFonts w:ascii="GHEA Grapalat" w:eastAsia="Times New Roman" w:hAnsi="GHEA Grapalat" w:cs="Times New Roman"/>
          <w:color w:val="000000"/>
          <w:sz w:val="24"/>
          <w:szCs w:val="24"/>
          <w:lang w:val="hy-AM"/>
        </w:rPr>
        <w:t xml:space="preserve">ն առձեռն եղանակով </w:t>
      </w:r>
      <w:r>
        <w:rPr>
          <w:rFonts w:ascii="GHEA Grapalat" w:eastAsia="Times New Roman" w:hAnsi="GHEA Grapalat" w:cs="Times New Roman"/>
          <w:color w:val="000000"/>
          <w:sz w:val="24"/>
          <w:szCs w:val="24"/>
        </w:rPr>
        <w:t xml:space="preserve">տարածքային կենտրոնում հաշվառվելու համար ներկայացնում է սույն կարգի 3-րդ կետի 1-5-րդ ենթակետերով սահմանված փաստաթղթերի </w:t>
      </w:r>
      <w:r>
        <w:rPr>
          <w:rFonts w:ascii="GHEA Grapalat" w:eastAsia="Times New Roman" w:hAnsi="GHEA Grapalat" w:cs="Times New Roman"/>
          <w:sz w:val="24"/>
          <w:szCs w:val="24"/>
        </w:rPr>
        <w:t>բնօրինակները:</w:t>
      </w:r>
    </w:p>
    <w:p w:rsidR="00DD707C" w:rsidRDefault="00DD707C" w:rsidP="00DD707C">
      <w:pPr>
        <w:pStyle w:val="ListParagraph"/>
        <w:numPr>
          <w:ilvl w:val="0"/>
          <w:numId w:val="18"/>
        </w:numPr>
        <w:shd w:val="clear" w:color="auto" w:fill="FFFFFF"/>
        <w:tabs>
          <w:tab w:val="left" w:pos="851"/>
        </w:tabs>
        <w:spacing w:after="0" w:line="360" w:lineRule="auto"/>
        <w:ind w:left="0"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Առցանց եղանակով հաշվառվելու </w:t>
      </w:r>
      <w:r>
        <w:rPr>
          <w:rFonts w:ascii="GHEA Grapalat" w:hAnsi="GHEA Grapalat"/>
          <w:sz w:val="24"/>
          <w:szCs w:val="24"/>
          <w:lang w:val="hy-AM"/>
        </w:rPr>
        <w:t>համար աշխատանք փնտրող անձն անձամբ կամ տարածքային կենտրոնի մասնագետի աջակցությամբ գրանցվում է հարթակում` լրացնելով անուն, ազգանուն, հայրանուն, ծննդյան օր, ամիս, տարի, հանրային ծառայությունների համարանիշը, էլեկտրոնային փոստի հասցեն և հեռախոսահամարը կամ ընտրելով mID/eID սեղմակները անցում է կատարում «ԵՍ ԵՄ» ազգային նույնականացման հարթակ, որտեղ ընտրելով «Բջջային նույնականացման քարտ» կամ «Նույնականացման քարտ» դաշտերը անցնում է նույնականացում։  Նույնականացումն անցնում է սույն հավելվածի Ձև 1-ի 1-2-րդ կետերում նշված տվյալների շտեմարանների հետ փոխգործելիության միջոցով ինքնաշխատ եղանակով։ Գրանցվելուց հետո աշխատանք փնտրող անձը կատարում է նշում տարածքային կենտրոնում հաշվառման համար։</w:t>
      </w:r>
    </w:p>
    <w:p w:rsidR="00DD707C" w:rsidRDefault="00DD707C" w:rsidP="00DD707C">
      <w:pPr>
        <w:pStyle w:val="ListParagraph"/>
        <w:numPr>
          <w:ilvl w:val="0"/>
          <w:numId w:val="18"/>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Սույն կարգի 5-րդ կետով նախատեսված հաշվառման նշումը կատարելուց հետո տարածքային կենտրոնի մասնագետին տվյալների շտեմարանների փոխգործելիության միջոցով հասանելի է դառնում աշխատանք փնտրողի վերաբերյալ հետևյալ տեղեկատվությունը.</w:t>
      </w:r>
    </w:p>
    <w:p w:rsidR="00DD707C" w:rsidRDefault="00DD707C" w:rsidP="00DD707C">
      <w:pPr>
        <w:pStyle w:val="ListParagraph"/>
        <w:numPr>
          <w:ilvl w:val="0"/>
          <w:numId w:val="19"/>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cs="Sylfaen"/>
          <w:sz w:val="24"/>
          <w:szCs w:val="24"/>
          <w:lang w:val="hy-AM"/>
        </w:rPr>
        <w:t>Հայաստանի</w:t>
      </w:r>
      <w:r>
        <w:rPr>
          <w:rFonts w:ascii="GHEA Grapalat" w:hAnsi="GHEA Grapalat"/>
          <w:sz w:val="24"/>
          <w:szCs w:val="24"/>
          <w:lang w:val="hy-AM"/>
        </w:rPr>
        <w:t xml:space="preserve"> Հանրապետության ներքին գործերի նախարարության </w:t>
      </w:r>
      <w:r>
        <w:rPr>
          <w:rFonts w:ascii="GHEA Grapalat" w:eastAsia="Microsoft Sans Serif" w:hAnsi="GHEA Grapalat" w:cs="Sylfaen"/>
          <w:sz w:val="24"/>
          <w:szCs w:val="24"/>
          <w:lang w:val="hy-AM" w:bidi="en-US"/>
        </w:rPr>
        <w:t>միգրացիայի և քաղաքացիության ծառայության</w:t>
      </w:r>
      <w:r>
        <w:rPr>
          <w:rFonts w:ascii="GHEA Grapalat" w:hAnsi="GHEA Grapalat"/>
          <w:sz w:val="24"/>
          <w:szCs w:val="24"/>
          <w:lang w:val="hy-AM"/>
        </w:rPr>
        <w:t xml:space="preserve"> բնակչության պետական ռեգիստրից անձի անունը, ազգանունը և հայրանունը (առկայության դեպքում), անձը հաստատող փաստաթղթի սերիան և համարը, հանրային ծառայության համարանիշը կամ այն չունենալու վերաբերյալ տեղեկանքը, սեռը, քաղաքացիությունը, ծննդյան ամսաթիվը և հաշվառման հասցեն՝ համաձայն սույն հավելվածի Ձև 1-ի 1-ին կետի. </w:t>
      </w:r>
    </w:p>
    <w:p w:rsidR="00DD707C" w:rsidRDefault="00DD707C" w:rsidP="00DD707C">
      <w:pPr>
        <w:pStyle w:val="ListParagraph"/>
        <w:numPr>
          <w:ilvl w:val="0"/>
          <w:numId w:val="19"/>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պետական եկամուտների կոմիտեի </w:t>
      </w:r>
      <w:r>
        <w:rPr>
          <w:rFonts w:ascii="GHEA Grapalat" w:eastAsia="Times New Roman" w:hAnsi="GHEA Grapalat" w:cs="Times New Roman"/>
          <w:sz w:val="24"/>
          <w:szCs w:val="24"/>
          <w:lang w:val="hy-AM"/>
        </w:rPr>
        <w:t xml:space="preserve">տվյալների շտեմարանից </w:t>
      </w:r>
      <w:r>
        <w:rPr>
          <w:rFonts w:ascii="GHEA Grapalat" w:hAnsi="GHEA Grapalat"/>
          <w:sz w:val="24"/>
          <w:szCs w:val="24"/>
          <w:lang w:val="hy-AM"/>
        </w:rPr>
        <w:t xml:space="preserve">անձի աշխատանքային տվյալները՝ պաշտոնը, </w:t>
      </w:r>
      <w:r>
        <w:rPr>
          <w:rFonts w:ascii="GHEA Grapalat" w:hAnsi="GHEA Grapalat"/>
          <w:sz w:val="24"/>
          <w:szCs w:val="24"/>
          <w:lang w:val="hy-AM"/>
        </w:rPr>
        <w:lastRenderedPageBreak/>
        <w:t>կազմակերպության անվանումը և պաշտոնավարման ժամանակահատվածը՝ համաձայն սույն հավելվածի Ձև 1-ի 3-րդ կետի.</w:t>
      </w:r>
    </w:p>
    <w:p w:rsidR="00DD707C" w:rsidRDefault="00DD707C" w:rsidP="00DD707C">
      <w:pPr>
        <w:pStyle w:val="ListParagraph"/>
        <w:numPr>
          <w:ilvl w:val="0"/>
          <w:numId w:val="19"/>
        </w:numPr>
        <w:tabs>
          <w:tab w:val="left" w:pos="993"/>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Հայաստանի Հանրապետության</w:t>
      </w:r>
      <w:r>
        <w:rPr>
          <w:rFonts w:ascii="GHEA Grapalat" w:eastAsia="Times New Roman" w:hAnsi="GHEA Grapalat" w:cs="Sylfaen"/>
          <w:sz w:val="24"/>
          <w:szCs w:val="24"/>
          <w:lang w:val="hy-AM" w:eastAsia="ru-RU"/>
        </w:rPr>
        <w:t xml:space="preserve"> արդարադատության նախարարության ք</w:t>
      </w:r>
      <w:r>
        <w:rPr>
          <w:rFonts w:ascii="GHEA Grapalat" w:hAnsi="GHEA Grapalat"/>
          <w:sz w:val="24"/>
          <w:szCs w:val="24"/>
          <w:lang w:val="hy-AM"/>
        </w:rPr>
        <w:t>աղաքացիական կացության ակտերի գրանցման գործակալության տվյալների շտեմարանից անձի մահվան վերաբերյալ տեղեկատվությունը, որը ստուգվում է աշխատանք փնտրող անձի հաշվառված լինելու ամբողջ ընթացքում՝ համաձայն սույն հավելվածի Ձև 1-ի 2-րդ կետի.</w:t>
      </w:r>
    </w:p>
    <w:p w:rsidR="00DD707C" w:rsidRDefault="00DD707C" w:rsidP="00DD707C">
      <w:pPr>
        <w:pStyle w:val="ListParagraph"/>
        <w:numPr>
          <w:ilvl w:val="0"/>
          <w:numId w:val="19"/>
        </w:numPr>
        <w:tabs>
          <w:tab w:val="left" w:pos="993"/>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Հայաստանի Հանրապետության</w:t>
      </w:r>
      <w:r>
        <w:rPr>
          <w:rFonts w:ascii="GHEA Grapalat" w:eastAsia="Times New Roman" w:hAnsi="GHEA Grapalat" w:cs="Sylfaen"/>
          <w:sz w:val="24"/>
          <w:szCs w:val="24"/>
          <w:lang w:val="hy-AM" w:eastAsia="ru-RU"/>
        </w:rPr>
        <w:t xml:space="preserve"> </w:t>
      </w:r>
      <w:r>
        <w:rPr>
          <w:rFonts w:ascii="GHEA Grapalat" w:eastAsia="Calibri" w:hAnsi="GHEA Grapalat" w:cs="Times New Roman"/>
          <w:sz w:val="24"/>
          <w:szCs w:val="24"/>
          <w:lang w:val="hy-AM"/>
        </w:rPr>
        <w:t xml:space="preserve">արդարադատության նախարարության իրավաբանական անձանց պետական ռեգիստրի տեղեկատվական շտեմարանից անձի ձեռնարակատիրական գործունեության վերաբերյալ՝ </w:t>
      </w:r>
      <w:r>
        <w:rPr>
          <w:rFonts w:ascii="GHEA Grapalat" w:eastAsia="Calibri" w:hAnsi="GHEA Grapalat" w:cs="GHEA Grapalat"/>
          <w:sz w:val="24"/>
          <w:szCs w:val="24"/>
          <w:lang w:val="hy-AM"/>
        </w:rPr>
        <w:t xml:space="preserve"> համաձայն սույն հավելվածի Ձև 1-ի 4-րդ կետի</w:t>
      </w:r>
      <w:r>
        <w:rPr>
          <w:rFonts w:ascii="GHEA Grapalat" w:hAnsi="GHEA Grapalat"/>
          <w:sz w:val="24"/>
          <w:szCs w:val="24"/>
          <w:lang w:val="hy-AM"/>
        </w:rPr>
        <w:t>։</w:t>
      </w:r>
    </w:p>
    <w:p w:rsidR="00DD707C" w:rsidRDefault="00DD707C" w:rsidP="00DD707C">
      <w:pPr>
        <w:pStyle w:val="ListParagraph"/>
        <w:numPr>
          <w:ilvl w:val="0"/>
          <w:numId w:val="20"/>
        </w:numPr>
        <w:tabs>
          <w:tab w:val="left" w:pos="851"/>
        </w:tabs>
        <w:spacing w:after="0" w:line="360" w:lineRule="auto"/>
        <w:ind w:left="0"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Առցանց եղանակով հաշվառման դեպքում աշխատանք փնտրող անձը հարթակ է մուտքագրում նաև սույն կարգի 3-րդ կետի 3-րդ ենթակետով նախատեսված փաստաթղթի (առկայության դեպքում) բնօրինակի էլեկտրոնային պատկերատպված (սքանավորված) տարբերակը։ </w:t>
      </w:r>
    </w:p>
    <w:p w:rsidR="00DD707C" w:rsidRDefault="00DD707C" w:rsidP="00DD707C">
      <w:pPr>
        <w:pStyle w:val="ListParagraph"/>
        <w:numPr>
          <w:ilvl w:val="0"/>
          <w:numId w:val="20"/>
        </w:numPr>
        <w:tabs>
          <w:tab w:val="left" w:pos="851"/>
        </w:tabs>
        <w:spacing w:after="0" w:line="360" w:lineRule="auto"/>
        <w:ind w:left="0"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Աշխատանք փնտրող անձը համարվում է առցանց եղանակով հաշվառված,</w:t>
      </w:r>
      <w:r>
        <w:rPr>
          <w:rFonts w:ascii="GHEA Grapalat" w:eastAsia="MS Mincho" w:hAnsi="GHEA Grapalat" w:cs="MS Mincho"/>
          <w:sz w:val="24"/>
          <w:szCs w:val="24"/>
          <w:lang w:val="hy-AM"/>
        </w:rPr>
        <w:t xml:space="preserve"> </w:t>
      </w:r>
      <w:r>
        <w:rPr>
          <w:rFonts w:ascii="GHEA Grapalat" w:eastAsia="Times New Roman" w:hAnsi="GHEA Grapalat" w:cs="Times New Roman"/>
          <w:sz w:val="24"/>
          <w:szCs w:val="24"/>
          <w:lang w:val="hy-AM"/>
        </w:rPr>
        <w:t xml:space="preserve">եթե նա հարթակում գրանցվելուց հետո </w:t>
      </w:r>
      <w:r>
        <w:rPr>
          <w:rFonts w:ascii="GHEA Grapalat" w:hAnsi="GHEA Grapalat"/>
          <w:sz w:val="24"/>
          <w:szCs w:val="24"/>
          <w:lang w:val="hy-AM"/>
        </w:rPr>
        <w:t xml:space="preserve">(կամ հարթակում գրանցվելիս) տվել է տարածքային կենտրոնի կողմից իր անձնական տվյալները սույն որոշմամբ սահմանված նպատակներով մշակելու վերաբերյալ համաձայնություն: </w:t>
      </w:r>
    </w:p>
    <w:p w:rsidR="00DD707C" w:rsidRDefault="00DD707C" w:rsidP="00DD707C">
      <w:pPr>
        <w:pStyle w:val="ListParagraph"/>
        <w:numPr>
          <w:ilvl w:val="0"/>
          <w:numId w:val="20"/>
        </w:numPr>
        <w:tabs>
          <w:tab w:val="left" w:pos="851"/>
        </w:tabs>
        <w:spacing w:after="0" w:line="360" w:lineRule="auto"/>
        <w:ind w:left="0"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Հաշմանդամություն ունեցող՝ աշխատանք փնտրող անձի հաշվառման համար, սույն կարգի 3-րդ կետում նշված փաստաթղթերից բացի, տարածքային կենտրոնը հաշվի է առնում նաև Հայաստանի Հանրապետության օրենսդրությամբ սահմանված կարգով հաշմանդամություն ունեցող անձին տրված վերականագնողական անհատական ծրագիրը կամ ծառայությունների անհատական ծրագիրը։ Տվյալ դեպքում տարածքային կենտրոնի մասնագետին հաշմանդամություն ունեցող անձանց հաշվառման էլեկտրոնային համակարգից կամ անձի </w:t>
      </w:r>
      <w:r>
        <w:rPr>
          <w:rFonts w:ascii="GHEA Grapalat" w:eastAsia="Times New Roman" w:hAnsi="GHEA Grapalat" w:cs="Times New Roman"/>
          <w:sz w:val="24"/>
          <w:szCs w:val="24"/>
          <w:lang w:val="hy-AM"/>
        </w:rPr>
        <w:lastRenderedPageBreak/>
        <w:t>ֆունկցիոնալության գնահատման e-disability  համակարգից հասանելի են դառնում այն անձանց հաշմանդամություն ունենալու վերաբերյալ տվյալները, որոնք տվել են իրենց համաձայնությունը։</w:t>
      </w:r>
    </w:p>
    <w:p w:rsidR="00DD707C" w:rsidRDefault="00DD707C" w:rsidP="00DD707C">
      <w:pPr>
        <w:pStyle w:val="ListParagraph"/>
        <w:numPr>
          <w:ilvl w:val="0"/>
          <w:numId w:val="20"/>
        </w:numPr>
        <w:tabs>
          <w:tab w:val="left" w:pos="993"/>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 xml:space="preserve">Այն դեպքում, երբ աշխատանք փնտրող անձը Հայաստանի Հանրապետությունում </w:t>
      </w:r>
      <w:r>
        <w:rPr>
          <w:rFonts w:ascii="GHEA Grapalat" w:eastAsia="Times New Roman" w:hAnsi="GHEA Grapalat" w:cs="Times New Roman"/>
          <w:color w:val="000000"/>
          <w:sz w:val="24"/>
          <w:szCs w:val="24"/>
          <w:lang w:val="hy-AM"/>
        </w:rPr>
        <w:t>բնակության իրավունք ունեցող օտարերկրյա քաղաքացի է կամ քաղաքացիություն չունեցող անձ, ապա սույն կարգի 3-րդ կետի 1-ին և 2-րդ ենթակետերում նշված փաստաթղթերի փոխարեն կարող է ներկայացնել օտարերկրյա քաղաքացու և քաղաքացիություն չունեցող անձի` Հայաստանի Հանրապետությունում բնակվելու իրավունքը հաստատող փաստաթուղթը (կացության քարտը), իսկ փախստականի կարգավիճակ ունեցող անձը` կոնվենցիոն ճամփորդական փաստաթուղթը կամ փախստականի նույնականացման քարտը:</w:t>
      </w:r>
    </w:p>
    <w:p w:rsidR="00DD707C" w:rsidRDefault="00DD707C" w:rsidP="00DD707C">
      <w:pPr>
        <w:pStyle w:val="ListParagraph"/>
        <w:numPr>
          <w:ilvl w:val="0"/>
          <w:numId w:val="20"/>
        </w:numPr>
        <w:tabs>
          <w:tab w:val="left" w:pos="993"/>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Աշխատանք փնտրող անձին առձեռն հաշվառելու նպատակով անհրաժեշտ փաստաթղթերը տարածքային կենտրոնի կողմից ստանալու օր է համարվում սույն կարգով նախատեսված անհրաժեշտ բոլոր փաստաթղթերը տարածքային կենտրոն ներկայացնելու (այդ թվում՝ առցանց եղանակով) օրը: Այն դեպքում, երբ աշխատանք փնտրող անձը չի ներկայացնում որպես աշխատանք փնտրող անձ հաշվառվելու նպատակով անհրաժեշտ բոլոր փաստաթղթերը, ապա նույն օրը տարածքային կենտրոնն աշխատանք փնտրող անձին տեղեկացնում է պակասող փաստաթղթերի ներկայացման անհրաժեշտության մասին: Եթե աշխատանք փնտրող անձը տեղեկացվելուց հետո երեք աշխատանքային օրվա ընթացքում ներկայացնում է (այդ թվում՝ առցանց եղանակով) անհրաժեշտ փաստաթղթերը, ապա անհրաժեշտ փաստաթղթերի ստացման օր է համարվում տարածքային կենտրոն սկզբնական դիմելու օրը: Նշված ժամկետից ուշ փաստաթղթերը ներկայացնելու (այդ թվում՝ առցանց եղանակով) դեպքում տարածքային կենտրոնի կողմից անհրաժեշտ փաստաթղթերի ստացման օր է համարվում բոլոր անհրաժեշտ փաստաթղթերը ներկայացնելու օրը:</w:t>
      </w:r>
    </w:p>
    <w:p w:rsidR="00DD707C" w:rsidRDefault="00DD707C" w:rsidP="00DD707C">
      <w:pPr>
        <w:pStyle w:val="ListParagraph"/>
        <w:numPr>
          <w:ilvl w:val="0"/>
          <w:numId w:val="20"/>
        </w:numPr>
        <w:tabs>
          <w:tab w:val="left" w:pos="993"/>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Աշխատանք փնտրող անձը համարվում է հաշվառված՝ սույն կարգով նախատեսված անհրաժեշտ բոլոր փաստաթղթերը տարածքային կենտրոնի կողմից ստանալու, իսկ առցանց եղանակով հաշվառման դեպքում՝ հարթակում մասնագետի կողմից տվյալ անձի հաշվառումը հաստատելու օրվանից:</w:t>
      </w:r>
    </w:p>
    <w:p w:rsidR="00DD707C" w:rsidRDefault="00DD707C" w:rsidP="00DD707C">
      <w:pPr>
        <w:pStyle w:val="ListParagraph"/>
        <w:numPr>
          <w:ilvl w:val="0"/>
          <w:numId w:val="20"/>
        </w:numPr>
        <w:tabs>
          <w:tab w:val="left" w:pos="993"/>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Աշխատանք փնտրող՝ տարիքային կենսաթոշակի իրավունք տվող տարիքը չլրացած և «Զբաղվածության մասին» օրենքի (այսուհետ` օրենք) 5-րդ հոդվածով նախատեսված գործունեության որևէ տեսակով չզբաղված անձանց, որոնք պատրաստակամ են անցնելու հարմար աշխատանքի և հաշվառված են տարածքային կենտրոնում, տրվում է գործազուրկի կարգավիճակ՝ սույն կարգով սահմանված անհրաժեշտ փաստաթղթերն ստանալուց հետո հինգ աշխատանքային օրվա ընթացքում օրենքի 9-րդ հոդվածով սահմանված կարգով, իսկ առցանց եղանակով հաշվառման դեպքում՝ գործազուրկի կարգավիճակ տալու մասին որոշումը գեներացվում է անմիջապես, եթե թվային տվյալները բավարար են այն կայացնելու համար, եթե ոչ՝ տարածքային կենտրոնի մասնագետը հինգ  աշխատանքային օրվա ընթացքում ուսումնասիրում է գործը և դրան կցված փաստաթղթերը, որից հետո հաստատում կամ մերժում է գործազուրկի կարգավիճակի տրամադրումը։ </w:t>
      </w:r>
    </w:p>
    <w:p w:rsidR="00DD707C" w:rsidRDefault="00DD707C" w:rsidP="00DD707C">
      <w:pPr>
        <w:pStyle w:val="ListParagraph"/>
        <w:numPr>
          <w:ilvl w:val="0"/>
          <w:numId w:val="20"/>
        </w:numPr>
        <w:tabs>
          <w:tab w:val="left" w:pos="993"/>
        </w:tabs>
        <w:spacing w:after="0" w:line="360" w:lineRule="auto"/>
        <w:ind w:left="0"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Սույն կարգի 13-րդ կետով նախատեսված գործազուրկի կարգավիճակը տալուց հետո նույն օրը գործազուրկի կարգավիճակ տալու մասին որոշումը ուղարկվում է  աշխատանք փնտրող անձի էլեկտրոնային փոստին և հասանելի է դառնում հենց այդ պահին՝ իր օգտահաշվում։</w:t>
      </w:r>
    </w:p>
    <w:p w:rsidR="00DD707C" w:rsidRDefault="00DD707C" w:rsidP="00DD707C">
      <w:pPr>
        <w:pStyle w:val="ListParagraph"/>
        <w:numPr>
          <w:ilvl w:val="0"/>
          <w:numId w:val="20"/>
        </w:numPr>
        <w:tabs>
          <w:tab w:val="left" w:pos="993"/>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Հաշվառման նպատակով աշխատանք փնտրող անձի կողմից տարածքային կենտրոն առձեռն</w:t>
      </w:r>
      <w:r>
        <w:rPr>
          <w:rFonts w:ascii="Calibri" w:eastAsia="Times New Roman" w:hAnsi="Calibri" w:cs="Calibri"/>
          <w:sz w:val="24"/>
          <w:szCs w:val="24"/>
          <w:lang w:val="hy-AM"/>
        </w:rPr>
        <w:t> </w:t>
      </w:r>
      <w:r>
        <w:rPr>
          <w:rFonts w:ascii="GHEA Grapalat" w:eastAsia="Times New Roman" w:hAnsi="GHEA Grapalat" w:cs="Arial Unicode"/>
          <w:sz w:val="24"/>
          <w:szCs w:val="24"/>
          <w:lang w:val="hy-AM"/>
        </w:rPr>
        <w:t>ներկայացված</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փաստաթղթ</w:t>
      </w:r>
      <w:r>
        <w:rPr>
          <w:rFonts w:ascii="GHEA Grapalat" w:eastAsia="Times New Roman" w:hAnsi="GHEA Grapalat" w:cs="Times New Roman"/>
          <w:sz w:val="24"/>
          <w:szCs w:val="24"/>
          <w:lang w:val="hy-AM"/>
        </w:rPr>
        <w:t xml:space="preserve">երը վերադարձվում </w:t>
      </w:r>
      <w:r>
        <w:rPr>
          <w:rFonts w:ascii="GHEA Grapalat" w:eastAsia="Times New Roman" w:hAnsi="GHEA Grapalat" w:cs="Times New Roman"/>
          <w:color w:val="000000"/>
          <w:sz w:val="24"/>
          <w:szCs w:val="24"/>
          <w:lang w:val="hy-AM"/>
        </w:rPr>
        <w:t>են սույն կարգի 7-րդ կետով սահմանված գործողությունների իրականացումից հետո:</w:t>
      </w:r>
    </w:p>
    <w:p w:rsidR="00DD707C" w:rsidRDefault="00DD707C" w:rsidP="00DD707C">
      <w:pPr>
        <w:shd w:val="clear" w:color="auto" w:fill="FFFFFF"/>
        <w:tabs>
          <w:tab w:val="left" w:pos="1080"/>
        </w:tabs>
        <w:spacing w:after="0" w:line="360" w:lineRule="auto"/>
        <w:jc w:val="both"/>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p>
    <w:p w:rsidR="00DD707C" w:rsidRDefault="00DD707C" w:rsidP="00DD707C">
      <w:pPr>
        <w:shd w:val="clear" w:color="auto" w:fill="FFFFFF"/>
        <w:tabs>
          <w:tab w:val="left" w:pos="1080"/>
        </w:tabs>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III. ԱՇԽԱՏԱՆՔ ՓՆՏՐՈՂ ԱՆՁԻՆ ՀԱՇՎԱՌՈՒՄԻՑ ՀԱՆԵԼԸ</w:t>
      </w:r>
    </w:p>
    <w:p w:rsidR="00DD707C" w:rsidRDefault="00DD707C" w:rsidP="00DD707C">
      <w:pPr>
        <w:shd w:val="clear" w:color="auto" w:fill="FFFFFF"/>
        <w:tabs>
          <w:tab w:val="left" w:pos="1080"/>
        </w:tabs>
        <w:spacing w:after="0" w:line="360" w:lineRule="auto"/>
        <w:jc w:val="center"/>
        <w:rPr>
          <w:rFonts w:ascii="GHEA Grapalat" w:eastAsia="Times New Roman" w:hAnsi="GHEA Grapalat" w:cs="Times New Roman"/>
          <w:color w:val="000000"/>
          <w:sz w:val="24"/>
          <w:szCs w:val="24"/>
          <w:lang w:val="hy-AM"/>
        </w:rPr>
      </w:pPr>
    </w:p>
    <w:p w:rsidR="00DD707C" w:rsidRDefault="00DD707C" w:rsidP="00DD707C">
      <w:pPr>
        <w:shd w:val="clear" w:color="auto" w:fill="FFFFFF"/>
        <w:tabs>
          <w:tab w:val="left" w:pos="851"/>
        </w:tabs>
        <w:spacing w:after="0" w:line="360" w:lineRule="auto"/>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16. Աշխատանք փնտրող անձը հաշվառումից հանվում է`</w:t>
      </w:r>
    </w:p>
    <w:p w:rsidR="00DD707C" w:rsidRDefault="00DD707C" w:rsidP="00DD707C">
      <w:pPr>
        <w:pStyle w:val="ListParagraph"/>
        <w:numPr>
          <w:ilvl w:val="1"/>
          <w:numId w:val="18"/>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իրեն հաշվառումից հանելու մասին դիմում ներկայացնելու դեպքում.</w:t>
      </w:r>
    </w:p>
    <w:p w:rsidR="00DD707C" w:rsidRDefault="00DD707C" w:rsidP="00DD707C">
      <w:pPr>
        <w:pStyle w:val="ListParagraph"/>
        <w:numPr>
          <w:ilvl w:val="1"/>
          <w:numId w:val="18"/>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օրենքի 9-րդ հոդվածի 5-րդ մասի 3-րդ, 5-9-րդ կետերում նշված դեպքերում:</w:t>
      </w:r>
    </w:p>
    <w:p w:rsidR="00DD707C" w:rsidRDefault="00DD707C" w:rsidP="00DD707C">
      <w:pPr>
        <w:pStyle w:val="ListParagraph"/>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17. Տարածքային կենտրոնն աշխատանք փնտրող անձին տարվա մեջ առնվազն մեկ անգամ հրավիրում է տարածքային կենտրոն հարմար աշխատանքի առաջարկ ներկայացնելու նպատակով։</w:t>
      </w:r>
    </w:p>
    <w:p w:rsidR="00DD707C" w:rsidRDefault="00DD707C" w:rsidP="00DD707C">
      <w:pPr>
        <w:pStyle w:val="ListParagraph"/>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18. Աշխատանք փնտրող անձը տարածքային կենտրոնի կողմից համարվում է հրավիրված` բջջային հեռախոսին և (կամ) էլեկտրոնային հասցեին տարածքային կենտրոն ներկայանալու օրվա մասին հաղորդագրություն ստանալու դեպքերում: </w:t>
      </w:r>
    </w:p>
    <w:p w:rsidR="00DD707C" w:rsidRDefault="00DD707C" w:rsidP="00DD707C">
      <w:pPr>
        <w:pStyle w:val="ListParagraph"/>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19. Օրենքի 9-րդ հոդվածի 3-րդ մասում նշված դեպքում գործազուրկի կարգավիճակը կասեցնելիս գործազուրկը հաշվառումից չի հանվում և համարվում է հաշվառված, որպես աշխատանք փնտրող անձ: Ժամանակավոր զբաղվածության ժամկետն ավարտելու դեպքում գործազուրկի կարգավիճակը վերականգնելու օրվանից՝ տվյալ գործազուրկը համարվում է հաշվառված, որպես աշխատանք փնտրող գործազուրկ:</w:t>
      </w:r>
    </w:p>
    <w:p w:rsidR="00DD707C" w:rsidRDefault="00DD707C" w:rsidP="00DD707C">
      <w:pPr>
        <w:shd w:val="clear" w:color="auto" w:fill="FFFFFF"/>
        <w:tabs>
          <w:tab w:val="left" w:pos="851"/>
        </w:tabs>
        <w:spacing w:after="0" w:line="360" w:lineRule="auto"/>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20. Այն դեպքում, երբ «Բնակչության պետական ռեգիստրի մասին» օրենքով սահմանված՝ բնակչության անձնական հաշվառման տվյալների տեղեկատվական համակարգում (ռեգիստրում) ներառված տվյալների համաձայն աշխատանք փնտրող անձը տեղափոխվել է իր հաշվառումն իրականացրած տարածքային կենտրոնի սպասարկման վայրից դուրս գտնվող այլ բնակության վայր, աշխատանք փնտրող անձը նոր բնակության վայրն սպասարկող տարածքային կենտրոն է ներկայացնում անձնագիրը կամ նույնականացման քարտը, ինչպես նաև նոր բնակության վայրն սպասարկող տարածքային կենտրոնում հաշվառվելու համար գրավոր դիմում` նշելով հետադարձ ծանուցման հասցեն և իր հետ կապ հաստատելու համար անհրաժեշտ այլ տեղեկություններ (հեռախոսահամար, էլեկտրոնային փոստի հասցե): Հայաստանի Հանրապետությունում բնակության իրավունք ունեցող օտարերկրյա քաղաքացին </w:t>
      </w:r>
      <w:r>
        <w:rPr>
          <w:rFonts w:ascii="GHEA Grapalat" w:eastAsia="Times New Roman" w:hAnsi="GHEA Grapalat" w:cs="Times New Roman"/>
          <w:color w:val="000000"/>
          <w:sz w:val="24"/>
          <w:szCs w:val="24"/>
          <w:lang w:val="hy-AM"/>
        </w:rPr>
        <w:lastRenderedPageBreak/>
        <w:t xml:space="preserve">կամ քաղաքացիություն չունեցող անձն անձնագրի կամ նույնականացման քարտի փոխարեն ներկայացնում է Հայաստանի Հանրապետությունում բնակվելու իրավունքը հաստատող փաստաթուղթը, իսկ փախստականի կարգավիճակ ունեցող անձը` կոնվենցիոն ճամփորդական փաստաթուղթը կամ փախստականի նույնականացման քարտը: </w:t>
      </w:r>
    </w:p>
    <w:p w:rsidR="00DD707C" w:rsidRDefault="00DD707C" w:rsidP="00DD707C">
      <w:pPr>
        <w:pStyle w:val="ListParagraph"/>
        <w:shd w:val="clear" w:color="auto" w:fill="FFFFFF"/>
        <w:tabs>
          <w:tab w:val="left" w:pos="851"/>
          <w:tab w:val="left" w:pos="1080"/>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21. Սույն կարգի 20-րդ կետով նախատեսված բոլոր փաստաթղթերը տարածքային կենտրոնի կողմից ստանալու օրն աշխատանք փնտրող տվյալ անձի նախկին բնակության վայրն սպասարկող տարածքային կենտրոնը նրան հանում է հաշվառումից: Աշխատանք փնտրող անձը նոր բնակության վայրն սպասարկող տարածքային կենտրոնում համարվում է հաշվառված՝ նախկին բնակության վայրն սպասարկող տարածքային կենտրոնի կողմից իրեն հաշվառումից հանելու օրը:</w:t>
      </w:r>
    </w:p>
    <w:p w:rsidR="00DD707C" w:rsidRDefault="00DD707C" w:rsidP="00DD707C">
      <w:pPr>
        <w:shd w:val="clear" w:color="auto" w:fill="FFFFFF"/>
        <w:tabs>
          <w:tab w:val="left" w:pos="851"/>
          <w:tab w:val="left" w:pos="1080"/>
        </w:tabs>
        <w:spacing w:after="0" w:line="360" w:lineRule="auto"/>
        <w:ind w:firstLine="567"/>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22. Առցանց եղանակով հաշվառման դեպքում, երբ աշխատանք փնտրող անձը հարթակի միջոցով դիմում է նոր բնակության վայրն սպասարկող տարածքային կենտրոն, ապա այդ տարածքային կենտրոնի մասնագետը տեսնում է այդ անձի ողջ տվյալների պատմությունը՝ նոր գործը շարունակելու հնարավորությամբ, իսկ նախկին բնակության վայրն սպասարկող տարածքային կենտրոնի մասնագետը՝ իր մոտից տեղափոխված կարգավիճակով։</w:t>
      </w:r>
    </w:p>
    <w:p w:rsidR="00DD707C" w:rsidRDefault="00DD707C" w:rsidP="00DD707C">
      <w:pPr>
        <w:spacing w:after="0" w:line="360" w:lineRule="auto"/>
        <w:rPr>
          <w:rFonts w:ascii="GHEA Grapalat" w:hAnsi="GHEA Grapalat"/>
          <w:sz w:val="24"/>
          <w:szCs w:val="24"/>
          <w:lang w:val="hy-AM"/>
        </w:rPr>
        <w:sectPr w:rsidR="00DD707C">
          <w:pgSz w:w="12240" w:h="15840"/>
          <w:pgMar w:top="1440" w:right="1440" w:bottom="1440" w:left="1440" w:header="720" w:footer="720" w:gutter="0"/>
          <w:cols w:space="720"/>
        </w:sectPr>
      </w:pPr>
    </w:p>
    <w:p w:rsidR="00DD707C" w:rsidRDefault="00DD707C" w:rsidP="00DD707C">
      <w:pPr>
        <w:tabs>
          <w:tab w:val="left" w:pos="1080"/>
        </w:tabs>
        <w:spacing w:line="360" w:lineRule="auto"/>
        <w:ind w:firstLine="720"/>
        <w:jc w:val="right"/>
        <w:rPr>
          <w:rFonts w:ascii="GHEA Grapalat" w:hAnsi="GHEA Grapalat"/>
          <w:sz w:val="24"/>
          <w:szCs w:val="24"/>
        </w:rPr>
      </w:pPr>
      <w:r>
        <w:rPr>
          <w:rFonts w:ascii="GHEA Grapalat" w:hAnsi="GHEA Grapalat"/>
          <w:sz w:val="24"/>
          <w:szCs w:val="24"/>
          <w:lang w:val="hy-AM"/>
        </w:rPr>
        <w:lastRenderedPageBreak/>
        <w:t>Ձև 1</w:t>
      </w:r>
    </w:p>
    <w:tbl>
      <w:tblPr>
        <w:tblStyle w:val="TableGrid"/>
        <w:tblW w:w="14896" w:type="dxa"/>
        <w:tblInd w:w="-856" w:type="dxa"/>
        <w:tblLook w:val="04A0" w:firstRow="1" w:lastRow="0" w:firstColumn="1" w:lastColumn="0" w:noHBand="0" w:noVBand="1"/>
      </w:tblPr>
      <w:tblGrid>
        <w:gridCol w:w="542"/>
        <w:gridCol w:w="2331"/>
        <w:gridCol w:w="2282"/>
        <w:gridCol w:w="2259"/>
        <w:gridCol w:w="1983"/>
        <w:gridCol w:w="1415"/>
        <w:gridCol w:w="1612"/>
        <w:gridCol w:w="2472"/>
      </w:tblGrid>
      <w:tr w:rsidR="00DD707C" w:rsidTr="00DD707C">
        <w:trPr>
          <w:trHeight w:val="2888"/>
        </w:trPr>
        <w:tc>
          <w:tcPr>
            <w:tcW w:w="5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D707C" w:rsidRDefault="00DD707C">
            <w:pPr>
              <w:tabs>
                <w:tab w:val="left" w:pos="1080"/>
              </w:tabs>
              <w:spacing w:line="360" w:lineRule="auto"/>
              <w:jc w:val="center"/>
              <w:rPr>
                <w:rFonts w:ascii="GHEA Grapalat" w:hAnsi="GHEA Grapalat"/>
                <w:b/>
                <w:lang w:val="hy-AM"/>
              </w:rPr>
            </w:pPr>
            <w:r>
              <w:rPr>
                <w:rFonts w:ascii="GHEA Grapalat" w:hAnsi="GHEA Grapalat"/>
                <w:b/>
                <w:lang w:val="hy-AM"/>
              </w:rPr>
              <w:t>ՀՀ</w:t>
            </w:r>
          </w:p>
        </w:tc>
        <w:tc>
          <w:tcPr>
            <w:tcW w:w="2331" w:type="dxa"/>
            <w:tcBorders>
              <w:top w:val="single" w:sz="4" w:space="0" w:color="auto"/>
              <w:left w:val="nil"/>
              <w:bottom w:val="single" w:sz="4" w:space="0" w:color="auto"/>
              <w:right w:val="single" w:sz="4" w:space="0" w:color="auto"/>
            </w:tcBorders>
            <w:shd w:val="clear" w:color="auto" w:fill="D9D9D9"/>
            <w:vAlign w:val="center"/>
            <w:hideMark/>
          </w:tcPr>
          <w:p w:rsidR="00DD707C" w:rsidRDefault="00DD707C">
            <w:pPr>
              <w:tabs>
                <w:tab w:val="left" w:pos="1080"/>
              </w:tabs>
              <w:spacing w:line="240" w:lineRule="auto"/>
              <w:jc w:val="center"/>
              <w:rPr>
                <w:rFonts w:ascii="GHEA Grapalat" w:eastAsia="Times New Roman" w:hAnsi="GHEA Grapalat" w:cs="Calibri"/>
                <w:b/>
                <w:bCs/>
                <w:color w:val="000000"/>
                <w:lang w:val="hy-AM"/>
              </w:rPr>
            </w:pPr>
            <w:r>
              <w:rPr>
                <w:rFonts w:ascii="GHEA Grapalat" w:eastAsia="Times New Roman" w:hAnsi="GHEA Grapalat" w:cs="Calibri"/>
                <w:b/>
                <w:bCs/>
                <w:color w:val="000000"/>
                <w:lang w:val="hy-AM"/>
              </w:rPr>
              <w:t>Տվյալների շտեմարանի անվանումը</w:t>
            </w:r>
          </w:p>
        </w:tc>
        <w:tc>
          <w:tcPr>
            <w:tcW w:w="2282" w:type="dxa"/>
            <w:tcBorders>
              <w:top w:val="single" w:sz="4" w:space="0" w:color="auto"/>
              <w:left w:val="nil"/>
              <w:bottom w:val="single" w:sz="4" w:space="0" w:color="auto"/>
              <w:right w:val="single" w:sz="4" w:space="0" w:color="auto"/>
            </w:tcBorders>
            <w:shd w:val="clear" w:color="auto" w:fill="D9D9D9"/>
            <w:vAlign w:val="center"/>
            <w:hideMark/>
          </w:tcPr>
          <w:p w:rsidR="00DD707C" w:rsidRDefault="00DD707C">
            <w:pPr>
              <w:tabs>
                <w:tab w:val="left" w:pos="1080"/>
              </w:tabs>
              <w:spacing w:line="240" w:lineRule="auto"/>
              <w:jc w:val="center"/>
              <w:rPr>
                <w:rFonts w:ascii="GHEA Grapalat" w:eastAsia="Times New Roman" w:hAnsi="GHEA Grapalat" w:cs="Calibri"/>
                <w:b/>
                <w:bCs/>
                <w:color w:val="000000"/>
              </w:rPr>
            </w:pPr>
            <w:r>
              <w:rPr>
                <w:rFonts w:ascii="GHEA Grapalat" w:eastAsia="Times New Roman" w:hAnsi="GHEA Grapalat" w:cs="Calibri"/>
                <w:b/>
                <w:bCs/>
                <w:color w:val="000000"/>
              </w:rPr>
              <w:t>Բովանդակությունը</w:t>
            </w:r>
          </w:p>
        </w:tc>
        <w:tc>
          <w:tcPr>
            <w:tcW w:w="2259" w:type="dxa"/>
            <w:tcBorders>
              <w:top w:val="single" w:sz="4" w:space="0" w:color="auto"/>
              <w:left w:val="nil"/>
              <w:bottom w:val="single" w:sz="4" w:space="0" w:color="auto"/>
              <w:right w:val="single" w:sz="4" w:space="0" w:color="auto"/>
            </w:tcBorders>
            <w:shd w:val="clear" w:color="auto" w:fill="D9D9D9"/>
            <w:vAlign w:val="center"/>
            <w:hideMark/>
          </w:tcPr>
          <w:p w:rsidR="00DD707C" w:rsidRDefault="00DD707C">
            <w:pPr>
              <w:tabs>
                <w:tab w:val="left" w:pos="1080"/>
              </w:tabs>
              <w:spacing w:line="240" w:lineRule="auto"/>
              <w:ind w:firstLine="37"/>
              <w:jc w:val="center"/>
              <w:rPr>
                <w:rFonts w:ascii="GHEA Grapalat" w:eastAsia="Times New Roman" w:hAnsi="GHEA Grapalat" w:cs="Calibri"/>
                <w:b/>
                <w:bCs/>
                <w:color w:val="000000"/>
              </w:rPr>
            </w:pPr>
            <w:r>
              <w:rPr>
                <w:rFonts w:ascii="GHEA Grapalat" w:eastAsia="Times New Roman" w:hAnsi="GHEA Grapalat" w:cs="Calibri"/>
                <w:b/>
                <w:bCs/>
                <w:color w:val="000000"/>
              </w:rPr>
              <w:t>Հայաստանի Հանրապետության աշխատանքի և սոցիալական հացերի նախարարության կողմից տրամադրվող տվյալի բովանդակությունը</w:t>
            </w:r>
          </w:p>
        </w:tc>
        <w:tc>
          <w:tcPr>
            <w:tcW w:w="1983" w:type="dxa"/>
            <w:tcBorders>
              <w:top w:val="single" w:sz="4" w:space="0" w:color="auto"/>
              <w:left w:val="nil"/>
              <w:bottom w:val="single" w:sz="4" w:space="0" w:color="auto"/>
              <w:right w:val="single" w:sz="4" w:space="0" w:color="auto"/>
            </w:tcBorders>
            <w:shd w:val="clear" w:color="auto" w:fill="D9D9D9"/>
            <w:vAlign w:val="center"/>
            <w:hideMark/>
          </w:tcPr>
          <w:p w:rsidR="00DD707C" w:rsidRDefault="00DD707C">
            <w:pPr>
              <w:tabs>
                <w:tab w:val="left" w:pos="1080"/>
              </w:tabs>
              <w:spacing w:line="240" w:lineRule="auto"/>
              <w:jc w:val="center"/>
              <w:rPr>
                <w:rFonts w:ascii="GHEA Grapalat" w:eastAsia="Times New Roman" w:hAnsi="GHEA Grapalat" w:cs="Calibri"/>
                <w:b/>
                <w:bCs/>
                <w:color w:val="000000"/>
              </w:rPr>
            </w:pPr>
            <w:r>
              <w:rPr>
                <w:rFonts w:ascii="GHEA Grapalat" w:eastAsia="Times New Roman" w:hAnsi="GHEA Grapalat" w:cs="Calibri"/>
                <w:b/>
                <w:bCs/>
                <w:color w:val="000000"/>
              </w:rPr>
              <w:t>Պարբերակա</w:t>
            </w:r>
            <w:r>
              <w:rPr>
                <w:rFonts w:ascii="GHEA Grapalat" w:eastAsia="Times New Roman" w:hAnsi="GHEA Grapalat" w:cs="Calibri"/>
                <w:b/>
                <w:bCs/>
                <w:color w:val="000000"/>
                <w:lang w:val="hy-AM"/>
              </w:rPr>
              <w:t>-</w:t>
            </w:r>
            <w:r>
              <w:rPr>
                <w:rFonts w:ascii="GHEA Grapalat" w:eastAsia="Times New Roman" w:hAnsi="GHEA Grapalat" w:cs="Calibri"/>
                <w:b/>
                <w:bCs/>
                <w:color w:val="000000"/>
              </w:rPr>
              <w:t>նությունը</w:t>
            </w:r>
          </w:p>
        </w:tc>
        <w:tc>
          <w:tcPr>
            <w:tcW w:w="1415" w:type="dxa"/>
            <w:tcBorders>
              <w:top w:val="single" w:sz="4" w:space="0" w:color="auto"/>
              <w:left w:val="nil"/>
              <w:bottom w:val="single" w:sz="4" w:space="0" w:color="auto"/>
              <w:right w:val="single" w:sz="4" w:space="0" w:color="auto"/>
            </w:tcBorders>
            <w:shd w:val="clear" w:color="auto" w:fill="D9D9D9"/>
            <w:vAlign w:val="center"/>
            <w:hideMark/>
          </w:tcPr>
          <w:p w:rsidR="00DD707C" w:rsidRDefault="00DD707C">
            <w:pPr>
              <w:tabs>
                <w:tab w:val="left" w:pos="1080"/>
              </w:tabs>
              <w:spacing w:line="240" w:lineRule="auto"/>
              <w:jc w:val="center"/>
              <w:rPr>
                <w:rFonts w:ascii="GHEA Grapalat" w:eastAsia="Times New Roman" w:hAnsi="GHEA Grapalat" w:cs="Calibri"/>
                <w:b/>
                <w:bCs/>
                <w:color w:val="000000"/>
              </w:rPr>
            </w:pPr>
            <w:r>
              <w:rPr>
                <w:rFonts w:ascii="GHEA Grapalat" w:eastAsia="Times New Roman" w:hAnsi="GHEA Grapalat" w:cs="Calibri"/>
                <w:b/>
                <w:bCs/>
                <w:color w:val="000000"/>
              </w:rPr>
              <w:t>Ժամկետը</w:t>
            </w:r>
          </w:p>
        </w:tc>
        <w:tc>
          <w:tcPr>
            <w:tcW w:w="1612" w:type="dxa"/>
            <w:tcBorders>
              <w:top w:val="single" w:sz="4" w:space="0" w:color="auto"/>
              <w:left w:val="nil"/>
              <w:bottom w:val="single" w:sz="4" w:space="0" w:color="auto"/>
              <w:right w:val="single" w:sz="4" w:space="0" w:color="auto"/>
            </w:tcBorders>
            <w:shd w:val="clear" w:color="auto" w:fill="D9D9D9"/>
            <w:vAlign w:val="center"/>
            <w:hideMark/>
          </w:tcPr>
          <w:p w:rsidR="00DD707C" w:rsidRDefault="00DD707C">
            <w:pPr>
              <w:tabs>
                <w:tab w:val="left" w:pos="1080"/>
              </w:tabs>
              <w:spacing w:line="240" w:lineRule="auto"/>
              <w:jc w:val="center"/>
              <w:rPr>
                <w:rFonts w:ascii="GHEA Grapalat" w:eastAsia="Times New Roman" w:hAnsi="GHEA Grapalat" w:cs="Calibri"/>
                <w:b/>
                <w:bCs/>
                <w:color w:val="000000"/>
              </w:rPr>
            </w:pPr>
            <w:r>
              <w:rPr>
                <w:rFonts w:ascii="GHEA Grapalat" w:eastAsia="Times New Roman" w:hAnsi="GHEA Grapalat" w:cs="Calibri"/>
                <w:b/>
                <w:bCs/>
                <w:color w:val="000000"/>
              </w:rPr>
              <w:t>Տվյալի փոխանցման եղանակը</w:t>
            </w:r>
          </w:p>
        </w:tc>
        <w:tc>
          <w:tcPr>
            <w:tcW w:w="2472" w:type="dxa"/>
            <w:tcBorders>
              <w:top w:val="single" w:sz="4" w:space="0" w:color="auto"/>
              <w:left w:val="nil"/>
              <w:bottom w:val="single" w:sz="4" w:space="0" w:color="auto"/>
              <w:right w:val="single" w:sz="4" w:space="0" w:color="auto"/>
            </w:tcBorders>
            <w:shd w:val="clear" w:color="auto" w:fill="D9D9D9"/>
            <w:vAlign w:val="center"/>
            <w:hideMark/>
          </w:tcPr>
          <w:p w:rsidR="00DD707C" w:rsidRDefault="00DD707C">
            <w:pPr>
              <w:tabs>
                <w:tab w:val="left" w:pos="1080"/>
              </w:tabs>
              <w:spacing w:line="240" w:lineRule="auto"/>
              <w:ind w:firstLine="38"/>
              <w:jc w:val="center"/>
              <w:rPr>
                <w:rFonts w:ascii="GHEA Grapalat" w:eastAsia="Times New Roman" w:hAnsi="GHEA Grapalat" w:cs="Calibri"/>
                <w:b/>
                <w:bCs/>
                <w:color w:val="000000"/>
              </w:rPr>
            </w:pPr>
            <w:r>
              <w:rPr>
                <w:rFonts w:ascii="GHEA Grapalat" w:eastAsia="Times New Roman" w:hAnsi="GHEA Grapalat" w:cs="Calibri"/>
                <w:b/>
                <w:bCs/>
                <w:color w:val="000000"/>
              </w:rPr>
              <w:t>Անհրաժեշտ տվյալները</w:t>
            </w:r>
          </w:p>
        </w:tc>
      </w:tr>
      <w:tr w:rsidR="00DD707C" w:rsidTr="00DD707C">
        <w:trPr>
          <w:trHeight w:val="3497"/>
        </w:trPr>
        <w:tc>
          <w:tcPr>
            <w:tcW w:w="5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D707C" w:rsidRDefault="00DD707C">
            <w:pPr>
              <w:tabs>
                <w:tab w:val="left" w:pos="1080"/>
              </w:tabs>
              <w:spacing w:line="360" w:lineRule="auto"/>
              <w:jc w:val="center"/>
              <w:rPr>
                <w:rFonts w:ascii="GHEA Grapalat" w:hAnsi="GHEA Grapalat"/>
              </w:rPr>
            </w:pPr>
            <w:r>
              <w:rPr>
                <w:rFonts w:ascii="GHEA Grapalat" w:hAnsi="GHEA Grapalat"/>
              </w:rPr>
              <w:t>1.</w:t>
            </w:r>
          </w:p>
        </w:tc>
        <w:tc>
          <w:tcPr>
            <w:tcW w:w="2331" w:type="dxa"/>
            <w:tcBorders>
              <w:top w:val="single" w:sz="4" w:space="0" w:color="auto"/>
              <w:left w:val="single" w:sz="4" w:space="0" w:color="auto"/>
              <w:bottom w:val="single" w:sz="4" w:space="0" w:color="auto"/>
              <w:right w:val="single" w:sz="4" w:space="0" w:color="auto"/>
            </w:tcBorders>
            <w:hideMark/>
          </w:tcPr>
          <w:p w:rsidR="00DD707C" w:rsidRDefault="00DD707C">
            <w:pPr>
              <w:tabs>
                <w:tab w:val="left" w:pos="1080"/>
              </w:tabs>
              <w:spacing w:line="240" w:lineRule="auto"/>
              <w:jc w:val="center"/>
              <w:rPr>
                <w:rFonts w:ascii="GHEA Grapalat" w:hAnsi="GHEA Grapalat"/>
              </w:rPr>
            </w:pPr>
            <w:r>
              <w:rPr>
                <w:rFonts w:ascii="GHEA Grapalat" w:eastAsia="Times New Roman" w:hAnsi="GHEA Grapalat" w:cs="Calibri"/>
                <w:color w:val="000000"/>
              </w:rPr>
              <w:t xml:space="preserve">ՀՀ ներքին գործերի նախարարության </w:t>
            </w:r>
            <w:r>
              <w:rPr>
                <w:rFonts w:ascii="GHEA Grapalat" w:eastAsia="Microsoft Sans Serif" w:hAnsi="GHEA Grapalat" w:cs="Sylfaen"/>
                <w:lang w:val="hy-AM" w:bidi="en-US"/>
              </w:rPr>
              <w:t>միգրացիայի և քաղաքացիության ծառայության</w:t>
            </w:r>
            <w:r>
              <w:rPr>
                <w:rFonts w:ascii="GHEA Grapalat" w:hAnsi="GHEA Grapalat"/>
                <w:lang w:val="hy-AM"/>
              </w:rPr>
              <w:t xml:space="preserve"> բ</w:t>
            </w:r>
            <w:r>
              <w:rPr>
                <w:rFonts w:ascii="GHEA Grapalat" w:eastAsia="Times New Roman" w:hAnsi="GHEA Grapalat" w:cs="Calibri"/>
                <w:color w:val="000000"/>
              </w:rPr>
              <w:t>նակչության պետական ռեգիստր</w:t>
            </w:r>
          </w:p>
        </w:tc>
        <w:tc>
          <w:tcPr>
            <w:tcW w:w="2282"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ind w:hanging="3"/>
              <w:jc w:val="center"/>
              <w:rPr>
                <w:rFonts w:ascii="GHEA Grapalat" w:eastAsia="Times New Roman" w:hAnsi="GHEA Grapalat" w:cs="Calibri"/>
                <w:color w:val="000000"/>
              </w:rPr>
            </w:pPr>
            <w:r>
              <w:rPr>
                <w:rFonts w:ascii="GHEA Grapalat" w:eastAsia="Times New Roman" w:hAnsi="GHEA Grapalat" w:cs="Calibri"/>
                <w:color w:val="000000"/>
              </w:rPr>
              <w:t>Անձի նույնականացում</w:t>
            </w:r>
          </w:p>
        </w:tc>
        <w:tc>
          <w:tcPr>
            <w:tcW w:w="2259"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color w:val="000000"/>
              </w:rPr>
            </w:pPr>
            <w:r>
              <w:rPr>
                <w:rFonts w:ascii="GHEA Grapalat" w:eastAsia="Times New Roman" w:hAnsi="GHEA Grapalat" w:cs="Calibri"/>
                <w:color w:val="000000"/>
              </w:rPr>
              <w:t>Հանրային ծառայությունների համարանիշ, հանրային ծառայությունների համարանիշ չունենալու մասին տեղեկանքի համարը</w:t>
            </w:r>
          </w:p>
        </w:tc>
        <w:tc>
          <w:tcPr>
            <w:tcW w:w="1983"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color w:val="000000"/>
              </w:rPr>
            </w:pPr>
            <w:r>
              <w:rPr>
                <w:rFonts w:ascii="GHEA Grapalat" w:eastAsia="Times New Roman" w:hAnsi="GHEA Grapalat" w:cs="Calibri"/>
                <w:color w:val="000000"/>
              </w:rPr>
              <w:t>առցանց հարցման համաձայն</w:t>
            </w:r>
          </w:p>
        </w:tc>
        <w:tc>
          <w:tcPr>
            <w:tcW w:w="1415"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color w:val="000000"/>
              </w:rPr>
            </w:pPr>
            <w:r>
              <w:rPr>
                <w:rFonts w:ascii="GHEA Grapalat" w:eastAsia="Times New Roman" w:hAnsi="GHEA Grapalat" w:cs="Calibri"/>
                <w:color w:val="000000"/>
              </w:rPr>
              <w:t>առցանց հարցման օրը</w:t>
            </w:r>
          </w:p>
        </w:tc>
        <w:tc>
          <w:tcPr>
            <w:tcW w:w="1612"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ind w:hanging="2"/>
              <w:jc w:val="center"/>
              <w:rPr>
                <w:rFonts w:ascii="GHEA Grapalat" w:eastAsia="Times New Roman" w:hAnsi="GHEA Grapalat" w:cs="Calibri"/>
                <w:color w:val="000000"/>
              </w:rPr>
            </w:pPr>
            <w:r>
              <w:rPr>
                <w:rFonts w:ascii="GHEA Grapalat" w:eastAsia="Times New Roman" w:hAnsi="GHEA Grapalat" w:cs="Calibri"/>
                <w:color w:val="000000"/>
              </w:rPr>
              <w:t>վեբ ծառայության միջոցով</w:t>
            </w:r>
          </w:p>
        </w:tc>
        <w:tc>
          <w:tcPr>
            <w:tcW w:w="2472"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color w:val="000000"/>
              </w:rPr>
            </w:pPr>
            <w:r>
              <w:rPr>
                <w:rFonts w:ascii="GHEA Grapalat" w:eastAsia="Times New Roman" w:hAnsi="GHEA Grapalat" w:cs="Calibri"/>
                <w:color w:val="000000"/>
              </w:rPr>
              <w:t>Շահառուի անուն, ազգանուն, հայրանունը</w:t>
            </w:r>
            <w:r>
              <w:rPr>
                <w:rFonts w:ascii="GHEA Grapalat" w:eastAsia="Times New Roman" w:hAnsi="GHEA Grapalat" w:cs="Calibri"/>
                <w:color w:val="000000"/>
                <w:lang w:val="hy-AM"/>
              </w:rPr>
              <w:t xml:space="preserve"> </w:t>
            </w:r>
            <w:r>
              <w:rPr>
                <w:rFonts w:ascii="GHEA Grapalat" w:eastAsia="Times New Roman" w:hAnsi="GHEA Grapalat" w:cs="Calibri"/>
                <w:color w:val="000000"/>
              </w:rPr>
              <w:t>(</w:t>
            </w:r>
            <w:r>
              <w:rPr>
                <w:rFonts w:ascii="GHEA Grapalat" w:eastAsia="Times New Roman" w:hAnsi="GHEA Grapalat" w:cs="Calibri"/>
                <w:color w:val="000000"/>
                <w:lang w:val="hy-AM"/>
              </w:rPr>
              <w:t>առկայության դեպքում</w:t>
            </w:r>
            <w:r>
              <w:rPr>
                <w:rFonts w:ascii="GHEA Grapalat" w:eastAsia="Times New Roman" w:hAnsi="GHEA Grapalat" w:cs="Calibri"/>
                <w:color w:val="000000"/>
              </w:rPr>
              <w:t>), անձը հաստատող փաստաթղթի սերիան և համարը, ՀԾՀ կամ ՀԾՀ չունենալու մասին տեղեկանքը, սեռը, քաղաքացիությունը, ծննդյան ամսաթիվը, հաշվառման հասցեն</w:t>
            </w:r>
          </w:p>
        </w:tc>
      </w:tr>
      <w:tr w:rsidR="00DD707C" w:rsidTr="00DD707C">
        <w:trPr>
          <w:trHeight w:val="959"/>
        </w:trPr>
        <w:tc>
          <w:tcPr>
            <w:tcW w:w="542" w:type="dxa"/>
            <w:tcBorders>
              <w:top w:val="nil"/>
              <w:left w:val="single" w:sz="4" w:space="0" w:color="auto"/>
              <w:bottom w:val="single" w:sz="4" w:space="0" w:color="auto"/>
              <w:right w:val="single" w:sz="4" w:space="0" w:color="auto"/>
            </w:tcBorders>
            <w:shd w:val="clear" w:color="auto" w:fill="FFFFFF" w:themeFill="background1"/>
            <w:vAlign w:val="center"/>
            <w:hideMark/>
          </w:tcPr>
          <w:p w:rsidR="00DD707C" w:rsidRDefault="00DD707C">
            <w:pPr>
              <w:tabs>
                <w:tab w:val="left" w:pos="1080"/>
              </w:tabs>
              <w:spacing w:line="360" w:lineRule="auto"/>
              <w:jc w:val="center"/>
              <w:rPr>
                <w:rFonts w:ascii="GHEA Grapalat" w:hAnsi="GHEA Grapalat"/>
              </w:rPr>
            </w:pPr>
            <w:r>
              <w:rPr>
                <w:rFonts w:ascii="GHEA Grapalat" w:hAnsi="GHEA Grapalat"/>
              </w:rPr>
              <w:t>2.</w:t>
            </w:r>
          </w:p>
        </w:tc>
        <w:tc>
          <w:tcPr>
            <w:tcW w:w="2331"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rPr>
            </w:pPr>
            <w:r>
              <w:rPr>
                <w:rFonts w:ascii="GHEA Grapalat" w:eastAsia="Times New Roman" w:hAnsi="GHEA Grapalat" w:cs="Calibri"/>
              </w:rPr>
              <w:t xml:space="preserve">ՀՀ արդարադատության նախարարության </w:t>
            </w:r>
            <w:r>
              <w:rPr>
                <w:rFonts w:ascii="GHEA Grapalat" w:eastAsia="Times New Roman" w:hAnsi="GHEA Grapalat" w:cs="Calibri"/>
                <w:lang w:val="hy-AM"/>
              </w:rPr>
              <w:t>ք</w:t>
            </w:r>
            <w:r>
              <w:rPr>
                <w:rFonts w:ascii="GHEA Grapalat" w:eastAsia="Times New Roman" w:hAnsi="GHEA Grapalat" w:cs="Calibri"/>
              </w:rPr>
              <w:t xml:space="preserve">աղաքացիական </w:t>
            </w:r>
            <w:r>
              <w:rPr>
                <w:rFonts w:ascii="GHEA Grapalat" w:eastAsia="Times New Roman" w:hAnsi="GHEA Grapalat" w:cs="Calibri"/>
              </w:rPr>
              <w:lastRenderedPageBreak/>
              <w:t xml:space="preserve">կացության ակտերի գրանցման </w:t>
            </w:r>
            <w:r>
              <w:rPr>
                <w:rFonts w:ascii="GHEA Grapalat" w:eastAsia="Times New Roman" w:hAnsi="GHEA Grapalat" w:cs="Calibri"/>
                <w:lang w:val="hy-AM"/>
              </w:rPr>
              <w:t xml:space="preserve">գործակալության </w:t>
            </w:r>
            <w:r>
              <w:rPr>
                <w:rFonts w:ascii="GHEA Grapalat" w:eastAsia="Times New Roman" w:hAnsi="GHEA Grapalat" w:cs="Calibri"/>
              </w:rPr>
              <w:t>տվյալների շտեմարան</w:t>
            </w:r>
          </w:p>
        </w:tc>
        <w:tc>
          <w:tcPr>
            <w:tcW w:w="2282"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rPr>
            </w:pPr>
            <w:r>
              <w:rPr>
                <w:rFonts w:ascii="GHEA Grapalat" w:eastAsia="Times New Roman" w:hAnsi="GHEA Grapalat" w:cs="Calibri"/>
              </w:rPr>
              <w:lastRenderedPageBreak/>
              <w:t>Անձի՝ մահացած լինելու մասին տվյալ</w:t>
            </w:r>
          </w:p>
        </w:tc>
        <w:tc>
          <w:tcPr>
            <w:tcW w:w="2259"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rPr>
            </w:pPr>
            <w:r>
              <w:rPr>
                <w:rFonts w:ascii="GHEA Grapalat" w:eastAsia="Times New Roman" w:hAnsi="GHEA Grapalat" w:cs="Calibri"/>
              </w:rPr>
              <w:t xml:space="preserve">Հանրային ծառայությունների համարանիշ, հանրային </w:t>
            </w:r>
            <w:r>
              <w:rPr>
                <w:rFonts w:ascii="GHEA Grapalat" w:eastAsia="Times New Roman" w:hAnsi="GHEA Grapalat" w:cs="Calibri"/>
              </w:rPr>
              <w:lastRenderedPageBreak/>
              <w:t>ծառայությունների համարանիշ չունենալու մասին տեղեկանքի համարը</w:t>
            </w:r>
          </w:p>
        </w:tc>
        <w:tc>
          <w:tcPr>
            <w:tcW w:w="1983"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rPr>
            </w:pPr>
            <w:r>
              <w:rPr>
                <w:rFonts w:ascii="GHEA Grapalat" w:eastAsia="Times New Roman" w:hAnsi="GHEA Grapalat" w:cs="Calibri"/>
              </w:rPr>
              <w:lastRenderedPageBreak/>
              <w:t>առցանց հարցման համաձայն</w:t>
            </w:r>
          </w:p>
        </w:tc>
        <w:tc>
          <w:tcPr>
            <w:tcW w:w="1415"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rPr>
            </w:pPr>
            <w:r>
              <w:rPr>
                <w:rFonts w:ascii="GHEA Grapalat" w:eastAsia="Times New Roman" w:hAnsi="GHEA Grapalat" w:cs="Calibri"/>
              </w:rPr>
              <w:t>առցանց հարցման օրը</w:t>
            </w:r>
          </w:p>
        </w:tc>
        <w:tc>
          <w:tcPr>
            <w:tcW w:w="1612"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ind w:hanging="2"/>
              <w:jc w:val="center"/>
              <w:rPr>
                <w:rFonts w:ascii="GHEA Grapalat" w:eastAsia="Times New Roman" w:hAnsi="GHEA Grapalat" w:cs="Calibri"/>
              </w:rPr>
            </w:pPr>
            <w:r>
              <w:rPr>
                <w:rFonts w:ascii="GHEA Grapalat" w:eastAsia="Times New Roman" w:hAnsi="GHEA Grapalat" w:cs="Calibri"/>
              </w:rPr>
              <w:t>վեբ ծառայության միջոցով</w:t>
            </w:r>
          </w:p>
        </w:tc>
        <w:tc>
          <w:tcPr>
            <w:tcW w:w="2472"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ind w:firstLine="38"/>
              <w:jc w:val="center"/>
              <w:rPr>
                <w:rFonts w:ascii="GHEA Grapalat" w:eastAsia="Times New Roman" w:hAnsi="GHEA Grapalat" w:cs="Calibri"/>
              </w:rPr>
            </w:pPr>
            <w:r>
              <w:rPr>
                <w:rFonts w:ascii="GHEA Grapalat" w:eastAsia="Times New Roman" w:hAnsi="GHEA Grapalat" w:cs="GHEA Grapalat"/>
              </w:rPr>
              <w:t>Նույնականացված</w:t>
            </w:r>
            <w:r>
              <w:rPr>
                <w:rFonts w:ascii="GHEA Grapalat" w:eastAsia="Times New Roman" w:hAnsi="GHEA Grapalat" w:cs="Calibri"/>
              </w:rPr>
              <w:t xml:space="preserve"> </w:t>
            </w:r>
            <w:r>
              <w:rPr>
                <w:rFonts w:ascii="GHEA Grapalat" w:eastAsia="Times New Roman" w:hAnsi="GHEA Grapalat" w:cs="GHEA Grapalat"/>
              </w:rPr>
              <w:t>անձի</w:t>
            </w:r>
            <w:r>
              <w:rPr>
                <w:rFonts w:ascii="GHEA Grapalat" w:eastAsia="Times New Roman" w:hAnsi="GHEA Grapalat" w:cs="Calibri"/>
              </w:rPr>
              <w:t xml:space="preserve">  </w:t>
            </w:r>
            <w:r>
              <w:rPr>
                <w:rFonts w:ascii="GHEA Grapalat" w:eastAsia="Times New Roman" w:hAnsi="GHEA Grapalat" w:cs="GHEA Grapalat"/>
              </w:rPr>
              <w:t>մահվան</w:t>
            </w:r>
            <w:r>
              <w:rPr>
                <w:rFonts w:ascii="GHEA Grapalat" w:eastAsia="Times New Roman" w:hAnsi="GHEA Grapalat" w:cs="Calibri"/>
              </w:rPr>
              <w:t xml:space="preserve"> </w:t>
            </w:r>
            <w:r>
              <w:rPr>
                <w:rFonts w:ascii="GHEA Grapalat" w:eastAsia="Times New Roman" w:hAnsi="GHEA Grapalat" w:cs="GHEA Grapalat"/>
              </w:rPr>
              <w:t>օր</w:t>
            </w:r>
            <w:r>
              <w:rPr>
                <w:rFonts w:ascii="GHEA Grapalat" w:eastAsia="Times New Roman" w:hAnsi="GHEA Grapalat" w:cs="Calibri"/>
              </w:rPr>
              <w:t>/</w:t>
            </w:r>
            <w:r>
              <w:rPr>
                <w:rFonts w:ascii="GHEA Grapalat" w:eastAsia="Times New Roman" w:hAnsi="GHEA Grapalat" w:cs="GHEA Grapalat"/>
              </w:rPr>
              <w:t>ամիս</w:t>
            </w:r>
            <w:r>
              <w:rPr>
                <w:rFonts w:ascii="GHEA Grapalat" w:eastAsia="Times New Roman" w:hAnsi="GHEA Grapalat" w:cs="Calibri"/>
              </w:rPr>
              <w:t>/</w:t>
            </w:r>
            <w:r>
              <w:rPr>
                <w:rFonts w:ascii="GHEA Grapalat" w:eastAsia="Times New Roman" w:hAnsi="GHEA Grapalat" w:cs="GHEA Grapalat"/>
              </w:rPr>
              <w:t>տարի</w:t>
            </w:r>
          </w:p>
        </w:tc>
      </w:tr>
      <w:tr w:rsidR="00DD707C" w:rsidTr="00DD707C">
        <w:trPr>
          <w:trHeight w:val="3034"/>
        </w:trPr>
        <w:tc>
          <w:tcPr>
            <w:tcW w:w="5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D707C" w:rsidRDefault="00DD707C">
            <w:pPr>
              <w:tabs>
                <w:tab w:val="left" w:pos="1080"/>
              </w:tabs>
              <w:spacing w:line="360" w:lineRule="auto"/>
              <w:jc w:val="center"/>
              <w:rPr>
                <w:rFonts w:ascii="GHEA Grapalat" w:hAnsi="GHEA Grapalat"/>
              </w:rPr>
            </w:pPr>
            <w:r>
              <w:rPr>
                <w:rFonts w:ascii="GHEA Grapalat" w:hAnsi="GHEA Grapalat"/>
              </w:rPr>
              <w:lastRenderedPageBreak/>
              <w:t>3</w:t>
            </w:r>
            <w:r>
              <w:rPr>
                <w:rFonts w:ascii="GHEA Grapalat" w:eastAsia="Times New Roman" w:hAnsi="GHEA Grapalat" w:cs="Times New Roman"/>
                <w:sz w:val="24"/>
                <w:szCs w:val="24"/>
                <w:shd w:val="clear" w:color="auto" w:fill="FFFFFF"/>
                <w:lang w:val="hy-AM"/>
              </w:rPr>
              <w:t>.</w:t>
            </w:r>
          </w:p>
        </w:tc>
        <w:tc>
          <w:tcPr>
            <w:tcW w:w="2331"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lang w:val="hy-AM"/>
              </w:rPr>
            </w:pPr>
            <w:r>
              <w:rPr>
                <w:rFonts w:ascii="GHEA Grapalat" w:eastAsia="Times New Roman" w:hAnsi="GHEA Grapalat" w:cs="Calibri"/>
                <w:lang w:val="hy-AM"/>
              </w:rPr>
              <w:t>ՀՀ պետական եկամուտների կոմիտեի տվյալների շտեմարան</w:t>
            </w:r>
          </w:p>
        </w:tc>
        <w:tc>
          <w:tcPr>
            <w:tcW w:w="2282"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rPr>
            </w:pPr>
            <w:r>
              <w:rPr>
                <w:rFonts w:ascii="GHEA Grapalat" w:eastAsia="Times New Roman" w:hAnsi="GHEA Grapalat" w:cs="Calibri"/>
              </w:rPr>
              <w:t>Շահառուի աշխատանքային տվյալներ</w:t>
            </w:r>
          </w:p>
        </w:tc>
        <w:tc>
          <w:tcPr>
            <w:tcW w:w="2259"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rPr>
            </w:pPr>
            <w:r>
              <w:rPr>
                <w:rFonts w:ascii="GHEA Grapalat" w:eastAsia="Times New Roman" w:hAnsi="GHEA Grapalat" w:cs="Calibri"/>
              </w:rPr>
              <w:t>Հանրային ծառայությունների համարանիշ, հանրային ծառայությունների համարանիշ չունենալու մասին տեղեկանքի համարը</w:t>
            </w:r>
          </w:p>
        </w:tc>
        <w:tc>
          <w:tcPr>
            <w:tcW w:w="1983"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ind w:firstLine="39"/>
              <w:jc w:val="center"/>
              <w:rPr>
                <w:rFonts w:ascii="GHEA Grapalat" w:eastAsia="Times New Roman" w:hAnsi="GHEA Grapalat" w:cs="Calibri"/>
              </w:rPr>
            </w:pPr>
            <w:r>
              <w:rPr>
                <w:rFonts w:ascii="GHEA Grapalat" w:eastAsia="Times New Roman" w:hAnsi="GHEA Grapalat" w:cs="Calibri"/>
              </w:rPr>
              <w:t>առցանց հարցման համաձայն</w:t>
            </w:r>
          </w:p>
        </w:tc>
        <w:tc>
          <w:tcPr>
            <w:tcW w:w="1415"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rPr>
            </w:pPr>
            <w:r>
              <w:rPr>
                <w:rFonts w:ascii="GHEA Grapalat" w:eastAsia="Times New Roman" w:hAnsi="GHEA Grapalat" w:cs="Calibri"/>
              </w:rPr>
              <w:t>առցանց հարցման օրը</w:t>
            </w:r>
          </w:p>
        </w:tc>
        <w:tc>
          <w:tcPr>
            <w:tcW w:w="1612"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rPr>
            </w:pPr>
            <w:r>
              <w:rPr>
                <w:rFonts w:ascii="GHEA Grapalat" w:eastAsia="Times New Roman" w:hAnsi="GHEA Grapalat" w:cs="Calibri"/>
              </w:rPr>
              <w:t>վեբ ծառայության միջոցով</w:t>
            </w:r>
          </w:p>
        </w:tc>
        <w:tc>
          <w:tcPr>
            <w:tcW w:w="2472" w:type="dxa"/>
            <w:tcBorders>
              <w:top w:val="nil"/>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rPr>
            </w:pPr>
            <w:r>
              <w:rPr>
                <w:rFonts w:ascii="GHEA Grapalat" w:eastAsia="Times New Roman" w:hAnsi="GHEA Grapalat" w:cs="Calibri"/>
              </w:rPr>
              <w:t xml:space="preserve">Պաշտոնը, </w:t>
            </w:r>
            <w:r>
              <w:rPr>
                <w:rFonts w:ascii="GHEA Grapalat" w:eastAsia="Times New Roman" w:hAnsi="GHEA Grapalat" w:cs="Calibri"/>
                <w:lang w:val="hy-AM"/>
              </w:rPr>
              <w:t>կ</w:t>
            </w:r>
            <w:r>
              <w:rPr>
                <w:rFonts w:ascii="GHEA Grapalat" w:eastAsia="Times New Roman" w:hAnsi="GHEA Grapalat" w:cs="Calibri"/>
              </w:rPr>
              <w:t xml:space="preserve">ազմակերպության անվանումը, </w:t>
            </w:r>
            <w:r>
              <w:rPr>
                <w:rFonts w:ascii="GHEA Grapalat" w:eastAsia="Times New Roman" w:hAnsi="GHEA Grapalat" w:cs="Calibri"/>
                <w:lang w:val="hy-AM"/>
              </w:rPr>
              <w:t>ժ</w:t>
            </w:r>
            <w:r>
              <w:rPr>
                <w:rFonts w:ascii="GHEA Grapalat" w:eastAsia="Times New Roman" w:hAnsi="GHEA Grapalat" w:cs="Calibri"/>
              </w:rPr>
              <w:t>ամանակահատվածը</w:t>
            </w:r>
          </w:p>
        </w:tc>
      </w:tr>
      <w:tr w:rsidR="00DD707C" w:rsidTr="00DD707C">
        <w:trPr>
          <w:trHeight w:val="2611"/>
        </w:trPr>
        <w:tc>
          <w:tcPr>
            <w:tcW w:w="5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D707C" w:rsidRDefault="00DD707C">
            <w:pPr>
              <w:tabs>
                <w:tab w:val="left" w:pos="1080"/>
              </w:tabs>
              <w:spacing w:line="360" w:lineRule="auto"/>
              <w:jc w:val="center"/>
              <w:rPr>
                <w:rFonts w:ascii="GHEA Grapalat" w:eastAsia="Microsoft JhengHei" w:hAnsi="GHEA Grapalat" w:cs="Microsoft JhengHei"/>
                <w:color w:val="FF0000"/>
              </w:rPr>
            </w:pPr>
            <w:r>
              <w:rPr>
                <w:rFonts w:ascii="GHEA Grapalat" w:hAnsi="GHEA Grapalat"/>
              </w:rPr>
              <w:t>4</w:t>
            </w:r>
            <w:r>
              <w:rPr>
                <w:rFonts w:ascii="GHEA Grapalat" w:eastAsia="Times New Roman" w:hAnsi="GHEA Grapalat" w:cs="Times New Roman"/>
                <w:sz w:val="24"/>
                <w:szCs w:val="24"/>
                <w:shd w:val="clear" w:color="auto" w:fill="FFFFFF"/>
                <w:lang w:val="hy-AM"/>
              </w:rPr>
              <w:t>.</w:t>
            </w:r>
          </w:p>
        </w:tc>
        <w:tc>
          <w:tcPr>
            <w:tcW w:w="2331" w:type="dxa"/>
            <w:tcBorders>
              <w:top w:val="single" w:sz="4" w:space="0" w:color="auto"/>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lang w:val="hy-AM"/>
              </w:rPr>
            </w:pPr>
            <w:r>
              <w:rPr>
                <w:rFonts w:ascii="GHEA Grapalat" w:eastAsia="Times New Roman" w:hAnsi="GHEA Grapalat" w:cs="Calibri"/>
                <w:lang w:val="hy-AM"/>
              </w:rPr>
              <w:t>ՀՀ արդարադատության նախարարության իրավաբանական անձանց պետական ռեեստրի տվյալների շտեմարան</w:t>
            </w:r>
          </w:p>
        </w:tc>
        <w:tc>
          <w:tcPr>
            <w:tcW w:w="2282" w:type="dxa"/>
            <w:tcBorders>
              <w:top w:val="single" w:sz="4" w:space="0" w:color="auto"/>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rPr>
            </w:pPr>
            <w:r>
              <w:rPr>
                <w:rFonts w:ascii="GHEA Grapalat" w:eastAsia="Times New Roman" w:hAnsi="GHEA Grapalat" w:cs="Calibri"/>
              </w:rPr>
              <w:t>Կազմակերպության և գործատուի տվյալներ</w:t>
            </w:r>
          </w:p>
        </w:tc>
        <w:tc>
          <w:tcPr>
            <w:tcW w:w="2259" w:type="dxa"/>
            <w:tcBorders>
              <w:top w:val="single" w:sz="4" w:space="0" w:color="auto"/>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rPr>
            </w:pPr>
            <w:r>
              <w:rPr>
                <w:rFonts w:ascii="GHEA Grapalat" w:eastAsia="Times New Roman" w:hAnsi="GHEA Grapalat" w:cs="Calibri"/>
              </w:rPr>
              <w:t>Հանրային ծառայությունների համարանիշ, հանրային ծառայությունների համարանիշ չունենալու մասին տեղեկանքի համարը</w:t>
            </w:r>
          </w:p>
        </w:tc>
        <w:tc>
          <w:tcPr>
            <w:tcW w:w="1983" w:type="dxa"/>
            <w:tcBorders>
              <w:top w:val="single" w:sz="4" w:space="0" w:color="auto"/>
              <w:left w:val="nil"/>
              <w:bottom w:val="single" w:sz="4" w:space="0" w:color="auto"/>
              <w:right w:val="single" w:sz="4" w:space="0" w:color="auto"/>
            </w:tcBorders>
            <w:vAlign w:val="center"/>
            <w:hideMark/>
          </w:tcPr>
          <w:p w:rsidR="00DD707C" w:rsidRDefault="00DD707C">
            <w:pPr>
              <w:tabs>
                <w:tab w:val="left" w:pos="1080"/>
              </w:tabs>
              <w:spacing w:line="240" w:lineRule="auto"/>
              <w:ind w:firstLine="39"/>
              <w:jc w:val="center"/>
              <w:rPr>
                <w:rFonts w:ascii="GHEA Grapalat" w:eastAsia="Times New Roman" w:hAnsi="GHEA Grapalat" w:cs="Calibri"/>
              </w:rPr>
            </w:pPr>
            <w:r>
              <w:rPr>
                <w:rFonts w:ascii="GHEA Grapalat" w:eastAsia="Times New Roman" w:hAnsi="GHEA Grapalat" w:cs="Calibri"/>
              </w:rPr>
              <w:t>առցանց հարցման համաձայն</w:t>
            </w:r>
          </w:p>
        </w:tc>
        <w:tc>
          <w:tcPr>
            <w:tcW w:w="1415" w:type="dxa"/>
            <w:tcBorders>
              <w:top w:val="single" w:sz="4" w:space="0" w:color="auto"/>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rPr>
            </w:pPr>
            <w:r>
              <w:rPr>
                <w:rFonts w:ascii="GHEA Grapalat" w:eastAsia="Times New Roman" w:hAnsi="GHEA Grapalat" w:cs="Calibri"/>
              </w:rPr>
              <w:t>առցանց հարցման օրը</w:t>
            </w:r>
          </w:p>
        </w:tc>
        <w:tc>
          <w:tcPr>
            <w:tcW w:w="1612" w:type="dxa"/>
            <w:tcBorders>
              <w:top w:val="single" w:sz="4" w:space="0" w:color="auto"/>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rPr>
            </w:pPr>
            <w:r>
              <w:rPr>
                <w:rFonts w:ascii="GHEA Grapalat" w:eastAsia="Times New Roman" w:hAnsi="GHEA Grapalat" w:cs="Calibri"/>
              </w:rPr>
              <w:t>վեբ ծառայության միջոցով</w:t>
            </w:r>
          </w:p>
        </w:tc>
        <w:tc>
          <w:tcPr>
            <w:tcW w:w="2472" w:type="dxa"/>
            <w:tcBorders>
              <w:top w:val="single" w:sz="4" w:space="0" w:color="auto"/>
              <w:left w:val="nil"/>
              <w:bottom w:val="single" w:sz="4" w:space="0" w:color="auto"/>
              <w:right w:val="single" w:sz="4" w:space="0" w:color="auto"/>
            </w:tcBorders>
            <w:vAlign w:val="center"/>
            <w:hideMark/>
          </w:tcPr>
          <w:p w:rsidR="00DD707C" w:rsidRDefault="00DD707C">
            <w:pPr>
              <w:tabs>
                <w:tab w:val="left" w:pos="1080"/>
              </w:tabs>
              <w:spacing w:line="240" w:lineRule="auto"/>
              <w:jc w:val="center"/>
              <w:rPr>
                <w:rFonts w:ascii="GHEA Grapalat" w:eastAsia="Times New Roman" w:hAnsi="GHEA Grapalat" w:cs="Calibri"/>
                <w:lang w:val="hy-AM"/>
              </w:rPr>
            </w:pPr>
            <w:r>
              <w:rPr>
                <w:rFonts w:ascii="GHEA Grapalat" w:eastAsia="Times New Roman" w:hAnsi="GHEA Grapalat" w:cs="Calibri"/>
              </w:rPr>
              <w:t xml:space="preserve">Կազմակերպության անվանումը,  </w:t>
            </w:r>
            <w:r>
              <w:rPr>
                <w:rFonts w:ascii="GHEA Grapalat" w:eastAsia="Times New Roman" w:hAnsi="GHEA Grapalat" w:cs="Calibri"/>
                <w:lang w:val="hy-AM"/>
              </w:rPr>
              <w:t>կ</w:t>
            </w:r>
            <w:r>
              <w:rPr>
                <w:rFonts w:ascii="GHEA Grapalat" w:eastAsia="Times New Roman" w:hAnsi="GHEA Grapalat" w:cs="Calibri"/>
              </w:rPr>
              <w:t xml:space="preserve">ազմակերպության տեսակը, </w:t>
            </w:r>
            <w:r>
              <w:rPr>
                <w:rFonts w:ascii="GHEA Grapalat" w:eastAsia="Times New Roman" w:hAnsi="GHEA Grapalat" w:cs="Calibri"/>
                <w:lang w:val="hy-AM"/>
              </w:rPr>
              <w:t>կ</w:t>
            </w:r>
            <w:r>
              <w:rPr>
                <w:rFonts w:ascii="GHEA Grapalat" w:eastAsia="Times New Roman" w:hAnsi="GHEA Grapalat" w:cs="Calibri"/>
              </w:rPr>
              <w:t xml:space="preserve">ազմակերպության հիմնադրման ամսաթիվը, </w:t>
            </w:r>
            <w:r>
              <w:rPr>
                <w:rFonts w:ascii="GHEA Grapalat" w:eastAsia="Times New Roman" w:hAnsi="GHEA Grapalat" w:cs="Calibri"/>
                <w:lang w:val="hy-AM"/>
              </w:rPr>
              <w:t>գ</w:t>
            </w:r>
            <w:r>
              <w:rPr>
                <w:rFonts w:ascii="GHEA Grapalat" w:eastAsia="Times New Roman" w:hAnsi="GHEA Grapalat" w:cs="Calibri"/>
              </w:rPr>
              <w:t xml:space="preserve">ործատուի իրավաբանական հասցեն, </w:t>
            </w:r>
            <w:r>
              <w:rPr>
                <w:rFonts w:ascii="GHEA Grapalat" w:eastAsia="Times New Roman" w:hAnsi="GHEA Grapalat" w:cs="Calibri"/>
                <w:lang w:val="hy-AM"/>
              </w:rPr>
              <w:t>գ</w:t>
            </w:r>
            <w:r>
              <w:rPr>
                <w:rFonts w:ascii="GHEA Grapalat" w:eastAsia="Times New Roman" w:hAnsi="GHEA Grapalat" w:cs="Calibri"/>
              </w:rPr>
              <w:t>ործատուի անուն, ազգանուն, հայրանունը, ՀՎՀՀ-ն</w:t>
            </w:r>
          </w:p>
        </w:tc>
      </w:tr>
    </w:tbl>
    <w:p w:rsidR="00DD707C" w:rsidRDefault="00DD707C" w:rsidP="00DD707C">
      <w:pPr>
        <w:tabs>
          <w:tab w:val="left" w:pos="1080"/>
        </w:tabs>
        <w:spacing w:line="360" w:lineRule="auto"/>
        <w:ind w:right="-1215" w:firstLine="720"/>
        <w:jc w:val="right"/>
        <w:rPr>
          <w:rFonts w:ascii="GHEA Grapalat" w:hAnsi="GHEA Grapalat"/>
          <w:sz w:val="24"/>
          <w:szCs w:val="24"/>
          <w:lang w:val="hy-AM"/>
        </w:rPr>
      </w:pPr>
      <w:r>
        <w:rPr>
          <w:rFonts w:ascii="GHEA Grapalat" w:hAnsi="GHEA Grapalat"/>
          <w:sz w:val="24"/>
          <w:szCs w:val="24"/>
          <w:lang w:val="hy-AM"/>
        </w:rPr>
        <w:t>»</w:t>
      </w:r>
    </w:p>
    <w:p w:rsidR="00DD707C" w:rsidRDefault="00DD707C" w:rsidP="00DD707C">
      <w:pPr>
        <w:tabs>
          <w:tab w:val="left" w:pos="1080"/>
        </w:tabs>
        <w:spacing w:line="360" w:lineRule="auto"/>
        <w:ind w:firstLine="720"/>
        <w:jc w:val="both"/>
        <w:rPr>
          <w:rFonts w:ascii="GHEA Grapalat" w:hAnsi="GHEA Grapalat"/>
          <w:sz w:val="24"/>
          <w:szCs w:val="24"/>
        </w:rPr>
      </w:pPr>
    </w:p>
    <w:p w:rsidR="00DB50B4" w:rsidRPr="00DD707C" w:rsidRDefault="00DB50B4" w:rsidP="00DD707C">
      <w:bookmarkStart w:id="0" w:name="_GoBack"/>
      <w:bookmarkEnd w:id="0"/>
    </w:p>
    <w:sectPr w:rsidR="00DB50B4" w:rsidRPr="00DD707C" w:rsidSect="00423CCD">
      <w:pgSz w:w="15840" w:h="12240" w:orient="landscape"/>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24E4AA7" w16cex:dateUtc="2025-03-25T07:58:00Z"/>
  <w16cex:commentExtensible w16cex:durableId="549E6BBD" w16cex:dateUtc="2025-03-25T08:00:00Z"/>
  <w16cex:commentExtensible w16cex:durableId="54A78891" w16cex:dateUtc="2025-03-25T08: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A017F50" w16cid:durableId="724E4AA7"/>
  <w16cid:commentId w16cid:paraId="7E5F3313" w16cid:durableId="549E6BBD"/>
  <w16cid:commentId w16cid:paraId="69F5073C" w16cid:durableId="54A7889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677A4"/>
    <w:multiLevelType w:val="hybridMultilevel"/>
    <w:tmpl w:val="E730E096"/>
    <w:lvl w:ilvl="0" w:tplc="3F922DE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7433AF8"/>
    <w:multiLevelType w:val="hybridMultilevel"/>
    <w:tmpl w:val="AD6C90D4"/>
    <w:lvl w:ilvl="0" w:tplc="04090011">
      <w:start w:val="1"/>
      <w:numFmt w:val="decimal"/>
      <w:lvlText w:val="%1)"/>
      <w:lvlJc w:val="left"/>
      <w:pPr>
        <w:ind w:left="144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DA81791"/>
    <w:multiLevelType w:val="hybridMultilevel"/>
    <w:tmpl w:val="AD6C90D4"/>
    <w:lvl w:ilvl="0" w:tplc="04090011">
      <w:start w:val="1"/>
      <w:numFmt w:val="decimal"/>
      <w:lvlText w:val="%1)"/>
      <w:lvlJc w:val="left"/>
      <w:pPr>
        <w:ind w:left="144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F7B161C"/>
    <w:multiLevelType w:val="hybridMultilevel"/>
    <w:tmpl w:val="EDE63FD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30A0C5F"/>
    <w:multiLevelType w:val="hybridMultilevel"/>
    <w:tmpl w:val="1012BD82"/>
    <w:lvl w:ilvl="0" w:tplc="DA9C270A">
      <w:start w:val="7"/>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D84077B"/>
    <w:multiLevelType w:val="hybridMultilevel"/>
    <w:tmpl w:val="4FEEE458"/>
    <w:lvl w:ilvl="0" w:tplc="13CE460A">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5A2F65"/>
    <w:multiLevelType w:val="hybridMultilevel"/>
    <w:tmpl w:val="DEB6812C"/>
    <w:lvl w:ilvl="0" w:tplc="04090011">
      <w:start w:val="1"/>
      <w:numFmt w:val="decimal"/>
      <w:lvlText w:val="%1)"/>
      <w:lvlJc w:val="left"/>
      <w:pPr>
        <w:ind w:left="144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9A72ACE"/>
    <w:multiLevelType w:val="hybridMultilevel"/>
    <w:tmpl w:val="C2F24A30"/>
    <w:lvl w:ilvl="0" w:tplc="615217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9052447"/>
    <w:multiLevelType w:val="hybridMultilevel"/>
    <w:tmpl w:val="E676E2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235A3A"/>
    <w:multiLevelType w:val="hybridMultilevel"/>
    <w:tmpl w:val="E4A0674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5BF759B7"/>
    <w:multiLevelType w:val="hybridMultilevel"/>
    <w:tmpl w:val="F94C80F8"/>
    <w:lvl w:ilvl="0" w:tplc="C1ECF03C">
      <w:start w:val="12"/>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6EBE3F14"/>
    <w:multiLevelType w:val="hybridMultilevel"/>
    <w:tmpl w:val="58C26DE2"/>
    <w:lvl w:ilvl="0" w:tplc="3F922DE4">
      <w:start w:val="1"/>
      <w:numFmt w:val="decimal"/>
      <w:lvlText w:val="%1."/>
      <w:lvlJc w:val="left"/>
      <w:pPr>
        <w:ind w:left="1110"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741B7C7E"/>
    <w:multiLevelType w:val="hybridMultilevel"/>
    <w:tmpl w:val="7E366DD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7C3A0838"/>
    <w:multiLevelType w:val="hybridMultilevel"/>
    <w:tmpl w:val="193EC26A"/>
    <w:lvl w:ilvl="0" w:tplc="DE142072">
      <w:start w:val="1"/>
      <w:numFmt w:val="decimal"/>
      <w:lvlText w:val="%1."/>
      <w:lvlJc w:val="left"/>
      <w:pPr>
        <w:ind w:left="786" w:hanging="360"/>
      </w:pPr>
    </w:lvl>
    <w:lvl w:ilvl="1" w:tplc="07F24992">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0"/>
  </w:num>
  <w:num w:numId="5">
    <w:abstractNumId w:val="11"/>
  </w:num>
  <w:num w:numId="6">
    <w:abstractNumId w:val="3"/>
  </w:num>
  <w:num w:numId="7">
    <w:abstractNumId w:val="6"/>
  </w:num>
  <w:num w:numId="8">
    <w:abstractNumId w:val="4"/>
  </w:num>
  <w:num w:numId="9">
    <w:abstractNumId w:val="10"/>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2"/>
  </w:num>
  <w:num w:numId="14">
    <w:abstractNumId w:val="7"/>
  </w:num>
  <w:num w:numId="15">
    <w:abstractNumId w:val="8"/>
  </w:num>
  <w:num w:numId="16">
    <w:abstractNumId w:val="9"/>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5DE"/>
    <w:rsid w:val="00003606"/>
    <w:rsid w:val="00036AFA"/>
    <w:rsid w:val="00042BAD"/>
    <w:rsid w:val="00053B60"/>
    <w:rsid w:val="00053C85"/>
    <w:rsid w:val="00054752"/>
    <w:rsid w:val="000629F3"/>
    <w:rsid w:val="00094C7D"/>
    <w:rsid w:val="000D6561"/>
    <w:rsid w:val="00111A20"/>
    <w:rsid w:val="00153FCF"/>
    <w:rsid w:val="001A6DCC"/>
    <w:rsid w:val="001B136B"/>
    <w:rsid w:val="001E0500"/>
    <w:rsid w:val="002078E9"/>
    <w:rsid w:val="002100C5"/>
    <w:rsid w:val="002B1F9A"/>
    <w:rsid w:val="002C3EEA"/>
    <w:rsid w:val="002D6B50"/>
    <w:rsid w:val="002E6172"/>
    <w:rsid w:val="00305373"/>
    <w:rsid w:val="00330807"/>
    <w:rsid w:val="00346A6D"/>
    <w:rsid w:val="0034721D"/>
    <w:rsid w:val="00350738"/>
    <w:rsid w:val="00353417"/>
    <w:rsid w:val="00370D3F"/>
    <w:rsid w:val="003F5E99"/>
    <w:rsid w:val="00423CCD"/>
    <w:rsid w:val="004568A8"/>
    <w:rsid w:val="00463C42"/>
    <w:rsid w:val="0047175A"/>
    <w:rsid w:val="004B00CB"/>
    <w:rsid w:val="004C381A"/>
    <w:rsid w:val="004F2D9D"/>
    <w:rsid w:val="00542F18"/>
    <w:rsid w:val="005514F2"/>
    <w:rsid w:val="005704D3"/>
    <w:rsid w:val="00574FBC"/>
    <w:rsid w:val="00583B84"/>
    <w:rsid w:val="005B7273"/>
    <w:rsid w:val="00631155"/>
    <w:rsid w:val="006428EC"/>
    <w:rsid w:val="006441F0"/>
    <w:rsid w:val="0067579E"/>
    <w:rsid w:val="006776DB"/>
    <w:rsid w:val="006A566B"/>
    <w:rsid w:val="006C2AA6"/>
    <w:rsid w:val="006C730A"/>
    <w:rsid w:val="006D12D9"/>
    <w:rsid w:val="006F574D"/>
    <w:rsid w:val="006F6551"/>
    <w:rsid w:val="0070701F"/>
    <w:rsid w:val="0072636E"/>
    <w:rsid w:val="00742A3A"/>
    <w:rsid w:val="007C50A1"/>
    <w:rsid w:val="007D6610"/>
    <w:rsid w:val="00813640"/>
    <w:rsid w:val="008845D9"/>
    <w:rsid w:val="008B5162"/>
    <w:rsid w:val="0092641E"/>
    <w:rsid w:val="009305F7"/>
    <w:rsid w:val="00937132"/>
    <w:rsid w:val="009A11A1"/>
    <w:rsid w:val="009E570E"/>
    <w:rsid w:val="00A168C5"/>
    <w:rsid w:val="00A275DE"/>
    <w:rsid w:val="00A40717"/>
    <w:rsid w:val="00A55779"/>
    <w:rsid w:val="00A711E2"/>
    <w:rsid w:val="00A764EE"/>
    <w:rsid w:val="00A93AE0"/>
    <w:rsid w:val="00AC2754"/>
    <w:rsid w:val="00AC32E7"/>
    <w:rsid w:val="00AC3991"/>
    <w:rsid w:val="00AC4468"/>
    <w:rsid w:val="00AC68B7"/>
    <w:rsid w:val="00AF0365"/>
    <w:rsid w:val="00B03B6B"/>
    <w:rsid w:val="00B76BFD"/>
    <w:rsid w:val="00B912AA"/>
    <w:rsid w:val="00BA1A1F"/>
    <w:rsid w:val="00BA2E33"/>
    <w:rsid w:val="00BA45D4"/>
    <w:rsid w:val="00BB34FE"/>
    <w:rsid w:val="00BC1F44"/>
    <w:rsid w:val="00BC2DFD"/>
    <w:rsid w:val="00C1454A"/>
    <w:rsid w:val="00C2399D"/>
    <w:rsid w:val="00C343E4"/>
    <w:rsid w:val="00C51DBA"/>
    <w:rsid w:val="00C7476C"/>
    <w:rsid w:val="00CB1CD9"/>
    <w:rsid w:val="00CB630D"/>
    <w:rsid w:val="00CB6418"/>
    <w:rsid w:val="00CC3ACB"/>
    <w:rsid w:val="00CC450B"/>
    <w:rsid w:val="00CD41C9"/>
    <w:rsid w:val="00CE1D8D"/>
    <w:rsid w:val="00D15123"/>
    <w:rsid w:val="00D15540"/>
    <w:rsid w:val="00D64B55"/>
    <w:rsid w:val="00DB50B4"/>
    <w:rsid w:val="00DC0EB0"/>
    <w:rsid w:val="00DD707C"/>
    <w:rsid w:val="00DF5DA9"/>
    <w:rsid w:val="00E061A4"/>
    <w:rsid w:val="00E35D3F"/>
    <w:rsid w:val="00E622BA"/>
    <w:rsid w:val="00E64852"/>
    <w:rsid w:val="00E7658D"/>
    <w:rsid w:val="00EB6059"/>
    <w:rsid w:val="00ED0880"/>
    <w:rsid w:val="00EE44FE"/>
    <w:rsid w:val="00EE66BC"/>
    <w:rsid w:val="00F00E47"/>
    <w:rsid w:val="00F03835"/>
    <w:rsid w:val="00FC03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CEEFA"/>
  <w15:chartTrackingRefBased/>
  <w15:docId w15:val="{1E430C0D-50C1-4ACC-8026-B00813DA5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07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1155"/>
    <w:rPr>
      <w:rFonts w:ascii="Segoe UI" w:hAnsi="Segoe UI" w:cs="Segoe UI"/>
      <w:sz w:val="18"/>
      <w:szCs w:val="18"/>
    </w:rPr>
  </w:style>
  <w:style w:type="paragraph" w:styleId="NormalWeb">
    <w:name w:val="Normal (Web)"/>
    <w:basedOn w:val="Normal"/>
    <w:uiPriority w:val="99"/>
    <w:semiHidden/>
    <w:unhideWhenUsed/>
    <w:rsid w:val="007070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0701F"/>
    <w:rPr>
      <w:b/>
      <w:bCs/>
    </w:rPr>
  </w:style>
  <w:style w:type="character" w:styleId="Emphasis">
    <w:name w:val="Emphasis"/>
    <w:basedOn w:val="DefaultParagraphFont"/>
    <w:uiPriority w:val="20"/>
    <w:qFormat/>
    <w:rsid w:val="0070701F"/>
    <w:rPr>
      <w:i/>
      <w:iCs/>
    </w:rPr>
  </w:style>
  <w:style w:type="paragraph" w:styleId="ListParagraph">
    <w:name w:val="List Paragraph"/>
    <w:basedOn w:val="Normal"/>
    <w:uiPriority w:val="34"/>
    <w:qFormat/>
    <w:rsid w:val="00E061A4"/>
    <w:pPr>
      <w:ind w:left="720"/>
      <w:contextualSpacing/>
    </w:pPr>
  </w:style>
  <w:style w:type="paragraph" w:styleId="Revision">
    <w:name w:val="Revision"/>
    <w:hidden/>
    <w:uiPriority w:val="99"/>
    <w:semiHidden/>
    <w:rsid w:val="00BB34FE"/>
    <w:pPr>
      <w:spacing w:after="0" w:line="240" w:lineRule="auto"/>
    </w:pPr>
  </w:style>
  <w:style w:type="character" w:styleId="CommentReference">
    <w:name w:val="annotation reference"/>
    <w:basedOn w:val="DefaultParagraphFont"/>
    <w:uiPriority w:val="99"/>
    <w:semiHidden/>
    <w:unhideWhenUsed/>
    <w:rsid w:val="005514F2"/>
    <w:rPr>
      <w:sz w:val="16"/>
      <w:szCs w:val="16"/>
    </w:rPr>
  </w:style>
  <w:style w:type="paragraph" w:styleId="CommentText">
    <w:name w:val="annotation text"/>
    <w:basedOn w:val="Normal"/>
    <w:link w:val="CommentTextChar"/>
    <w:uiPriority w:val="99"/>
    <w:unhideWhenUsed/>
    <w:rsid w:val="005514F2"/>
    <w:pPr>
      <w:spacing w:line="240" w:lineRule="auto"/>
    </w:pPr>
    <w:rPr>
      <w:sz w:val="20"/>
      <w:szCs w:val="20"/>
    </w:rPr>
  </w:style>
  <w:style w:type="character" w:customStyle="1" w:styleId="CommentTextChar">
    <w:name w:val="Comment Text Char"/>
    <w:basedOn w:val="DefaultParagraphFont"/>
    <w:link w:val="CommentText"/>
    <w:uiPriority w:val="99"/>
    <w:rsid w:val="005514F2"/>
    <w:rPr>
      <w:sz w:val="20"/>
      <w:szCs w:val="20"/>
    </w:rPr>
  </w:style>
  <w:style w:type="paragraph" w:styleId="CommentSubject">
    <w:name w:val="annotation subject"/>
    <w:basedOn w:val="CommentText"/>
    <w:next w:val="CommentText"/>
    <w:link w:val="CommentSubjectChar"/>
    <w:uiPriority w:val="99"/>
    <w:semiHidden/>
    <w:unhideWhenUsed/>
    <w:rsid w:val="005514F2"/>
    <w:rPr>
      <w:b/>
      <w:bCs/>
    </w:rPr>
  </w:style>
  <w:style w:type="character" w:customStyle="1" w:styleId="CommentSubjectChar">
    <w:name w:val="Comment Subject Char"/>
    <w:basedOn w:val="CommentTextChar"/>
    <w:link w:val="CommentSubject"/>
    <w:uiPriority w:val="99"/>
    <w:semiHidden/>
    <w:rsid w:val="005514F2"/>
    <w:rPr>
      <w:b/>
      <w:bCs/>
      <w:sz w:val="20"/>
      <w:szCs w:val="20"/>
    </w:rPr>
  </w:style>
  <w:style w:type="table" w:styleId="TableGrid">
    <w:name w:val="Table Grid"/>
    <w:basedOn w:val="TableNormal"/>
    <w:uiPriority w:val="39"/>
    <w:rsid w:val="00EB6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31490">
      <w:bodyDiv w:val="1"/>
      <w:marLeft w:val="0"/>
      <w:marRight w:val="0"/>
      <w:marTop w:val="0"/>
      <w:marBottom w:val="0"/>
      <w:divBdr>
        <w:top w:val="none" w:sz="0" w:space="0" w:color="auto"/>
        <w:left w:val="none" w:sz="0" w:space="0" w:color="auto"/>
        <w:bottom w:val="none" w:sz="0" w:space="0" w:color="auto"/>
        <w:right w:val="none" w:sz="0" w:space="0" w:color="auto"/>
      </w:divBdr>
    </w:div>
    <w:div w:id="145510239">
      <w:bodyDiv w:val="1"/>
      <w:marLeft w:val="0"/>
      <w:marRight w:val="0"/>
      <w:marTop w:val="0"/>
      <w:marBottom w:val="0"/>
      <w:divBdr>
        <w:top w:val="none" w:sz="0" w:space="0" w:color="auto"/>
        <w:left w:val="none" w:sz="0" w:space="0" w:color="auto"/>
        <w:bottom w:val="none" w:sz="0" w:space="0" w:color="auto"/>
        <w:right w:val="none" w:sz="0" w:space="0" w:color="auto"/>
      </w:divBdr>
    </w:div>
    <w:div w:id="159346558">
      <w:bodyDiv w:val="1"/>
      <w:marLeft w:val="0"/>
      <w:marRight w:val="0"/>
      <w:marTop w:val="0"/>
      <w:marBottom w:val="0"/>
      <w:divBdr>
        <w:top w:val="none" w:sz="0" w:space="0" w:color="auto"/>
        <w:left w:val="none" w:sz="0" w:space="0" w:color="auto"/>
        <w:bottom w:val="none" w:sz="0" w:space="0" w:color="auto"/>
        <w:right w:val="none" w:sz="0" w:space="0" w:color="auto"/>
      </w:divBdr>
    </w:div>
    <w:div w:id="552426013">
      <w:bodyDiv w:val="1"/>
      <w:marLeft w:val="0"/>
      <w:marRight w:val="0"/>
      <w:marTop w:val="0"/>
      <w:marBottom w:val="0"/>
      <w:divBdr>
        <w:top w:val="none" w:sz="0" w:space="0" w:color="auto"/>
        <w:left w:val="none" w:sz="0" w:space="0" w:color="auto"/>
        <w:bottom w:val="none" w:sz="0" w:space="0" w:color="auto"/>
        <w:right w:val="none" w:sz="0" w:space="0" w:color="auto"/>
      </w:divBdr>
    </w:div>
    <w:div w:id="1198541934">
      <w:bodyDiv w:val="1"/>
      <w:marLeft w:val="0"/>
      <w:marRight w:val="0"/>
      <w:marTop w:val="0"/>
      <w:marBottom w:val="0"/>
      <w:divBdr>
        <w:top w:val="none" w:sz="0" w:space="0" w:color="auto"/>
        <w:left w:val="none" w:sz="0" w:space="0" w:color="auto"/>
        <w:bottom w:val="none" w:sz="0" w:space="0" w:color="auto"/>
        <w:right w:val="none" w:sz="0" w:space="0" w:color="auto"/>
      </w:divBdr>
    </w:div>
    <w:div w:id="1222980253">
      <w:bodyDiv w:val="1"/>
      <w:marLeft w:val="0"/>
      <w:marRight w:val="0"/>
      <w:marTop w:val="0"/>
      <w:marBottom w:val="0"/>
      <w:divBdr>
        <w:top w:val="none" w:sz="0" w:space="0" w:color="auto"/>
        <w:left w:val="none" w:sz="0" w:space="0" w:color="auto"/>
        <w:bottom w:val="none" w:sz="0" w:space="0" w:color="auto"/>
        <w:right w:val="none" w:sz="0" w:space="0" w:color="auto"/>
      </w:divBdr>
    </w:div>
    <w:div w:id="1369523706">
      <w:bodyDiv w:val="1"/>
      <w:marLeft w:val="0"/>
      <w:marRight w:val="0"/>
      <w:marTop w:val="0"/>
      <w:marBottom w:val="0"/>
      <w:divBdr>
        <w:top w:val="none" w:sz="0" w:space="0" w:color="auto"/>
        <w:left w:val="none" w:sz="0" w:space="0" w:color="auto"/>
        <w:bottom w:val="none" w:sz="0" w:space="0" w:color="auto"/>
        <w:right w:val="none" w:sz="0" w:space="0" w:color="auto"/>
      </w:divBdr>
    </w:div>
    <w:div w:id="1492409820">
      <w:bodyDiv w:val="1"/>
      <w:marLeft w:val="0"/>
      <w:marRight w:val="0"/>
      <w:marTop w:val="0"/>
      <w:marBottom w:val="0"/>
      <w:divBdr>
        <w:top w:val="none" w:sz="0" w:space="0" w:color="auto"/>
        <w:left w:val="none" w:sz="0" w:space="0" w:color="auto"/>
        <w:bottom w:val="none" w:sz="0" w:space="0" w:color="auto"/>
        <w:right w:val="none" w:sz="0" w:space="0" w:color="auto"/>
      </w:divBdr>
    </w:div>
    <w:div w:id="1617635000">
      <w:bodyDiv w:val="1"/>
      <w:marLeft w:val="0"/>
      <w:marRight w:val="0"/>
      <w:marTop w:val="0"/>
      <w:marBottom w:val="0"/>
      <w:divBdr>
        <w:top w:val="none" w:sz="0" w:space="0" w:color="auto"/>
        <w:left w:val="none" w:sz="0" w:space="0" w:color="auto"/>
        <w:bottom w:val="none" w:sz="0" w:space="0" w:color="auto"/>
        <w:right w:val="none" w:sz="0" w:space="0" w:color="auto"/>
      </w:divBdr>
    </w:div>
    <w:div w:id="1964072195">
      <w:bodyDiv w:val="1"/>
      <w:marLeft w:val="0"/>
      <w:marRight w:val="0"/>
      <w:marTop w:val="0"/>
      <w:marBottom w:val="0"/>
      <w:divBdr>
        <w:top w:val="none" w:sz="0" w:space="0" w:color="auto"/>
        <w:left w:val="none" w:sz="0" w:space="0" w:color="auto"/>
        <w:bottom w:val="none" w:sz="0" w:space="0" w:color="auto"/>
        <w:right w:val="none" w:sz="0" w:space="0" w:color="auto"/>
      </w:divBdr>
    </w:div>
    <w:div w:id="2076121396">
      <w:bodyDiv w:val="1"/>
      <w:marLeft w:val="0"/>
      <w:marRight w:val="0"/>
      <w:marTop w:val="0"/>
      <w:marBottom w:val="0"/>
      <w:divBdr>
        <w:top w:val="none" w:sz="0" w:space="0" w:color="auto"/>
        <w:left w:val="none" w:sz="0" w:space="0" w:color="auto"/>
        <w:bottom w:val="none" w:sz="0" w:space="0" w:color="auto"/>
        <w:right w:val="none" w:sz="0" w:space="0" w:color="auto"/>
      </w:divBdr>
    </w:div>
    <w:div w:id="209905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E1633-B910-4585-B58F-01C679C5E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14</Pages>
  <Words>1917</Words>
  <Characters>14190</Characters>
  <Application>Microsoft Office Word</Application>
  <DocSecurity>0</DocSecurity>
  <Lines>462</Lines>
  <Paragraphs>105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Ruzanna.Pepanyan</dc:creator>
  <cp:keywords>https://mul2.gov.am/tasks/1200217/oneclick?token=a191a244db614664949f3a88cfb8f626</cp:keywords>
  <dc:description/>
  <cp:lastModifiedBy>Tatevik Stepanyan</cp:lastModifiedBy>
  <cp:revision>70</cp:revision>
  <cp:lastPrinted>2025-05-23T11:29:00Z</cp:lastPrinted>
  <dcterms:created xsi:type="dcterms:W3CDTF">2025-03-27T12:59:00Z</dcterms:created>
  <dcterms:modified xsi:type="dcterms:W3CDTF">2025-09-03T12:37:00Z</dcterms:modified>
</cp:coreProperties>
</file>