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A2B" w:rsidRPr="00070DC0" w:rsidRDefault="004E0A2B" w:rsidP="004E0A2B">
      <w:pPr>
        <w:spacing w:line="360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070DC0">
        <w:rPr>
          <w:rFonts w:ascii="GHEA Grapalat" w:hAnsi="GHEA Grapalat"/>
          <w:b/>
          <w:bCs/>
          <w:sz w:val="22"/>
          <w:szCs w:val="22"/>
          <w:lang w:val="hy-AM"/>
        </w:rPr>
        <w:t>ՀԻՄՆԱՎՈՐՈ</w:t>
      </w:r>
      <w:r>
        <w:rPr>
          <w:rFonts w:ascii="GHEA Grapalat" w:hAnsi="GHEA Grapalat"/>
          <w:b/>
          <w:bCs/>
          <w:sz w:val="22"/>
          <w:szCs w:val="22"/>
          <w:lang w:val="hy-AM"/>
        </w:rPr>
        <w:t>Ւ</w:t>
      </w:r>
      <w:r w:rsidRPr="00070DC0">
        <w:rPr>
          <w:rFonts w:ascii="GHEA Grapalat" w:hAnsi="GHEA Grapalat"/>
          <w:b/>
          <w:bCs/>
          <w:sz w:val="22"/>
          <w:szCs w:val="22"/>
          <w:lang w:val="hy-AM"/>
        </w:rPr>
        <w:t>Մ</w:t>
      </w:r>
    </w:p>
    <w:p w:rsidR="004E0A2B" w:rsidRPr="00070DC0" w:rsidRDefault="004E0A2B" w:rsidP="004E0A2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</w:pPr>
    </w:p>
    <w:p w:rsidR="004E0A2B" w:rsidRPr="004E0A2B" w:rsidRDefault="004E0A2B" w:rsidP="004E0A2B">
      <w:pPr>
        <w:tabs>
          <w:tab w:val="center" w:pos="-6480"/>
          <w:tab w:val="right" w:pos="8640"/>
        </w:tabs>
        <w:jc w:val="center"/>
        <w:rPr>
          <w:rFonts w:ascii="GHEA Grapalat" w:hAnsi="GHEA Grapalat" w:cs="Segoe UI Historic"/>
          <w:b/>
          <w:color w:val="080809"/>
          <w:lang w:val="hy-AM"/>
        </w:rPr>
      </w:pPr>
      <w:r>
        <w:rPr>
          <w:rFonts w:ascii="GHEA Grapalat" w:hAnsi="GHEA Grapalat" w:cs="Segoe UI Historic"/>
          <w:b/>
          <w:color w:val="080809"/>
          <w:lang w:val="hy-AM"/>
        </w:rPr>
        <w:t>«ՀԱՅԱՍՏԱՆԻ ՀԱՆՐԱՊԵՏՈՒԹՅԱՆ ԿԱՌԱՎԱՐՈՒԹՅԱՆ 2025 ԹՎԱԿԱՆԻ ՕԳՈՍՏՈՍԻ 21-Ի ԹԻՎ 1174-Ն ՈՐՈՇՄԱՆ ՄԵՋ ՓՈՓՈԽՈՒԹՅՈՒՆ</w:t>
      </w:r>
      <w:r w:rsidR="005C36F2">
        <w:rPr>
          <w:rFonts w:ascii="GHEA Grapalat" w:hAnsi="GHEA Grapalat" w:cs="Segoe UI Historic"/>
          <w:b/>
          <w:color w:val="080809"/>
          <w:lang w:val="hy-AM"/>
        </w:rPr>
        <w:t>ՆԵՐ</w:t>
      </w:r>
      <w:r>
        <w:rPr>
          <w:rFonts w:ascii="GHEA Grapalat" w:hAnsi="GHEA Grapalat" w:cs="Segoe UI Historic"/>
          <w:b/>
          <w:color w:val="080809"/>
          <w:lang w:val="hy-AM"/>
        </w:rPr>
        <w:t xml:space="preserve"> ԿԱՏԱՐԵԼՈՒ ՄԱՍԻՆ» </w:t>
      </w:r>
      <w:r w:rsidRPr="00115762">
        <w:rPr>
          <w:rFonts w:ascii="GHEA Grapalat" w:hAnsi="GHEA Grapalat" w:cs="Segoe UI Historic"/>
          <w:b/>
          <w:color w:val="080809"/>
          <w:lang w:val="hy-AM"/>
        </w:rPr>
        <w:t>ԿԱՌԱՎԱՐՈՒԹՅԱՆ ՈՐՈՇՄԱՆ ՆԱԽԱԳԾԻ ԸՆԴՈՒՆՄԱՆ</w:t>
      </w:r>
      <w:r w:rsidRPr="00070DC0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 xml:space="preserve"> </w:t>
      </w:r>
    </w:p>
    <w:p w:rsidR="004E0A2B" w:rsidRDefault="004E0A2B" w:rsidP="004E0A2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</w:pPr>
    </w:p>
    <w:p w:rsidR="00B864A5" w:rsidRDefault="004E0A2B" w:rsidP="004E0A2B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sz w:val="22"/>
          <w:szCs w:val="22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ab/>
      </w:r>
      <w:r w:rsidRPr="00C344D1">
        <w:rPr>
          <w:rFonts w:ascii="GHEA Grapalat" w:hAnsi="GHEA Grapalat" w:cs="Times New Roman"/>
          <w:sz w:val="22"/>
          <w:szCs w:val="22"/>
          <w:lang w:val="hy-AM"/>
        </w:rPr>
        <w:t xml:space="preserve">Կառավարության որոշումն ընդունելու անհրաժեշտությունը պայմանավորված է </w:t>
      </w:r>
      <w:r w:rsidR="00F60945">
        <w:rPr>
          <w:rFonts w:ascii="GHEA Grapalat" w:hAnsi="GHEA Grapalat" w:cs="Times New Roman"/>
          <w:sz w:val="22"/>
          <w:szCs w:val="22"/>
          <w:lang w:val="hy-AM"/>
        </w:rPr>
        <w:t xml:space="preserve">ՀՀ կառավարության </w:t>
      </w:r>
      <w:r w:rsidR="00F60945" w:rsidRPr="00F60945">
        <w:rPr>
          <w:rFonts w:ascii="GHEA Grapalat" w:hAnsi="GHEA Grapalat" w:cs="Times New Roman"/>
          <w:sz w:val="22"/>
          <w:szCs w:val="22"/>
          <w:lang w:val="hy-AM"/>
        </w:rPr>
        <w:t>2025 թվականի օգոստոսի 21-ի թիվ 1174-ն որոշման</w:t>
      </w:r>
      <w:r w:rsidR="00F60945">
        <w:rPr>
          <w:rFonts w:ascii="GHEA Grapalat" w:hAnsi="GHEA Grapalat" w:cs="Times New Roman"/>
          <w:sz w:val="22"/>
          <w:szCs w:val="22"/>
          <w:lang w:val="hy-AM"/>
        </w:rPr>
        <w:t xml:space="preserve"> կայացումից հետո երևան եկած նոր հանգամանքներով</w:t>
      </w:r>
      <w:r w:rsidR="00717819">
        <w:rPr>
          <w:rFonts w:ascii="GHEA Grapalat" w:hAnsi="GHEA Grapalat" w:cs="Times New Roman"/>
          <w:sz w:val="22"/>
          <w:szCs w:val="22"/>
          <w:lang w:val="hy-AM"/>
        </w:rPr>
        <w:t xml:space="preserve">, </w:t>
      </w:r>
      <w:r w:rsidR="00FA0962">
        <w:rPr>
          <w:rFonts w:ascii="GHEA Grapalat" w:hAnsi="GHEA Grapalat" w:cs="Times New Roman"/>
          <w:sz w:val="22"/>
          <w:szCs w:val="22"/>
          <w:lang w:val="hy-AM"/>
        </w:rPr>
        <w:t xml:space="preserve">որոնք, </w:t>
      </w:r>
      <w:r w:rsidR="00A15D7C">
        <w:rPr>
          <w:rFonts w:ascii="GHEA Grapalat" w:hAnsi="GHEA Grapalat" w:cs="Times New Roman"/>
          <w:sz w:val="22"/>
          <w:szCs w:val="22"/>
          <w:lang w:val="hy-AM"/>
        </w:rPr>
        <w:t>բացահայտված</w:t>
      </w:r>
      <w:r w:rsidR="00FA0962">
        <w:rPr>
          <w:rFonts w:ascii="GHEA Grapalat" w:hAnsi="GHEA Grapalat" w:cs="Times New Roman"/>
          <w:sz w:val="22"/>
          <w:szCs w:val="22"/>
          <w:lang w:val="hy-AM"/>
        </w:rPr>
        <w:t xml:space="preserve"> շահերի բախման համատեքստում, </w:t>
      </w:r>
      <w:r w:rsidR="00B864A5">
        <w:rPr>
          <w:rFonts w:ascii="GHEA Grapalat" w:hAnsi="GHEA Grapalat" w:cs="Times New Roman"/>
          <w:sz w:val="22"/>
          <w:szCs w:val="22"/>
          <w:lang w:val="hy-AM"/>
        </w:rPr>
        <w:t xml:space="preserve">խոչընդոտ են հանդիսանում սույն արբիտրաժային գործով  </w:t>
      </w:r>
      <w:proofErr w:type="spellStart"/>
      <w:r w:rsidR="00B864A5" w:rsidRPr="00B864A5">
        <w:rPr>
          <w:rFonts w:ascii="GHEA Grapalat" w:hAnsi="GHEA Grapalat" w:cs="Times New Roman"/>
          <w:sz w:val="22"/>
          <w:szCs w:val="22"/>
          <w:lang w:val="hy-AM"/>
        </w:rPr>
        <w:t>Arnold</w:t>
      </w:r>
      <w:proofErr w:type="spellEnd"/>
      <w:r w:rsidR="00B864A5" w:rsidRPr="00B864A5">
        <w:rPr>
          <w:rFonts w:ascii="GHEA Grapalat" w:hAnsi="GHEA Grapalat" w:cs="Times New Roman"/>
          <w:sz w:val="22"/>
          <w:szCs w:val="22"/>
          <w:lang w:val="hy-AM"/>
        </w:rPr>
        <w:t xml:space="preserve"> &amp; </w:t>
      </w:r>
      <w:proofErr w:type="spellStart"/>
      <w:r w:rsidR="00B864A5" w:rsidRPr="00B864A5">
        <w:rPr>
          <w:rFonts w:ascii="GHEA Grapalat" w:hAnsi="GHEA Grapalat" w:cs="Times New Roman"/>
          <w:sz w:val="22"/>
          <w:szCs w:val="22"/>
          <w:lang w:val="hy-AM"/>
        </w:rPr>
        <w:t>Porter</w:t>
      </w:r>
      <w:proofErr w:type="spellEnd"/>
      <w:r w:rsidR="00B864A5" w:rsidRPr="00B864A5">
        <w:rPr>
          <w:rFonts w:ascii="GHEA Grapalat" w:hAnsi="GHEA Grapalat" w:cs="Times New Roman"/>
          <w:sz w:val="22"/>
          <w:szCs w:val="22"/>
          <w:lang w:val="hy-AM"/>
        </w:rPr>
        <w:t xml:space="preserve"> </w:t>
      </w:r>
      <w:r w:rsidR="00B864A5">
        <w:rPr>
          <w:rFonts w:ascii="GHEA Grapalat" w:hAnsi="GHEA Grapalat" w:cs="Times New Roman"/>
          <w:sz w:val="22"/>
          <w:szCs w:val="22"/>
          <w:lang w:val="hy-AM"/>
        </w:rPr>
        <w:t>ընկերության հետ համագործակցության համար</w:t>
      </w:r>
      <w:r w:rsidR="003A1D29">
        <w:rPr>
          <w:rFonts w:ascii="GHEA Grapalat" w:hAnsi="GHEA Grapalat" w:cs="Times New Roman"/>
          <w:sz w:val="22"/>
          <w:szCs w:val="22"/>
          <w:lang w:val="hy-AM"/>
        </w:rPr>
        <w:t xml:space="preserve">՝ ելնելով ինչպես </w:t>
      </w:r>
      <w:r w:rsidR="00B94F44">
        <w:rPr>
          <w:rFonts w:ascii="GHEA Grapalat" w:hAnsi="GHEA Grapalat" w:cs="Times New Roman"/>
          <w:sz w:val="22"/>
          <w:szCs w:val="22"/>
          <w:lang w:val="hy-AM"/>
        </w:rPr>
        <w:t xml:space="preserve">պետական անվտանգային, այնպես էլ </w:t>
      </w:r>
      <w:r w:rsidR="003A1D29">
        <w:rPr>
          <w:rFonts w:ascii="GHEA Grapalat" w:hAnsi="GHEA Grapalat" w:cs="Times New Roman"/>
          <w:sz w:val="22"/>
          <w:szCs w:val="22"/>
          <w:lang w:val="hy-AM"/>
        </w:rPr>
        <w:t xml:space="preserve">ՀՀ մասնակցությամբ </w:t>
      </w:r>
      <w:r w:rsidR="00B94F44">
        <w:rPr>
          <w:rFonts w:ascii="GHEA Grapalat" w:hAnsi="GHEA Grapalat" w:cs="Times New Roman"/>
          <w:sz w:val="22"/>
          <w:szCs w:val="22"/>
          <w:lang w:val="hy-AM"/>
        </w:rPr>
        <w:t xml:space="preserve">ընթացիկ այլ միջազգային իրավական վարույթների շրջանակներում </w:t>
      </w:r>
      <w:r w:rsidR="003A1D29">
        <w:rPr>
          <w:rFonts w:ascii="GHEA Grapalat" w:hAnsi="GHEA Grapalat" w:cs="Times New Roman"/>
          <w:sz w:val="22"/>
          <w:szCs w:val="22"/>
          <w:lang w:val="hy-AM"/>
        </w:rPr>
        <w:t xml:space="preserve">ՀՀ շահերի պաշտպանության </w:t>
      </w:r>
      <w:r w:rsidR="00EC58DE">
        <w:rPr>
          <w:rFonts w:ascii="GHEA Grapalat" w:hAnsi="GHEA Grapalat" w:cs="Times New Roman"/>
          <w:sz w:val="22"/>
          <w:szCs w:val="22"/>
          <w:lang w:val="hy-AM"/>
        </w:rPr>
        <w:t>ապահովման անհրաժեշտությունից։</w:t>
      </w:r>
    </w:p>
    <w:p w:rsidR="0058699C" w:rsidRDefault="00EC58DE" w:rsidP="004E0A2B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sz w:val="22"/>
          <w:szCs w:val="22"/>
          <w:lang w:val="hy-AM"/>
        </w:rPr>
      </w:pPr>
      <w:r>
        <w:rPr>
          <w:rFonts w:ascii="GHEA Grapalat" w:hAnsi="GHEA Grapalat" w:cs="Times New Roman"/>
          <w:sz w:val="22"/>
          <w:szCs w:val="22"/>
          <w:lang w:val="hy-AM"/>
        </w:rPr>
        <w:tab/>
      </w:r>
      <w:r w:rsidRPr="00EC58DE">
        <w:rPr>
          <w:rFonts w:ascii="GHEA Grapalat" w:hAnsi="GHEA Grapalat" w:cs="Times New Roman"/>
          <w:sz w:val="22"/>
          <w:szCs w:val="22"/>
          <w:lang w:val="hy-AM"/>
        </w:rPr>
        <w:t xml:space="preserve">Վերոգրյալի հետևանքով </w:t>
      </w:r>
      <w:r w:rsidR="00F938C2">
        <w:rPr>
          <w:rFonts w:ascii="GHEA Grapalat" w:hAnsi="GHEA Grapalat" w:cs="Times New Roman"/>
          <w:sz w:val="22"/>
          <w:szCs w:val="22"/>
          <w:lang w:val="hy-AM"/>
        </w:rPr>
        <w:t xml:space="preserve">առաջացած իրավիճակում </w:t>
      </w:r>
      <w:r w:rsidRPr="00EC58DE">
        <w:rPr>
          <w:rFonts w:ascii="GHEA Grapalat" w:hAnsi="GHEA Grapalat" w:cs="Times New Roman"/>
          <w:sz w:val="22"/>
          <w:szCs w:val="22"/>
          <w:lang w:val="hy-AM"/>
        </w:rPr>
        <w:t xml:space="preserve">իրավաբանական-փաստաբանական խորհրդատվություն տրամադրող </w:t>
      </w:r>
      <w:proofErr w:type="spellStart"/>
      <w:r>
        <w:rPr>
          <w:rFonts w:ascii="GHEA Grapalat" w:hAnsi="GHEA Grapalat" w:cs="Times New Roman"/>
          <w:sz w:val="22"/>
          <w:szCs w:val="22"/>
          <w:lang w:val="hy-AM"/>
        </w:rPr>
        <w:t>Fo</w:t>
      </w:r>
      <w:r w:rsidRPr="00EC58DE">
        <w:rPr>
          <w:rFonts w:ascii="GHEA Grapalat" w:hAnsi="GHEA Grapalat" w:cs="Times New Roman"/>
          <w:sz w:val="22"/>
          <w:szCs w:val="22"/>
          <w:lang w:val="hy-AM"/>
        </w:rPr>
        <w:t>lеy</w:t>
      </w:r>
      <w:proofErr w:type="spellEnd"/>
      <w:r w:rsidRPr="00EC58DE">
        <w:rPr>
          <w:rFonts w:ascii="GHEA Grapalat" w:hAnsi="GHEA Grapalat" w:cs="Times New Roman"/>
          <w:sz w:val="22"/>
          <w:szCs w:val="22"/>
          <w:lang w:val="hy-AM"/>
        </w:rPr>
        <w:t xml:space="preserve"> </w:t>
      </w:r>
      <w:proofErr w:type="spellStart"/>
      <w:r w:rsidRPr="00EC58DE">
        <w:rPr>
          <w:rFonts w:ascii="GHEA Grapalat" w:hAnsi="GHEA Grapalat" w:cs="Times New Roman"/>
          <w:sz w:val="22"/>
          <w:szCs w:val="22"/>
          <w:lang w:val="hy-AM"/>
        </w:rPr>
        <w:t>Hoag</w:t>
      </w:r>
      <w:proofErr w:type="spellEnd"/>
      <w:r w:rsidRPr="00EC58DE">
        <w:rPr>
          <w:rFonts w:ascii="GHEA Grapalat" w:hAnsi="GHEA Grapalat" w:cs="Times New Roman"/>
          <w:sz w:val="22"/>
          <w:szCs w:val="22"/>
          <w:lang w:val="hy-AM"/>
        </w:rPr>
        <w:t xml:space="preserve"> LLP </w:t>
      </w:r>
      <w:r>
        <w:rPr>
          <w:rFonts w:ascii="GHEA Grapalat" w:hAnsi="GHEA Grapalat" w:cs="Times New Roman"/>
          <w:sz w:val="22"/>
          <w:szCs w:val="22"/>
          <w:lang w:val="hy-AM"/>
        </w:rPr>
        <w:t xml:space="preserve">ընկերության ընտրությունը պայմանավորված է </w:t>
      </w:r>
      <w:r w:rsidR="00F938C2">
        <w:rPr>
          <w:rFonts w:ascii="GHEA Grapalat" w:hAnsi="GHEA Grapalat" w:cs="Times New Roman"/>
          <w:sz w:val="22"/>
          <w:szCs w:val="22"/>
          <w:lang w:val="hy-AM"/>
        </w:rPr>
        <w:t>մի շարք հանգամ</w:t>
      </w:r>
      <w:r w:rsidR="00826DFB">
        <w:rPr>
          <w:rFonts w:ascii="GHEA Grapalat" w:hAnsi="GHEA Grapalat" w:cs="Times New Roman"/>
          <w:sz w:val="22"/>
          <w:szCs w:val="22"/>
          <w:lang w:val="hy-AM"/>
        </w:rPr>
        <w:t xml:space="preserve">անքներով, այդ թվում՝ այն, որ </w:t>
      </w:r>
      <w:r w:rsidR="0058699C">
        <w:rPr>
          <w:rFonts w:ascii="GHEA Grapalat" w:hAnsi="GHEA Grapalat" w:cs="Times New Roman"/>
          <w:sz w:val="22"/>
          <w:szCs w:val="22"/>
          <w:lang w:val="hy-AM"/>
        </w:rPr>
        <w:t xml:space="preserve">ընկերության </w:t>
      </w:r>
      <w:r w:rsidR="00826DFB">
        <w:rPr>
          <w:rFonts w:ascii="GHEA Grapalat" w:hAnsi="GHEA Grapalat" w:cs="Times New Roman"/>
          <w:sz w:val="22"/>
          <w:szCs w:val="22"/>
          <w:lang w:val="hy-AM"/>
        </w:rPr>
        <w:t xml:space="preserve">ներկայացված առաջարկը որակապես չի զիջում </w:t>
      </w:r>
      <w:proofErr w:type="spellStart"/>
      <w:r w:rsidR="00826DFB" w:rsidRPr="00826DFB">
        <w:rPr>
          <w:rFonts w:ascii="GHEA Grapalat" w:hAnsi="GHEA Grapalat" w:cs="Times New Roman"/>
          <w:sz w:val="22"/>
          <w:szCs w:val="22"/>
          <w:lang w:val="hy-AM"/>
        </w:rPr>
        <w:t>Arnold</w:t>
      </w:r>
      <w:proofErr w:type="spellEnd"/>
      <w:r w:rsidR="00826DFB" w:rsidRPr="00826DFB">
        <w:rPr>
          <w:rFonts w:ascii="GHEA Grapalat" w:hAnsi="GHEA Grapalat" w:cs="Times New Roman"/>
          <w:sz w:val="22"/>
          <w:szCs w:val="22"/>
          <w:lang w:val="hy-AM"/>
        </w:rPr>
        <w:t xml:space="preserve"> &amp; </w:t>
      </w:r>
      <w:proofErr w:type="spellStart"/>
      <w:r w:rsidR="00826DFB" w:rsidRPr="00826DFB">
        <w:rPr>
          <w:rFonts w:ascii="GHEA Grapalat" w:hAnsi="GHEA Grapalat" w:cs="Times New Roman"/>
          <w:sz w:val="22"/>
          <w:szCs w:val="22"/>
          <w:lang w:val="hy-AM"/>
        </w:rPr>
        <w:t>Porter</w:t>
      </w:r>
      <w:proofErr w:type="spellEnd"/>
      <w:r w:rsidR="00826DFB" w:rsidRPr="00826DFB">
        <w:rPr>
          <w:rFonts w:ascii="GHEA Grapalat" w:hAnsi="GHEA Grapalat" w:cs="Times New Roman"/>
          <w:sz w:val="22"/>
          <w:szCs w:val="22"/>
          <w:lang w:val="hy-AM"/>
        </w:rPr>
        <w:t xml:space="preserve"> </w:t>
      </w:r>
      <w:r w:rsidR="00826DFB">
        <w:rPr>
          <w:rFonts w:ascii="GHEA Grapalat" w:hAnsi="GHEA Grapalat" w:cs="Times New Roman"/>
          <w:sz w:val="22"/>
          <w:szCs w:val="22"/>
          <w:lang w:val="hy-AM"/>
        </w:rPr>
        <w:t xml:space="preserve">ընկերության ներկայացրած առաջարկին, </w:t>
      </w:r>
      <w:r w:rsidR="00CD4D87">
        <w:rPr>
          <w:rFonts w:ascii="GHEA Grapalat" w:hAnsi="GHEA Grapalat" w:cs="Times New Roman"/>
          <w:sz w:val="22"/>
          <w:szCs w:val="22"/>
          <w:lang w:val="hy-AM"/>
        </w:rPr>
        <w:t>ընկերությունը ՀՀ շահերի պաշտպանության նպատակով ներգրավված է մի շարք այլ միջազգային իրավական գործընթացներում և հան</w:t>
      </w:r>
      <w:r w:rsidR="0058699C">
        <w:rPr>
          <w:rFonts w:ascii="GHEA Grapalat" w:hAnsi="GHEA Grapalat" w:cs="Times New Roman"/>
          <w:sz w:val="22"/>
          <w:szCs w:val="22"/>
          <w:lang w:val="hy-AM"/>
        </w:rPr>
        <w:t>դիսանում է վստահելի գործընկեր, ինչպես նաև այն, որ</w:t>
      </w:r>
      <w:r w:rsidR="00CD4D87">
        <w:rPr>
          <w:rFonts w:ascii="GHEA Grapalat" w:hAnsi="GHEA Grapalat" w:cs="Times New Roman"/>
          <w:sz w:val="22"/>
          <w:szCs w:val="22"/>
          <w:lang w:val="hy-AM"/>
        </w:rPr>
        <w:t xml:space="preserve"> ստեղծված իրավիճակում համաձայնել է ծառայությունները մատուցել նույն արժեքով, ինչ </w:t>
      </w:r>
      <w:proofErr w:type="spellStart"/>
      <w:r w:rsidR="00CD4D87" w:rsidRPr="00CD4D87">
        <w:rPr>
          <w:rFonts w:ascii="GHEA Grapalat" w:hAnsi="GHEA Grapalat" w:cs="Times New Roman"/>
          <w:sz w:val="22"/>
          <w:szCs w:val="22"/>
          <w:lang w:val="hy-AM"/>
        </w:rPr>
        <w:t>Arnold</w:t>
      </w:r>
      <w:proofErr w:type="spellEnd"/>
      <w:r w:rsidR="00CD4D87" w:rsidRPr="00CD4D87">
        <w:rPr>
          <w:rFonts w:ascii="GHEA Grapalat" w:hAnsi="GHEA Grapalat" w:cs="Times New Roman"/>
          <w:sz w:val="22"/>
          <w:szCs w:val="22"/>
          <w:lang w:val="hy-AM"/>
        </w:rPr>
        <w:t xml:space="preserve"> &amp; </w:t>
      </w:r>
      <w:proofErr w:type="spellStart"/>
      <w:r w:rsidR="00CD4D87" w:rsidRPr="00CD4D87">
        <w:rPr>
          <w:rFonts w:ascii="GHEA Grapalat" w:hAnsi="GHEA Grapalat" w:cs="Times New Roman"/>
          <w:sz w:val="22"/>
          <w:szCs w:val="22"/>
          <w:lang w:val="hy-AM"/>
        </w:rPr>
        <w:t>Porter</w:t>
      </w:r>
      <w:proofErr w:type="spellEnd"/>
      <w:r w:rsidR="00CD4D87" w:rsidRPr="00CD4D87">
        <w:rPr>
          <w:rFonts w:ascii="GHEA Grapalat" w:hAnsi="GHEA Grapalat" w:cs="Times New Roman"/>
          <w:sz w:val="22"/>
          <w:szCs w:val="22"/>
          <w:lang w:val="hy-AM"/>
        </w:rPr>
        <w:t xml:space="preserve"> </w:t>
      </w:r>
      <w:r w:rsidR="00CD4D87">
        <w:rPr>
          <w:rFonts w:ascii="GHEA Grapalat" w:hAnsi="GHEA Grapalat" w:cs="Times New Roman"/>
          <w:sz w:val="22"/>
          <w:szCs w:val="22"/>
          <w:lang w:val="hy-AM"/>
        </w:rPr>
        <w:t>ընկերությունը</w:t>
      </w:r>
      <w:r w:rsidR="00CF0F8D">
        <w:rPr>
          <w:rFonts w:ascii="GHEA Grapalat" w:hAnsi="GHEA Grapalat" w:cs="Times New Roman"/>
          <w:sz w:val="22"/>
          <w:szCs w:val="22"/>
          <w:lang w:val="hy-AM"/>
        </w:rPr>
        <w:t xml:space="preserve"> </w:t>
      </w:r>
      <w:r w:rsidR="00CF0F8D" w:rsidRPr="00CF0F8D">
        <w:rPr>
          <w:rFonts w:ascii="GHEA Grapalat" w:hAnsi="GHEA Grapalat" w:cs="Times New Roman"/>
          <w:sz w:val="22"/>
          <w:szCs w:val="22"/>
          <w:lang w:val="hy-AM"/>
        </w:rPr>
        <w:t>(</w:t>
      </w:r>
      <w:r w:rsidR="00CF0F8D">
        <w:rPr>
          <w:rFonts w:ascii="GHEA Grapalat" w:hAnsi="GHEA Grapalat" w:cs="Times New Roman"/>
          <w:sz w:val="22"/>
          <w:szCs w:val="22"/>
          <w:lang w:val="hy-AM"/>
        </w:rPr>
        <w:t>մինչդեռ նախորդիվ չէր ընտրվել առավել բարձր գնառաջա</w:t>
      </w:r>
      <w:bookmarkStart w:id="0" w:name="_GoBack"/>
      <w:bookmarkEnd w:id="0"/>
      <w:r w:rsidR="00CF0F8D">
        <w:rPr>
          <w:rFonts w:ascii="GHEA Grapalat" w:hAnsi="GHEA Grapalat" w:cs="Times New Roman"/>
          <w:sz w:val="22"/>
          <w:szCs w:val="22"/>
          <w:lang w:val="hy-AM"/>
        </w:rPr>
        <w:t>րկ ներկայացնելու հիմքով միայն</w:t>
      </w:r>
      <w:r w:rsidR="00CF0F8D" w:rsidRPr="00CF0F8D">
        <w:rPr>
          <w:rFonts w:ascii="GHEA Grapalat" w:hAnsi="GHEA Grapalat" w:cs="Times New Roman"/>
          <w:sz w:val="22"/>
          <w:szCs w:val="22"/>
          <w:lang w:val="hy-AM"/>
        </w:rPr>
        <w:t>)</w:t>
      </w:r>
      <w:r w:rsidR="0058699C">
        <w:rPr>
          <w:rFonts w:ascii="GHEA Grapalat" w:hAnsi="GHEA Grapalat" w:cs="Times New Roman"/>
          <w:sz w:val="22"/>
          <w:szCs w:val="22"/>
          <w:lang w:val="hy-AM"/>
        </w:rPr>
        <w:t xml:space="preserve">։ </w:t>
      </w:r>
    </w:p>
    <w:p w:rsidR="00FF587D" w:rsidRDefault="00217CFA" w:rsidP="004E0A2B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sz w:val="22"/>
          <w:szCs w:val="22"/>
          <w:lang w:val="hy-AM"/>
        </w:rPr>
      </w:pPr>
      <w:r>
        <w:rPr>
          <w:rFonts w:ascii="GHEA Grapalat" w:hAnsi="GHEA Grapalat" w:cs="Times New Roman"/>
          <w:sz w:val="22"/>
          <w:szCs w:val="22"/>
          <w:lang w:val="hy-AM"/>
        </w:rPr>
        <w:tab/>
      </w:r>
      <w:r w:rsidR="00F1105C" w:rsidRPr="00C344D1">
        <w:rPr>
          <w:rFonts w:ascii="GHEA Grapalat" w:hAnsi="GHEA Grapalat" w:cs="Times New Roman"/>
          <w:sz w:val="22"/>
          <w:szCs w:val="22"/>
          <w:lang w:val="hy-AM"/>
        </w:rPr>
        <w:t>Ելնելով վերոգրյալից և հաշվի առնելով,</w:t>
      </w:r>
      <w:r w:rsidR="00DB3A3E">
        <w:rPr>
          <w:rFonts w:ascii="GHEA Grapalat" w:hAnsi="GHEA Grapalat" w:cs="Times New Roman"/>
          <w:sz w:val="22"/>
          <w:szCs w:val="22"/>
          <w:lang w:val="hy-AM"/>
        </w:rPr>
        <w:t xml:space="preserve"> որ</w:t>
      </w:r>
      <w:r w:rsidR="00F1105C" w:rsidRPr="00C344D1">
        <w:rPr>
          <w:rFonts w:ascii="GHEA Grapalat" w:hAnsi="GHEA Grapalat" w:cs="Times New Roman"/>
          <w:sz w:val="22"/>
          <w:szCs w:val="22"/>
          <w:lang w:val="hy-AM"/>
        </w:rPr>
        <w:t xml:space="preserve"> </w:t>
      </w:r>
      <w:r w:rsidR="00CF0F8D">
        <w:rPr>
          <w:rFonts w:ascii="GHEA Grapalat" w:hAnsi="GHEA Grapalat" w:cs="Times New Roman"/>
          <w:sz w:val="22"/>
          <w:szCs w:val="22"/>
          <w:lang w:val="hy-AM"/>
        </w:rPr>
        <w:t xml:space="preserve">ընկերությանն </w:t>
      </w:r>
      <w:r w:rsidR="00FF587D">
        <w:rPr>
          <w:rFonts w:ascii="GHEA Grapalat" w:hAnsi="GHEA Grapalat" w:cs="Times New Roman"/>
          <w:sz w:val="22"/>
          <w:szCs w:val="22"/>
          <w:lang w:val="hy-AM"/>
        </w:rPr>
        <w:t xml:space="preserve">անհրաժեշտ է լինելու ապահովել վճարում </w:t>
      </w:r>
      <w:r w:rsidR="00FF587D" w:rsidRPr="00196578">
        <w:rPr>
          <w:rFonts w:ascii="GHEA Grapalat" w:hAnsi="GHEA Grapalat" w:cs="Times New Roman"/>
          <w:sz w:val="22"/>
          <w:szCs w:val="22"/>
          <w:lang w:val="hy-AM"/>
        </w:rPr>
        <w:t>փաստացի ծառայություններ մատուց</w:t>
      </w:r>
      <w:r w:rsidR="00FF587D">
        <w:rPr>
          <w:rFonts w:ascii="GHEA Grapalat" w:hAnsi="GHEA Grapalat" w:cs="Times New Roman"/>
          <w:sz w:val="22"/>
          <w:szCs w:val="22"/>
          <w:lang w:val="hy-AM"/>
        </w:rPr>
        <w:t xml:space="preserve">ելու պահից՝ նախքան վերջինս հետ պայմանագրի կնքումը մատուցվելիք ծառայությունների համար ևս, որոշման </w:t>
      </w:r>
      <w:r w:rsidR="00FF587D" w:rsidRPr="00FF587D">
        <w:rPr>
          <w:rFonts w:ascii="GHEA Grapalat" w:hAnsi="GHEA Grapalat" w:cs="Times New Roman"/>
          <w:sz w:val="22"/>
          <w:szCs w:val="22"/>
          <w:lang w:val="hy-AM"/>
        </w:rPr>
        <w:t xml:space="preserve">գործողությունը </w:t>
      </w:r>
      <w:r w:rsidR="00FF587D">
        <w:rPr>
          <w:rFonts w:ascii="GHEA Grapalat" w:hAnsi="GHEA Grapalat" w:cs="Times New Roman"/>
          <w:sz w:val="22"/>
          <w:szCs w:val="22"/>
          <w:lang w:val="hy-AM"/>
        </w:rPr>
        <w:t xml:space="preserve">նախատեսվում է </w:t>
      </w:r>
      <w:r w:rsidR="00FF587D" w:rsidRPr="00FF587D">
        <w:rPr>
          <w:rFonts w:ascii="GHEA Grapalat" w:hAnsi="GHEA Grapalat" w:cs="Times New Roman"/>
          <w:sz w:val="22"/>
          <w:szCs w:val="22"/>
          <w:lang w:val="hy-AM"/>
        </w:rPr>
        <w:t>տարած</w:t>
      </w:r>
      <w:r w:rsidR="00FF587D">
        <w:rPr>
          <w:rFonts w:ascii="GHEA Grapalat" w:hAnsi="GHEA Grapalat" w:cs="Times New Roman"/>
          <w:sz w:val="22"/>
          <w:szCs w:val="22"/>
          <w:lang w:val="hy-AM"/>
        </w:rPr>
        <w:t xml:space="preserve">ել </w:t>
      </w:r>
      <w:r w:rsidR="00FF587D" w:rsidRPr="00FF587D">
        <w:rPr>
          <w:rFonts w:ascii="GHEA Grapalat" w:hAnsi="GHEA Grapalat" w:cs="Times New Roman"/>
          <w:sz w:val="22"/>
          <w:szCs w:val="22"/>
          <w:lang w:val="hy-AM"/>
        </w:rPr>
        <w:t>2025 թվականի օգոստոսի 2</w:t>
      </w:r>
      <w:r w:rsidR="000B38AE" w:rsidRPr="000B38AE">
        <w:rPr>
          <w:rFonts w:ascii="GHEA Grapalat" w:hAnsi="GHEA Grapalat" w:cs="Times New Roman"/>
          <w:sz w:val="22"/>
          <w:szCs w:val="22"/>
          <w:lang w:val="hy-AM"/>
        </w:rPr>
        <w:t>5</w:t>
      </w:r>
      <w:r w:rsidR="00FF587D" w:rsidRPr="00FF587D">
        <w:rPr>
          <w:rFonts w:ascii="GHEA Grapalat" w:hAnsi="GHEA Grapalat" w:cs="Times New Roman"/>
          <w:sz w:val="22"/>
          <w:szCs w:val="22"/>
          <w:lang w:val="hy-AM"/>
        </w:rPr>
        <w:t>-ից հետո ծագած հարաբերությունների վրա</w:t>
      </w:r>
      <w:r w:rsidR="00FF587D">
        <w:rPr>
          <w:rFonts w:ascii="GHEA Grapalat" w:hAnsi="GHEA Grapalat" w:cs="Times New Roman"/>
          <w:sz w:val="22"/>
          <w:szCs w:val="22"/>
          <w:lang w:val="hy-AM"/>
        </w:rPr>
        <w:t>։</w:t>
      </w:r>
      <w:r w:rsidR="00DB3A3E">
        <w:rPr>
          <w:rFonts w:ascii="GHEA Grapalat" w:hAnsi="GHEA Grapalat" w:cs="Times New Roman"/>
          <w:sz w:val="22"/>
          <w:szCs w:val="22"/>
          <w:lang w:val="hy-AM"/>
        </w:rPr>
        <w:t xml:space="preserve"> </w:t>
      </w:r>
    </w:p>
    <w:p w:rsidR="00217CFA" w:rsidRPr="00CD4D87" w:rsidRDefault="00217CFA" w:rsidP="004E0A2B">
      <w:pPr>
        <w:tabs>
          <w:tab w:val="center" w:pos="-6480"/>
        </w:tabs>
        <w:spacing w:line="360" w:lineRule="auto"/>
        <w:jc w:val="both"/>
        <w:rPr>
          <w:rFonts w:ascii="GHEA Grapalat" w:hAnsi="GHEA Grapalat" w:cs="Times New Roman"/>
          <w:sz w:val="22"/>
          <w:szCs w:val="22"/>
          <w:lang w:val="hy-AM"/>
        </w:rPr>
      </w:pPr>
    </w:p>
    <w:p w:rsidR="004E0A2B" w:rsidRPr="002115F7" w:rsidRDefault="004E0A2B" w:rsidP="00FF587D">
      <w:pPr>
        <w:tabs>
          <w:tab w:val="center" w:pos="-6480"/>
        </w:tabs>
        <w:spacing w:line="360" w:lineRule="auto"/>
        <w:jc w:val="both"/>
        <w:rPr>
          <w:lang w:val="hy-AM"/>
        </w:rPr>
      </w:pPr>
      <w:r w:rsidRPr="00C344D1">
        <w:rPr>
          <w:rFonts w:ascii="GHEA Grapalat" w:hAnsi="GHEA Grapalat" w:cs="Times New Roman"/>
          <w:sz w:val="22"/>
          <w:szCs w:val="22"/>
          <w:lang w:val="hy-AM"/>
        </w:rPr>
        <w:tab/>
      </w:r>
      <w:r w:rsidR="00F60945">
        <w:rPr>
          <w:rFonts w:ascii="GHEA Grapalat" w:hAnsi="GHEA Grapalat" w:cs="Times New Roman"/>
          <w:sz w:val="22"/>
          <w:szCs w:val="22"/>
          <w:lang w:val="hy-AM"/>
        </w:rPr>
        <w:t xml:space="preserve"> </w:t>
      </w:r>
    </w:p>
    <w:p w:rsidR="0034589C" w:rsidRPr="004E0A2B" w:rsidRDefault="0034589C">
      <w:pPr>
        <w:rPr>
          <w:lang w:val="hy-AM"/>
        </w:rPr>
      </w:pPr>
    </w:p>
    <w:sectPr w:rsidR="0034589C" w:rsidRPr="004E0A2B" w:rsidSect="00210126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A2B"/>
    <w:rsid w:val="000B38AE"/>
    <w:rsid w:val="00217CFA"/>
    <w:rsid w:val="0034589C"/>
    <w:rsid w:val="003A1D29"/>
    <w:rsid w:val="00425DB0"/>
    <w:rsid w:val="004E0A2B"/>
    <w:rsid w:val="0058699C"/>
    <w:rsid w:val="005C36F2"/>
    <w:rsid w:val="00717819"/>
    <w:rsid w:val="00826DFB"/>
    <w:rsid w:val="00A15D7C"/>
    <w:rsid w:val="00B864A5"/>
    <w:rsid w:val="00B94F44"/>
    <w:rsid w:val="00BF74D0"/>
    <w:rsid w:val="00CD4D87"/>
    <w:rsid w:val="00CF0F8D"/>
    <w:rsid w:val="00DB3A3E"/>
    <w:rsid w:val="00EC58DE"/>
    <w:rsid w:val="00F1105C"/>
    <w:rsid w:val="00F60945"/>
    <w:rsid w:val="00F938C2"/>
    <w:rsid w:val="00FA0962"/>
    <w:rsid w:val="00FF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F9470"/>
  <w15:chartTrackingRefBased/>
  <w15:docId w15:val="{79B67065-8EE2-47B1-AA94-A40993FFD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2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/>
  <dc:description/>
  <cp:lastModifiedBy>Parandzem Mikayelyan</cp:lastModifiedBy>
  <cp:revision>3</cp:revision>
  <dcterms:created xsi:type="dcterms:W3CDTF">2025-08-22T09:19:00Z</dcterms:created>
  <dcterms:modified xsi:type="dcterms:W3CDTF">2025-08-25T08:00:00Z</dcterms:modified>
</cp:coreProperties>
</file>