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76356" w:rsidRPr="0057052D" w:rsidRDefault="00176356" w:rsidP="006B4D79">
      <w:pPr>
        <w:tabs>
          <w:tab w:val="left" w:pos="426"/>
        </w:tabs>
        <w:spacing w:after="0" w:line="360" w:lineRule="auto"/>
        <w:jc w:val="center"/>
        <w:rPr>
          <w:b/>
          <w:color w:val="000000" w:themeColor="text1"/>
          <w:szCs w:val="24"/>
          <w:lang w:val="hy-AM"/>
        </w:rPr>
      </w:pPr>
      <w:r w:rsidRPr="0057052D">
        <w:rPr>
          <w:b/>
          <w:color w:val="000000" w:themeColor="text1"/>
          <w:szCs w:val="24"/>
          <w:lang w:val="hy-AM"/>
        </w:rPr>
        <w:t>ՀԻՄՆԱՎՈՐՈՒՄ</w:t>
      </w:r>
    </w:p>
    <w:p w:rsidR="00176356" w:rsidRPr="0057052D" w:rsidRDefault="00176356" w:rsidP="006B4D79">
      <w:pPr>
        <w:spacing w:after="0" w:line="360" w:lineRule="auto"/>
        <w:jc w:val="center"/>
        <w:rPr>
          <w:b/>
          <w:color w:val="000000" w:themeColor="text1"/>
          <w:szCs w:val="24"/>
          <w:lang w:val="hy-AM"/>
        </w:rPr>
      </w:pPr>
      <w:r w:rsidRPr="0057052D">
        <w:rPr>
          <w:b/>
          <w:color w:val="000000" w:themeColor="text1"/>
          <w:szCs w:val="24"/>
          <w:lang w:val="hy-AM"/>
        </w:rPr>
        <w:t xml:space="preserve">«ՀԱՅԱՍՏԱՆԻ ՀԱՆՐԱՊԵՏՈՒԹՅԱՆ ԿԱՌԱՎԱՐՈՒԹՅԱՆ՝ 2005 ԹՎԱԿԱՆԻ ՆՈՅԵՄԲԵՐԻ </w:t>
      </w:r>
      <w:r w:rsidRPr="0057052D">
        <w:rPr>
          <w:rFonts w:eastAsia="Times New Roman" w:cs="Times New Roman"/>
          <w:b/>
          <w:color w:val="000000" w:themeColor="text1"/>
          <w:szCs w:val="24"/>
          <w:lang w:val="hy-AM" w:eastAsia="ru-RU"/>
        </w:rPr>
        <w:t xml:space="preserve">15-Ի </w:t>
      </w:r>
      <w:r w:rsidRPr="0057052D">
        <w:rPr>
          <w:b/>
          <w:bCs/>
          <w:color w:val="000000" w:themeColor="text1"/>
          <w:szCs w:val="24"/>
          <w:lang w:val="hy-AM"/>
        </w:rPr>
        <w:t>«</w:t>
      </w:r>
      <w:r w:rsidRPr="0057052D">
        <w:rPr>
          <w:rStyle w:val="Strong"/>
          <w:rFonts w:cs="Arial"/>
          <w:color w:val="000000" w:themeColor="text1"/>
          <w:shd w:val="clear" w:color="auto" w:fill="FFFFFF"/>
          <w:lang w:val="hy-AM"/>
        </w:rPr>
        <w:t>ՄԱՐԴՈՒ ՀԱՄԱՐ</w:t>
      </w:r>
      <w:r w:rsidRPr="0057052D">
        <w:rPr>
          <w:rStyle w:val="Strong"/>
          <w:rFonts w:ascii="Calibri" w:hAnsi="Calibri" w:cs="Calibri"/>
          <w:color w:val="000000" w:themeColor="text1"/>
          <w:shd w:val="clear" w:color="auto" w:fill="FFFFFF"/>
          <w:lang w:val="hy-AM"/>
        </w:rPr>
        <w:t> </w:t>
      </w:r>
      <w:r w:rsidRPr="0057052D">
        <w:rPr>
          <w:rStyle w:val="Strong"/>
          <w:rFonts w:cs="Arial"/>
          <w:color w:val="000000" w:themeColor="text1"/>
          <w:shd w:val="clear" w:color="auto" w:fill="FFFFFF"/>
          <w:lang w:val="hy-AM"/>
        </w:rPr>
        <w:t>ԱԽՏԱԾՆՈՒԹՅԱՆ 1-4-ՐԴ</w:t>
      </w:r>
      <w:r w:rsidRPr="0057052D">
        <w:rPr>
          <w:rStyle w:val="Strong"/>
          <w:rFonts w:ascii="Calibri" w:hAnsi="Calibri" w:cs="Calibri"/>
          <w:color w:val="000000" w:themeColor="text1"/>
          <w:shd w:val="clear" w:color="auto" w:fill="FFFFFF"/>
          <w:lang w:val="hy-AM"/>
        </w:rPr>
        <w:t> </w:t>
      </w:r>
      <w:r w:rsidRPr="0057052D">
        <w:rPr>
          <w:rStyle w:val="Strong"/>
          <w:rFonts w:cs="Arial"/>
          <w:color w:val="000000" w:themeColor="text1"/>
          <w:shd w:val="clear" w:color="auto" w:fill="FFFFFF"/>
          <w:lang w:val="hy-AM"/>
        </w:rPr>
        <w:t>ԽՄԲԵՐԻ ՄԻԿՐՈՕՐԳԱՆԻԶՄՆԵՐԻ</w:t>
      </w:r>
      <w:r w:rsidRPr="0057052D">
        <w:rPr>
          <w:rStyle w:val="Strong"/>
          <w:rFonts w:ascii="Calibri" w:hAnsi="Calibri" w:cs="Calibri"/>
          <w:color w:val="000000" w:themeColor="text1"/>
          <w:shd w:val="clear" w:color="auto" w:fill="FFFFFF"/>
          <w:lang w:val="hy-AM"/>
        </w:rPr>
        <w:t> </w:t>
      </w:r>
      <w:r w:rsidRPr="0057052D">
        <w:rPr>
          <w:rStyle w:val="Strong"/>
          <w:rFonts w:cs="Arial"/>
          <w:color w:val="000000" w:themeColor="text1"/>
          <w:shd w:val="clear" w:color="auto" w:fill="FFFFFF"/>
          <w:lang w:val="hy-AM"/>
        </w:rPr>
        <w:t>ՀԵԼՄԻՆԹՆԵՐԻ</w:t>
      </w:r>
      <w:r w:rsidRPr="0057052D">
        <w:rPr>
          <w:rStyle w:val="Strong"/>
          <w:rFonts w:ascii="Calibri" w:hAnsi="Calibri" w:cs="Calibri"/>
          <w:color w:val="000000" w:themeColor="text1"/>
          <w:shd w:val="clear" w:color="auto" w:fill="FFFFFF"/>
          <w:lang w:val="hy-AM"/>
        </w:rPr>
        <w:t> </w:t>
      </w:r>
      <w:r w:rsidRPr="0057052D">
        <w:rPr>
          <w:rStyle w:val="Strong"/>
          <w:rFonts w:cs="Arial"/>
          <w:color w:val="000000" w:themeColor="text1"/>
          <w:shd w:val="clear" w:color="auto" w:fill="FFFFFF"/>
          <w:lang w:val="hy-AM"/>
        </w:rPr>
        <w:t>ԵՎ ԿԵՆՍԱԲԱՆԱԿԱՆ ԾԱԳՈՒՄ ՈՒՆԵՑՈՂ</w:t>
      </w:r>
      <w:r w:rsidRPr="0057052D">
        <w:rPr>
          <w:rStyle w:val="Strong"/>
          <w:rFonts w:ascii="Calibri" w:hAnsi="Calibri" w:cs="Calibri"/>
          <w:color w:val="000000" w:themeColor="text1"/>
          <w:shd w:val="clear" w:color="auto" w:fill="FFFFFF"/>
          <w:lang w:val="hy-AM"/>
        </w:rPr>
        <w:t> </w:t>
      </w:r>
      <w:r w:rsidRPr="0057052D">
        <w:rPr>
          <w:rStyle w:val="Strong"/>
          <w:rFonts w:cs="Arial"/>
          <w:color w:val="000000" w:themeColor="text1"/>
          <w:shd w:val="clear" w:color="auto" w:fill="FFFFFF"/>
          <w:lang w:val="hy-AM"/>
        </w:rPr>
        <w:t>ԹՈՒՅՆԵՐԻ</w:t>
      </w:r>
      <w:r w:rsidRPr="0057052D">
        <w:rPr>
          <w:rFonts w:ascii="Calibri" w:hAnsi="Calibri" w:cs="Calibri"/>
          <w:color w:val="000000" w:themeColor="text1"/>
          <w:shd w:val="clear" w:color="auto" w:fill="FFFFFF"/>
          <w:lang w:val="hy-AM"/>
        </w:rPr>
        <w:t> </w:t>
      </w:r>
      <w:r w:rsidRPr="0057052D">
        <w:rPr>
          <w:rStyle w:val="Strong"/>
          <w:rFonts w:cs="Arial"/>
          <w:color w:val="000000" w:themeColor="text1"/>
          <w:shd w:val="clear" w:color="auto" w:fill="FFFFFF"/>
          <w:lang w:val="hy-AM"/>
        </w:rPr>
        <w:t>ՑԱՆԿԸ ՀԱՍՏԱՏԵԼՈՒ ՄԱՍԻՆ»</w:t>
      </w:r>
    </w:p>
    <w:p w:rsidR="00176356" w:rsidRPr="0057052D" w:rsidRDefault="00176356" w:rsidP="006B4D79">
      <w:pPr>
        <w:shd w:val="clear" w:color="auto" w:fill="FFFFFF"/>
        <w:spacing w:line="360" w:lineRule="auto"/>
        <w:ind w:firstLine="375"/>
        <w:jc w:val="center"/>
        <w:rPr>
          <w:rStyle w:val="Strong"/>
          <w:rFonts w:eastAsiaTheme="minorEastAsia" w:cstheme="minorBidi"/>
          <w:sz w:val="22"/>
          <w:lang w:val="hy-AM"/>
        </w:rPr>
      </w:pPr>
      <w:r w:rsidRPr="0057052D">
        <w:rPr>
          <w:b/>
          <w:bCs/>
          <w:color w:val="000000" w:themeColor="text1"/>
          <w:szCs w:val="24"/>
          <w:lang w:val="hy-AM"/>
        </w:rPr>
        <w:t xml:space="preserve">N 2121-Ն </w:t>
      </w:r>
      <w:r w:rsidRPr="0057052D">
        <w:rPr>
          <w:rFonts w:cs="GHEA Grapalat"/>
          <w:b/>
          <w:color w:val="000000" w:themeColor="text1"/>
          <w:szCs w:val="24"/>
          <w:lang w:val="hy-AM"/>
        </w:rPr>
        <w:t>ՈՐՈՇՈՒՄՆ ՈՒԺԸ ԿՈՐՑՐԱԾ ՃԱՆԱՉԵԼՈՒ ՄԱՍԻՆ</w:t>
      </w:r>
      <w:r w:rsidR="00254819" w:rsidRPr="0057052D">
        <w:rPr>
          <w:rFonts w:cs="GHEA Grapalat"/>
          <w:b/>
          <w:color w:val="000000" w:themeColor="text1"/>
          <w:szCs w:val="24"/>
          <w:lang w:val="hy-AM"/>
        </w:rPr>
        <w:t xml:space="preserve">» </w:t>
      </w:r>
      <w:r w:rsidR="006B4D79" w:rsidRPr="0057052D">
        <w:rPr>
          <w:rFonts w:cs="GHEA Grapalat"/>
          <w:b/>
          <w:color w:val="000000" w:themeColor="text1"/>
          <w:szCs w:val="24"/>
          <w:lang w:val="hy-AM"/>
        </w:rPr>
        <w:t xml:space="preserve">                                            </w:t>
      </w:r>
      <w:r w:rsidRPr="0057052D">
        <w:rPr>
          <w:rFonts w:cs="GHEA Grapalat"/>
          <w:b/>
          <w:color w:val="000000" w:themeColor="text1"/>
          <w:szCs w:val="24"/>
          <w:lang w:val="hy-AM"/>
        </w:rPr>
        <w:t>ՀՀ ԿԱՌԱՎԱՐՈՒԹՅԱՆ ՈՐՈՇՄԱՆ ՆԱԽԱԳԾԻ</w:t>
      </w:r>
    </w:p>
    <w:p w:rsidR="00176356" w:rsidRPr="0057052D" w:rsidRDefault="00176356" w:rsidP="00176356">
      <w:pPr>
        <w:pStyle w:val="ListParagraph"/>
        <w:spacing w:after="0" w:line="360" w:lineRule="auto"/>
        <w:ind w:left="0"/>
        <w:jc w:val="both"/>
        <w:rPr>
          <w:sz w:val="10"/>
          <w:szCs w:val="10"/>
          <w:lang w:val="hy-AM"/>
        </w:rPr>
      </w:pPr>
      <w:r w:rsidRPr="0057052D">
        <w:rPr>
          <w:b/>
          <w:szCs w:val="24"/>
          <w:lang w:val="hy-AM"/>
        </w:rPr>
        <w:t xml:space="preserve"> </w:t>
      </w:r>
      <w:r w:rsidRPr="0057052D">
        <w:rPr>
          <w:b/>
          <w:szCs w:val="24"/>
          <w:lang w:val="hy-AM"/>
        </w:rPr>
        <w:tab/>
      </w:r>
    </w:p>
    <w:p w:rsidR="00176356" w:rsidRPr="0057052D" w:rsidRDefault="00176356" w:rsidP="00176356">
      <w:pPr>
        <w:pStyle w:val="ListParagraph"/>
        <w:numPr>
          <w:ilvl w:val="0"/>
          <w:numId w:val="1"/>
        </w:numPr>
        <w:tabs>
          <w:tab w:val="left" w:pos="851"/>
        </w:tabs>
        <w:spacing w:after="0" w:line="360" w:lineRule="auto"/>
        <w:ind w:left="0" w:firstLine="567"/>
        <w:jc w:val="both"/>
        <w:rPr>
          <w:szCs w:val="24"/>
          <w:lang w:val="hy-AM"/>
        </w:rPr>
      </w:pPr>
      <w:r w:rsidRPr="0057052D">
        <w:rPr>
          <w:b/>
          <w:szCs w:val="24"/>
          <w:lang w:val="hy-AM"/>
        </w:rPr>
        <w:t>Ընթացիկ իրավիճակը և իրավական ակտի ընդունման անհրաժեշտությունը</w:t>
      </w:r>
    </w:p>
    <w:p w:rsidR="00176356" w:rsidRPr="0057052D" w:rsidRDefault="00176356" w:rsidP="00176356">
      <w:pPr>
        <w:spacing w:after="0" w:line="360" w:lineRule="auto"/>
        <w:ind w:firstLine="567"/>
        <w:jc w:val="both"/>
        <w:rPr>
          <w:rFonts w:cs="Calibri"/>
          <w:szCs w:val="24"/>
          <w:shd w:val="clear" w:color="auto" w:fill="FFFFFF"/>
          <w:lang w:val="hy-AM"/>
        </w:rPr>
      </w:pPr>
      <w:r w:rsidRPr="0057052D">
        <w:rPr>
          <w:rFonts w:eastAsia="Times New Roman" w:cs="Times New Roman"/>
          <w:szCs w:val="24"/>
          <w:lang w:val="hy-AM" w:eastAsia="ru-RU"/>
        </w:rPr>
        <w:t xml:space="preserve">Հայաստանի Հանրապետության կառավարության 2005 թվականի նոյեմբերի 15-ի </w:t>
      </w:r>
      <w:r w:rsidRPr="0057052D">
        <w:rPr>
          <w:rFonts w:eastAsia="Times New Roman" w:cs="Times New Roman"/>
          <w:bCs/>
          <w:szCs w:val="24"/>
          <w:lang w:val="hy-AM" w:eastAsia="ru-RU"/>
        </w:rPr>
        <w:t>«</w:t>
      </w:r>
      <w:r w:rsidRPr="0057052D">
        <w:rPr>
          <w:rStyle w:val="Strong"/>
          <w:rFonts w:cs="Arial"/>
          <w:b w:val="0"/>
          <w:bCs w:val="0"/>
          <w:szCs w:val="24"/>
          <w:shd w:val="clear" w:color="auto" w:fill="FFFFFF"/>
          <w:lang w:val="hy-AM"/>
        </w:rPr>
        <w:t>Մարդու համար</w:t>
      </w:r>
      <w:r w:rsidRPr="0057052D">
        <w:rPr>
          <w:rStyle w:val="Strong"/>
          <w:rFonts w:ascii="Calibri" w:hAnsi="Calibri" w:cs="Calibri"/>
          <w:b w:val="0"/>
          <w:bCs w:val="0"/>
          <w:szCs w:val="24"/>
          <w:shd w:val="clear" w:color="auto" w:fill="FFFFFF"/>
          <w:lang w:val="hy-AM"/>
        </w:rPr>
        <w:t> </w:t>
      </w:r>
      <w:r w:rsidRPr="0057052D">
        <w:rPr>
          <w:rStyle w:val="Strong"/>
          <w:rFonts w:cs="Calibri"/>
          <w:b w:val="0"/>
          <w:bCs w:val="0"/>
          <w:szCs w:val="24"/>
          <w:shd w:val="clear" w:color="auto" w:fill="FFFFFF"/>
          <w:lang w:val="hy-AM"/>
        </w:rPr>
        <w:t xml:space="preserve"> </w:t>
      </w:r>
      <w:r w:rsidRPr="0057052D">
        <w:rPr>
          <w:rStyle w:val="Strong"/>
          <w:rFonts w:cs="Arial"/>
          <w:b w:val="0"/>
          <w:bCs w:val="0"/>
          <w:szCs w:val="24"/>
          <w:shd w:val="clear" w:color="auto" w:fill="FFFFFF"/>
          <w:lang w:val="hy-AM"/>
        </w:rPr>
        <w:t xml:space="preserve">ախտածնության 1-4-րդ </w:t>
      </w:r>
      <w:r w:rsidRPr="0057052D">
        <w:rPr>
          <w:rStyle w:val="Strong"/>
          <w:rFonts w:ascii="Calibri" w:hAnsi="Calibri" w:cs="Calibri"/>
          <w:b w:val="0"/>
          <w:bCs w:val="0"/>
          <w:szCs w:val="24"/>
          <w:shd w:val="clear" w:color="auto" w:fill="FFFFFF"/>
          <w:lang w:val="hy-AM"/>
        </w:rPr>
        <w:t> </w:t>
      </w:r>
      <w:r w:rsidRPr="0057052D">
        <w:rPr>
          <w:rStyle w:val="Strong"/>
          <w:rFonts w:cs="Arial"/>
          <w:b w:val="0"/>
          <w:bCs w:val="0"/>
          <w:szCs w:val="24"/>
          <w:shd w:val="clear" w:color="auto" w:fill="FFFFFF"/>
          <w:lang w:val="hy-AM"/>
        </w:rPr>
        <w:t>խմբերի միկրոօրգանիզմների</w:t>
      </w:r>
      <w:r w:rsidRPr="0057052D">
        <w:rPr>
          <w:rStyle w:val="Strong"/>
          <w:rFonts w:cs="Calibri"/>
          <w:b w:val="0"/>
          <w:bCs w:val="0"/>
          <w:szCs w:val="24"/>
          <w:shd w:val="clear" w:color="auto" w:fill="FFFFFF"/>
          <w:lang w:val="hy-AM"/>
        </w:rPr>
        <w:t xml:space="preserve"> </w:t>
      </w:r>
      <w:r w:rsidRPr="0057052D">
        <w:rPr>
          <w:rStyle w:val="Strong"/>
          <w:rFonts w:cs="Arial"/>
          <w:b w:val="0"/>
          <w:bCs w:val="0"/>
          <w:szCs w:val="24"/>
          <w:shd w:val="clear" w:color="auto" w:fill="FFFFFF"/>
          <w:lang w:val="hy-AM"/>
        </w:rPr>
        <w:t>հելմինթների և</w:t>
      </w:r>
      <w:r w:rsidRPr="0057052D">
        <w:rPr>
          <w:rStyle w:val="Strong"/>
          <w:rFonts w:ascii="Calibri" w:hAnsi="Calibri" w:cs="Calibri"/>
          <w:b w:val="0"/>
          <w:bCs w:val="0"/>
          <w:szCs w:val="24"/>
          <w:shd w:val="clear" w:color="auto" w:fill="FFFFFF"/>
          <w:lang w:val="hy-AM"/>
        </w:rPr>
        <w:t> </w:t>
      </w:r>
      <w:r w:rsidRPr="0057052D">
        <w:rPr>
          <w:rStyle w:val="Strong"/>
          <w:rFonts w:cs="Arial"/>
          <w:b w:val="0"/>
          <w:bCs w:val="0"/>
          <w:szCs w:val="24"/>
          <w:shd w:val="clear" w:color="auto" w:fill="FFFFFF"/>
          <w:lang w:val="hy-AM"/>
        </w:rPr>
        <w:t>կենսաբանական ծագում ունեցող</w:t>
      </w:r>
      <w:r w:rsidRPr="0057052D">
        <w:rPr>
          <w:rStyle w:val="Strong"/>
          <w:rFonts w:cs="Calibri"/>
          <w:b w:val="0"/>
          <w:bCs w:val="0"/>
          <w:szCs w:val="24"/>
          <w:shd w:val="clear" w:color="auto" w:fill="FFFFFF"/>
          <w:lang w:val="hy-AM"/>
        </w:rPr>
        <w:t xml:space="preserve"> </w:t>
      </w:r>
      <w:r w:rsidRPr="0057052D">
        <w:rPr>
          <w:rStyle w:val="Strong"/>
          <w:rFonts w:cs="Arial"/>
          <w:b w:val="0"/>
          <w:bCs w:val="0"/>
          <w:szCs w:val="24"/>
          <w:shd w:val="clear" w:color="auto" w:fill="FFFFFF"/>
          <w:lang w:val="hy-AM"/>
        </w:rPr>
        <w:t>թույների</w:t>
      </w:r>
      <w:r w:rsidRPr="0057052D">
        <w:rPr>
          <w:rFonts w:ascii="Calibri" w:hAnsi="Calibri" w:cs="Calibri"/>
          <w:b/>
          <w:bCs/>
          <w:szCs w:val="24"/>
          <w:shd w:val="clear" w:color="auto" w:fill="FFFFFF"/>
          <w:lang w:val="hy-AM"/>
        </w:rPr>
        <w:t> </w:t>
      </w:r>
      <w:r w:rsidRPr="0057052D">
        <w:rPr>
          <w:rStyle w:val="Strong"/>
          <w:rFonts w:cs="Arial"/>
          <w:b w:val="0"/>
          <w:bCs w:val="0"/>
          <w:szCs w:val="24"/>
          <w:shd w:val="clear" w:color="auto" w:fill="FFFFFF"/>
          <w:lang w:val="hy-AM"/>
        </w:rPr>
        <w:t>ցանկը հաստատելու մասին</w:t>
      </w:r>
      <w:r w:rsidRPr="0057052D">
        <w:rPr>
          <w:bCs/>
          <w:szCs w:val="24"/>
          <w:lang w:val="hy-AM"/>
        </w:rPr>
        <w:t xml:space="preserve">» N 2121-Ն որոշմամբ </w:t>
      </w:r>
      <w:r w:rsidRPr="0057052D">
        <w:rPr>
          <w:rFonts w:eastAsia="Times New Roman" w:cs="Arial Armenian"/>
          <w:szCs w:val="24"/>
          <w:lang w:val="hy-AM"/>
        </w:rPr>
        <w:t xml:space="preserve">սահմանվում է </w:t>
      </w:r>
      <w:r w:rsidRPr="0057052D">
        <w:rPr>
          <w:rFonts w:cs="Arial"/>
          <w:color w:val="000000" w:themeColor="text1"/>
          <w:shd w:val="clear" w:color="auto" w:fill="FFFFFF"/>
          <w:lang w:val="hy-AM"/>
        </w:rPr>
        <w:t>մարդու և կենդանիների համար ախտածնության 1-4-րդ խմբերի միկրոօրգանիզմների հելմինթների և կենսաբանական ծագում ունեցող թույների ցանկը</w:t>
      </w:r>
      <w:r w:rsidRPr="0057052D">
        <w:rPr>
          <w:bCs/>
          <w:color w:val="000000" w:themeColor="text1"/>
          <w:szCs w:val="24"/>
          <w:lang w:val="hy-AM"/>
        </w:rPr>
        <w:t>։</w:t>
      </w:r>
    </w:p>
    <w:p w:rsidR="00176356" w:rsidRPr="0057052D" w:rsidRDefault="00176356" w:rsidP="00176356">
      <w:pPr>
        <w:spacing w:after="0" w:line="360" w:lineRule="auto"/>
        <w:ind w:firstLine="567"/>
        <w:jc w:val="both"/>
        <w:rPr>
          <w:szCs w:val="24"/>
          <w:lang w:val="hy-AM"/>
        </w:rPr>
      </w:pPr>
      <w:r w:rsidRPr="0057052D">
        <w:rPr>
          <w:rFonts w:cs="GHEA Grapalat"/>
          <w:szCs w:val="24"/>
          <w:lang w:val="hy-AM"/>
        </w:rPr>
        <w:t>2024 թվականի սեպտեմբերի 2</w:t>
      </w:r>
      <w:r w:rsidR="00A52A3F" w:rsidRPr="0057052D">
        <w:rPr>
          <w:rFonts w:cs="GHEA Grapalat"/>
          <w:szCs w:val="24"/>
          <w:lang w:val="hy-AM"/>
        </w:rPr>
        <w:t>7</w:t>
      </w:r>
      <w:r w:rsidRPr="0057052D">
        <w:rPr>
          <w:rFonts w:cs="GHEA Grapalat"/>
          <w:szCs w:val="24"/>
          <w:lang w:val="hy-AM"/>
        </w:rPr>
        <w:t>-ին ուժի մեջ է մտել  «Հանրային առողջապահության մասին» օրենքը</w:t>
      </w:r>
      <w:r w:rsidRPr="0057052D">
        <w:rPr>
          <w:szCs w:val="24"/>
          <w:lang w:val="hy-AM"/>
        </w:rPr>
        <w:t xml:space="preserve">, որի 7-րդ հոդվածի 1-ին մասի 11-րդ կետի համաձայն՝ </w:t>
      </w:r>
      <w:r w:rsidRPr="0057052D">
        <w:rPr>
          <w:rFonts w:cs="Arial"/>
          <w:color w:val="000000" w:themeColor="text1"/>
          <w:shd w:val="clear" w:color="auto" w:fill="FFFFFF"/>
          <w:lang w:val="hy-AM"/>
        </w:rPr>
        <w:t>մարդու և կենդանիների համար ախտածնության 1-4-րդ խմբերի միկրոօրգանիզմների, հելմինթների և կենսաբանական ծագում ունեցող թույների ցանկը</w:t>
      </w:r>
      <w:r w:rsidRPr="0057052D">
        <w:rPr>
          <w:color w:val="000000" w:themeColor="text1"/>
          <w:szCs w:val="24"/>
          <w:lang w:val="hy-AM"/>
        </w:rPr>
        <w:t xml:space="preserve"> </w:t>
      </w:r>
      <w:r w:rsidRPr="0057052D">
        <w:rPr>
          <w:szCs w:val="24"/>
          <w:lang w:val="hy-AM"/>
        </w:rPr>
        <w:t xml:space="preserve">հաստատելու լիազորությունը վերապահվել է </w:t>
      </w:r>
      <w:r w:rsidR="00D7369B" w:rsidRPr="0057052D">
        <w:rPr>
          <w:szCs w:val="24"/>
          <w:lang w:val="hy-AM"/>
        </w:rPr>
        <w:t>ա</w:t>
      </w:r>
      <w:r w:rsidRPr="0057052D">
        <w:rPr>
          <w:szCs w:val="24"/>
          <w:lang w:val="hy-AM"/>
        </w:rPr>
        <w:t xml:space="preserve">ռողջապահության նախարարին։  </w:t>
      </w:r>
      <w:r w:rsidRPr="0057052D">
        <w:rPr>
          <w:rFonts w:eastAsia="Times New Roman" w:cs="Times New Roman"/>
          <w:szCs w:val="24"/>
          <w:lang w:val="hy-AM"/>
        </w:rPr>
        <w:t>Ուստի,</w:t>
      </w:r>
      <w:r w:rsidRPr="0057052D">
        <w:rPr>
          <w:rFonts w:eastAsia="Times New Roman" w:cs="Arial Armenian"/>
          <w:bCs/>
          <w:szCs w:val="24"/>
          <w:lang w:val="hy-AM"/>
        </w:rPr>
        <w:t xml:space="preserve"> անհրաժեշտություն է առաջացել ուժը կորցրած ճանաչել </w:t>
      </w:r>
      <w:r w:rsidRPr="0057052D">
        <w:rPr>
          <w:rFonts w:eastAsia="Times New Roman" w:cs="Times New Roman"/>
          <w:szCs w:val="24"/>
          <w:lang w:val="hy-AM" w:eastAsia="ru-RU"/>
        </w:rPr>
        <w:t xml:space="preserve">Հայաստանի Հանրապետության կառավարության 2005 թվականի նոյեմբերի 15-ի </w:t>
      </w:r>
      <w:r w:rsidRPr="0057052D">
        <w:rPr>
          <w:rFonts w:eastAsia="Times New Roman" w:cs="Times New Roman"/>
          <w:b/>
          <w:bCs/>
          <w:szCs w:val="24"/>
          <w:lang w:val="hy-AM" w:eastAsia="ru-RU"/>
        </w:rPr>
        <w:t>«</w:t>
      </w:r>
      <w:r w:rsidRPr="0057052D">
        <w:rPr>
          <w:rStyle w:val="Strong"/>
          <w:rFonts w:cs="Arial"/>
          <w:b w:val="0"/>
          <w:bCs w:val="0"/>
          <w:szCs w:val="24"/>
          <w:shd w:val="clear" w:color="auto" w:fill="FFFFFF"/>
          <w:lang w:val="hy-AM"/>
        </w:rPr>
        <w:t>Մարդու համար</w:t>
      </w:r>
      <w:r w:rsidRPr="0057052D">
        <w:rPr>
          <w:rStyle w:val="Strong"/>
          <w:rFonts w:ascii="Calibri" w:hAnsi="Calibri" w:cs="Calibri"/>
          <w:b w:val="0"/>
          <w:bCs w:val="0"/>
          <w:szCs w:val="24"/>
          <w:shd w:val="clear" w:color="auto" w:fill="FFFFFF"/>
          <w:lang w:val="hy-AM"/>
        </w:rPr>
        <w:t> </w:t>
      </w:r>
      <w:r w:rsidRPr="0057052D">
        <w:rPr>
          <w:rStyle w:val="Strong"/>
          <w:rFonts w:cs="Arial"/>
          <w:b w:val="0"/>
          <w:bCs w:val="0"/>
          <w:szCs w:val="24"/>
          <w:shd w:val="clear" w:color="auto" w:fill="FFFFFF"/>
          <w:lang w:val="hy-AM"/>
        </w:rPr>
        <w:t>ախտածնության 1-4-րդ</w:t>
      </w:r>
      <w:r w:rsidRPr="0057052D">
        <w:rPr>
          <w:rStyle w:val="Strong"/>
          <w:rFonts w:ascii="Calibri" w:hAnsi="Calibri" w:cs="Calibri"/>
          <w:b w:val="0"/>
          <w:bCs w:val="0"/>
          <w:szCs w:val="24"/>
          <w:shd w:val="clear" w:color="auto" w:fill="FFFFFF"/>
          <w:lang w:val="hy-AM"/>
        </w:rPr>
        <w:t> </w:t>
      </w:r>
      <w:r w:rsidRPr="0057052D">
        <w:rPr>
          <w:rStyle w:val="Strong"/>
          <w:rFonts w:cs="Arial"/>
          <w:b w:val="0"/>
          <w:bCs w:val="0"/>
          <w:szCs w:val="24"/>
          <w:shd w:val="clear" w:color="auto" w:fill="FFFFFF"/>
          <w:lang w:val="hy-AM"/>
        </w:rPr>
        <w:t>խմբերի միկրոօրգանիզմների</w:t>
      </w:r>
      <w:r w:rsidRPr="0057052D">
        <w:rPr>
          <w:rStyle w:val="Strong"/>
          <w:rFonts w:ascii="Calibri" w:hAnsi="Calibri" w:cs="Calibri"/>
          <w:b w:val="0"/>
          <w:bCs w:val="0"/>
          <w:szCs w:val="24"/>
          <w:shd w:val="clear" w:color="auto" w:fill="FFFFFF"/>
          <w:lang w:val="hy-AM"/>
        </w:rPr>
        <w:t> </w:t>
      </w:r>
      <w:r w:rsidRPr="0057052D">
        <w:rPr>
          <w:rStyle w:val="Strong"/>
          <w:rFonts w:cs="Calibri"/>
          <w:b w:val="0"/>
          <w:bCs w:val="0"/>
          <w:szCs w:val="24"/>
          <w:shd w:val="clear" w:color="auto" w:fill="FFFFFF"/>
          <w:lang w:val="hy-AM"/>
        </w:rPr>
        <w:t xml:space="preserve"> </w:t>
      </w:r>
      <w:r w:rsidRPr="0057052D">
        <w:rPr>
          <w:rStyle w:val="Strong"/>
          <w:rFonts w:cs="Arial"/>
          <w:b w:val="0"/>
          <w:bCs w:val="0"/>
          <w:szCs w:val="24"/>
          <w:shd w:val="clear" w:color="auto" w:fill="FFFFFF"/>
          <w:lang w:val="hy-AM"/>
        </w:rPr>
        <w:t>հելմինթների և</w:t>
      </w:r>
      <w:r w:rsidRPr="0057052D">
        <w:rPr>
          <w:rStyle w:val="Strong"/>
          <w:rFonts w:ascii="Calibri" w:hAnsi="Calibri" w:cs="Calibri"/>
          <w:b w:val="0"/>
          <w:bCs w:val="0"/>
          <w:szCs w:val="24"/>
          <w:shd w:val="clear" w:color="auto" w:fill="FFFFFF"/>
          <w:lang w:val="hy-AM"/>
        </w:rPr>
        <w:t> </w:t>
      </w:r>
      <w:r w:rsidRPr="0057052D">
        <w:rPr>
          <w:rStyle w:val="Strong"/>
          <w:rFonts w:cs="Calibri"/>
          <w:b w:val="0"/>
          <w:bCs w:val="0"/>
          <w:szCs w:val="24"/>
          <w:shd w:val="clear" w:color="auto" w:fill="FFFFFF"/>
          <w:lang w:val="hy-AM"/>
        </w:rPr>
        <w:t xml:space="preserve"> </w:t>
      </w:r>
      <w:r w:rsidRPr="0057052D">
        <w:rPr>
          <w:rStyle w:val="Strong"/>
          <w:rFonts w:cs="Arial"/>
          <w:b w:val="0"/>
          <w:bCs w:val="0"/>
          <w:szCs w:val="24"/>
          <w:shd w:val="clear" w:color="auto" w:fill="FFFFFF"/>
          <w:lang w:val="hy-AM"/>
        </w:rPr>
        <w:t>կենսաբանական ծագում ունեցող</w:t>
      </w:r>
      <w:r w:rsidRPr="0057052D">
        <w:rPr>
          <w:rStyle w:val="Strong"/>
          <w:rFonts w:ascii="Calibri" w:hAnsi="Calibri" w:cs="Calibri"/>
          <w:b w:val="0"/>
          <w:bCs w:val="0"/>
          <w:szCs w:val="24"/>
          <w:shd w:val="clear" w:color="auto" w:fill="FFFFFF"/>
          <w:lang w:val="hy-AM"/>
        </w:rPr>
        <w:t> </w:t>
      </w:r>
      <w:r w:rsidRPr="0057052D">
        <w:rPr>
          <w:rStyle w:val="Strong"/>
          <w:rFonts w:cs="Arial"/>
          <w:b w:val="0"/>
          <w:bCs w:val="0"/>
          <w:szCs w:val="24"/>
          <w:shd w:val="clear" w:color="auto" w:fill="FFFFFF"/>
          <w:lang w:val="hy-AM"/>
        </w:rPr>
        <w:t>թույների</w:t>
      </w:r>
      <w:r w:rsidRPr="0057052D">
        <w:rPr>
          <w:rFonts w:ascii="Calibri" w:hAnsi="Calibri" w:cs="Calibri"/>
          <w:b/>
          <w:bCs/>
          <w:szCs w:val="24"/>
          <w:shd w:val="clear" w:color="auto" w:fill="FFFFFF"/>
          <w:lang w:val="hy-AM"/>
        </w:rPr>
        <w:t> </w:t>
      </w:r>
      <w:r w:rsidRPr="0057052D">
        <w:rPr>
          <w:rStyle w:val="Strong"/>
          <w:rFonts w:cs="Arial"/>
          <w:b w:val="0"/>
          <w:bCs w:val="0"/>
          <w:szCs w:val="24"/>
          <w:shd w:val="clear" w:color="auto" w:fill="FFFFFF"/>
          <w:lang w:val="hy-AM"/>
        </w:rPr>
        <w:t>ցանկը հաստատելու մասին</w:t>
      </w:r>
      <w:r w:rsidRPr="0057052D">
        <w:rPr>
          <w:b/>
          <w:bCs/>
          <w:szCs w:val="24"/>
          <w:lang w:val="hy-AM"/>
        </w:rPr>
        <w:t>»</w:t>
      </w:r>
      <w:r w:rsidRPr="0057052D">
        <w:rPr>
          <w:bCs/>
          <w:szCs w:val="24"/>
          <w:lang w:val="hy-AM"/>
        </w:rPr>
        <w:t xml:space="preserve"> N 2121-Ն որոշումը։</w:t>
      </w:r>
    </w:p>
    <w:p w:rsidR="00176356" w:rsidRPr="0057052D" w:rsidRDefault="00176356" w:rsidP="00176356">
      <w:pPr>
        <w:spacing w:after="0" w:line="360" w:lineRule="auto"/>
        <w:ind w:firstLine="426"/>
        <w:jc w:val="both"/>
        <w:rPr>
          <w:rFonts w:cs="Courier New"/>
          <w:b/>
          <w:szCs w:val="24"/>
          <w:lang w:val="hy-AM"/>
        </w:rPr>
      </w:pPr>
      <w:r w:rsidRPr="0057052D">
        <w:rPr>
          <w:b/>
          <w:szCs w:val="24"/>
          <w:lang w:val="hy-AM"/>
        </w:rPr>
        <w:t xml:space="preserve">2. </w:t>
      </w:r>
      <w:r w:rsidRPr="0057052D">
        <w:rPr>
          <w:rFonts w:cs="Courier New"/>
          <w:b/>
          <w:szCs w:val="24"/>
          <w:lang w:val="hy-AM"/>
        </w:rPr>
        <w:t>Առաջարկվող կարգավորումների նպատակը և բնույթը</w:t>
      </w:r>
    </w:p>
    <w:p w:rsidR="00176356" w:rsidRPr="0057052D" w:rsidRDefault="00176356" w:rsidP="00176356">
      <w:pPr>
        <w:spacing w:after="0" w:line="360" w:lineRule="auto"/>
        <w:jc w:val="both"/>
        <w:rPr>
          <w:szCs w:val="24"/>
          <w:lang w:val="hy-AM"/>
        </w:rPr>
      </w:pPr>
      <w:r w:rsidRPr="0057052D">
        <w:rPr>
          <w:szCs w:val="24"/>
          <w:lang w:val="hy-AM"/>
        </w:rPr>
        <w:t xml:space="preserve">     </w:t>
      </w:r>
      <w:r w:rsidR="00550EAA" w:rsidRPr="0057052D">
        <w:rPr>
          <w:szCs w:val="24"/>
          <w:lang w:val="hy-AM"/>
        </w:rPr>
        <w:t>Նախագծով</w:t>
      </w:r>
      <w:r w:rsidR="001D01FB" w:rsidRPr="0057052D">
        <w:rPr>
          <w:szCs w:val="24"/>
          <w:lang w:val="hy-AM"/>
        </w:rPr>
        <w:t xml:space="preserve"> </w:t>
      </w:r>
      <w:r w:rsidR="00550EAA" w:rsidRPr="0057052D">
        <w:rPr>
          <w:szCs w:val="24"/>
          <w:lang w:val="hy-AM"/>
        </w:rPr>
        <w:t>ա</w:t>
      </w:r>
      <w:r w:rsidRPr="0057052D">
        <w:rPr>
          <w:szCs w:val="24"/>
          <w:lang w:val="hy-AM"/>
        </w:rPr>
        <w:t xml:space="preserve">ռաջարկվում է ուժը կորցրած ճանաչել </w:t>
      </w:r>
      <w:r w:rsidRPr="0057052D">
        <w:rPr>
          <w:rFonts w:eastAsia="Times New Roman" w:cs="Times New Roman"/>
          <w:szCs w:val="24"/>
          <w:lang w:val="hy-AM" w:eastAsia="ru-RU"/>
        </w:rPr>
        <w:t xml:space="preserve">Հայաստանի Հանրապետության կառավարության 2005 թվականի նոյեմբերի 15-ի </w:t>
      </w:r>
      <w:r w:rsidRPr="0057052D">
        <w:rPr>
          <w:rFonts w:eastAsia="Times New Roman" w:cs="Times New Roman"/>
          <w:b/>
          <w:bCs/>
          <w:szCs w:val="24"/>
          <w:lang w:val="hy-AM" w:eastAsia="ru-RU"/>
        </w:rPr>
        <w:t>«</w:t>
      </w:r>
      <w:r w:rsidRPr="0057052D">
        <w:rPr>
          <w:rStyle w:val="Strong"/>
          <w:rFonts w:cs="Arial"/>
          <w:b w:val="0"/>
          <w:bCs w:val="0"/>
          <w:szCs w:val="24"/>
          <w:shd w:val="clear" w:color="auto" w:fill="FFFFFF"/>
          <w:lang w:val="hy-AM"/>
        </w:rPr>
        <w:t>Մարդու համար</w:t>
      </w:r>
      <w:r w:rsidRPr="0057052D">
        <w:rPr>
          <w:rStyle w:val="Strong"/>
          <w:rFonts w:ascii="Calibri" w:hAnsi="Calibri" w:cs="Calibri"/>
          <w:b w:val="0"/>
          <w:bCs w:val="0"/>
          <w:szCs w:val="24"/>
          <w:shd w:val="clear" w:color="auto" w:fill="FFFFFF"/>
          <w:lang w:val="hy-AM"/>
        </w:rPr>
        <w:t> </w:t>
      </w:r>
      <w:r w:rsidRPr="0057052D">
        <w:rPr>
          <w:rStyle w:val="Strong"/>
          <w:rFonts w:cs="Arial"/>
          <w:b w:val="0"/>
          <w:bCs w:val="0"/>
          <w:szCs w:val="24"/>
          <w:shd w:val="clear" w:color="auto" w:fill="FFFFFF"/>
          <w:lang w:val="hy-AM"/>
        </w:rPr>
        <w:t>ախտածնության 1-4-րդ</w:t>
      </w:r>
      <w:r w:rsidR="00506764" w:rsidRPr="0057052D">
        <w:rPr>
          <w:rStyle w:val="Strong"/>
          <w:rFonts w:cs="Calibri"/>
          <w:b w:val="0"/>
          <w:bCs w:val="0"/>
          <w:szCs w:val="24"/>
          <w:shd w:val="clear" w:color="auto" w:fill="FFFFFF"/>
          <w:lang w:val="hy-AM"/>
        </w:rPr>
        <w:t xml:space="preserve"> </w:t>
      </w:r>
      <w:r w:rsidRPr="0057052D">
        <w:rPr>
          <w:rStyle w:val="Strong"/>
          <w:rFonts w:cs="Arial"/>
          <w:b w:val="0"/>
          <w:bCs w:val="0"/>
          <w:szCs w:val="24"/>
          <w:shd w:val="clear" w:color="auto" w:fill="FFFFFF"/>
          <w:lang w:val="hy-AM"/>
        </w:rPr>
        <w:t>խմբերի միկրոօրգանիզմների</w:t>
      </w:r>
      <w:r w:rsidR="00506764" w:rsidRPr="0057052D">
        <w:rPr>
          <w:rStyle w:val="Strong"/>
          <w:rFonts w:cs="Calibri"/>
          <w:b w:val="0"/>
          <w:bCs w:val="0"/>
          <w:szCs w:val="24"/>
          <w:shd w:val="clear" w:color="auto" w:fill="FFFFFF"/>
          <w:lang w:val="hy-AM"/>
        </w:rPr>
        <w:t xml:space="preserve"> </w:t>
      </w:r>
      <w:r w:rsidRPr="0057052D">
        <w:rPr>
          <w:rStyle w:val="Strong"/>
          <w:rFonts w:cs="Arial"/>
          <w:b w:val="0"/>
          <w:bCs w:val="0"/>
          <w:szCs w:val="24"/>
          <w:shd w:val="clear" w:color="auto" w:fill="FFFFFF"/>
          <w:lang w:val="hy-AM"/>
        </w:rPr>
        <w:t>հելմինթների</w:t>
      </w:r>
      <w:r w:rsidR="00506764" w:rsidRPr="0057052D">
        <w:rPr>
          <w:rStyle w:val="Strong"/>
          <w:rFonts w:cs="Arial"/>
          <w:b w:val="0"/>
          <w:bCs w:val="0"/>
          <w:szCs w:val="24"/>
          <w:shd w:val="clear" w:color="auto" w:fill="FFFFFF"/>
          <w:lang w:val="hy-AM"/>
        </w:rPr>
        <w:t xml:space="preserve"> </w:t>
      </w:r>
      <w:r w:rsidRPr="0057052D">
        <w:rPr>
          <w:rStyle w:val="Strong"/>
          <w:rFonts w:cs="Arial"/>
          <w:b w:val="0"/>
          <w:bCs w:val="0"/>
          <w:szCs w:val="24"/>
          <w:shd w:val="clear" w:color="auto" w:fill="FFFFFF"/>
          <w:lang w:val="hy-AM"/>
        </w:rPr>
        <w:t>և</w:t>
      </w:r>
      <w:r w:rsidR="00506764" w:rsidRPr="0057052D">
        <w:rPr>
          <w:rStyle w:val="Strong"/>
          <w:rFonts w:cs="Arial"/>
          <w:b w:val="0"/>
          <w:bCs w:val="0"/>
          <w:szCs w:val="24"/>
          <w:shd w:val="clear" w:color="auto" w:fill="FFFFFF"/>
          <w:lang w:val="hy-AM"/>
        </w:rPr>
        <w:t xml:space="preserve"> </w:t>
      </w:r>
      <w:r w:rsidRPr="0057052D">
        <w:rPr>
          <w:rStyle w:val="Strong"/>
          <w:rFonts w:cs="Arial"/>
          <w:b w:val="0"/>
          <w:bCs w:val="0"/>
          <w:szCs w:val="24"/>
          <w:shd w:val="clear" w:color="auto" w:fill="FFFFFF"/>
          <w:lang w:val="hy-AM"/>
        </w:rPr>
        <w:t>կենսաբանական ծագում ունեցող</w:t>
      </w:r>
      <w:r w:rsidRPr="0057052D">
        <w:rPr>
          <w:rStyle w:val="Strong"/>
          <w:rFonts w:ascii="Calibri" w:hAnsi="Calibri" w:cs="Calibri"/>
          <w:b w:val="0"/>
          <w:bCs w:val="0"/>
          <w:szCs w:val="24"/>
          <w:shd w:val="clear" w:color="auto" w:fill="FFFFFF"/>
          <w:lang w:val="hy-AM"/>
        </w:rPr>
        <w:t> </w:t>
      </w:r>
      <w:r w:rsidRPr="0057052D">
        <w:rPr>
          <w:rStyle w:val="Strong"/>
          <w:rFonts w:cs="Arial"/>
          <w:b w:val="0"/>
          <w:bCs w:val="0"/>
          <w:szCs w:val="24"/>
          <w:shd w:val="clear" w:color="auto" w:fill="FFFFFF"/>
          <w:lang w:val="hy-AM"/>
        </w:rPr>
        <w:t>թույների</w:t>
      </w:r>
      <w:r w:rsidRPr="0057052D">
        <w:rPr>
          <w:rFonts w:ascii="Calibri" w:hAnsi="Calibri" w:cs="Calibri"/>
          <w:b/>
          <w:bCs/>
          <w:szCs w:val="24"/>
          <w:shd w:val="clear" w:color="auto" w:fill="FFFFFF"/>
          <w:lang w:val="hy-AM"/>
        </w:rPr>
        <w:t> </w:t>
      </w:r>
      <w:r w:rsidRPr="0057052D">
        <w:rPr>
          <w:rStyle w:val="Strong"/>
          <w:rFonts w:cs="Arial"/>
          <w:b w:val="0"/>
          <w:bCs w:val="0"/>
          <w:szCs w:val="24"/>
          <w:shd w:val="clear" w:color="auto" w:fill="FFFFFF"/>
          <w:lang w:val="hy-AM"/>
        </w:rPr>
        <w:t>ցանկը</w:t>
      </w:r>
      <w:r w:rsidR="00A52A3F" w:rsidRPr="0057052D">
        <w:rPr>
          <w:rStyle w:val="Strong"/>
          <w:rFonts w:cs="Arial"/>
          <w:b w:val="0"/>
          <w:bCs w:val="0"/>
          <w:szCs w:val="24"/>
          <w:shd w:val="clear" w:color="auto" w:fill="FFFFFF"/>
          <w:lang w:val="hy-AM"/>
        </w:rPr>
        <w:t xml:space="preserve"> </w:t>
      </w:r>
      <w:r w:rsidRPr="0057052D">
        <w:rPr>
          <w:rStyle w:val="Strong"/>
          <w:rFonts w:cs="Arial"/>
          <w:b w:val="0"/>
          <w:bCs w:val="0"/>
          <w:szCs w:val="24"/>
          <w:shd w:val="clear" w:color="auto" w:fill="FFFFFF"/>
          <w:lang w:val="hy-AM"/>
        </w:rPr>
        <w:t>հաստատելու մասին</w:t>
      </w:r>
      <w:r w:rsidRPr="0057052D">
        <w:rPr>
          <w:b/>
          <w:bCs/>
          <w:szCs w:val="24"/>
          <w:lang w:val="hy-AM"/>
        </w:rPr>
        <w:t>»</w:t>
      </w:r>
      <w:r w:rsidRPr="0057052D">
        <w:rPr>
          <w:bCs/>
          <w:szCs w:val="24"/>
          <w:lang w:val="hy-AM"/>
        </w:rPr>
        <w:t xml:space="preserve"> N 2121-Ն որոշումը </w:t>
      </w:r>
      <w:r w:rsidRPr="0057052D">
        <w:rPr>
          <w:szCs w:val="24"/>
          <w:lang w:val="hy-AM"/>
        </w:rPr>
        <w:t xml:space="preserve">և </w:t>
      </w:r>
      <w:r w:rsidR="00E4440E" w:rsidRPr="0057052D">
        <w:rPr>
          <w:rFonts w:eastAsia="Times New Roman" w:cs="Times New Roman"/>
          <w:szCs w:val="24"/>
          <w:lang w:val="hy-AM" w:eastAsia="ru-RU"/>
        </w:rPr>
        <w:t xml:space="preserve">Հայաստանի Հանրապետության </w:t>
      </w:r>
      <w:r w:rsidRPr="0057052D">
        <w:rPr>
          <w:szCs w:val="24"/>
          <w:lang w:val="hy-AM"/>
        </w:rPr>
        <w:t xml:space="preserve"> առողջապահության նախարարի հրամանով </w:t>
      </w:r>
      <w:r w:rsidR="00AD2ED5" w:rsidRPr="0057052D">
        <w:rPr>
          <w:szCs w:val="24"/>
          <w:lang w:val="hy-AM"/>
        </w:rPr>
        <w:t xml:space="preserve">հաստատել մարդու, </w:t>
      </w:r>
      <w:r w:rsidR="00AD2ED5" w:rsidRPr="0057052D">
        <w:rPr>
          <w:rFonts w:cs="Arial"/>
          <w:color w:val="000000" w:themeColor="text1"/>
          <w:shd w:val="clear" w:color="auto" w:fill="FFFFFF"/>
          <w:lang w:val="hy-AM"/>
        </w:rPr>
        <w:t>մարդու և կենդանիների համար ընդհանուր ախտածնության 1-4-րդ խմբերի միկրոօրգանիզմների, հելմինթների և կենսաբանական ծագում ունեցող թույների ցանկը</w:t>
      </w:r>
      <w:r w:rsidRPr="0057052D">
        <w:rPr>
          <w:szCs w:val="24"/>
          <w:lang w:val="hy-AM"/>
        </w:rPr>
        <w:t>։</w:t>
      </w:r>
    </w:p>
    <w:p w:rsidR="007E3D33" w:rsidRDefault="00176356" w:rsidP="007E3D33">
      <w:pPr>
        <w:tabs>
          <w:tab w:val="left" w:pos="284"/>
          <w:tab w:val="left" w:pos="426"/>
          <w:tab w:val="left" w:pos="851"/>
        </w:tabs>
        <w:spacing w:after="0" w:line="360" w:lineRule="auto"/>
        <w:jc w:val="both"/>
        <w:rPr>
          <w:rFonts w:cs="GHEA Grapalat"/>
          <w:szCs w:val="24"/>
          <w:lang w:val="hy-AM"/>
        </w:rPr>
      </w:pPr>
      <w:r w:rsidRPr="0057052D">
        <w:rPr>
          <w:szCs w:val="24"/>
          <w:lang w:val="hy-AM"/>
        </w:rPr>
        <w:t xml:space="preserve">      </w:t>
      </w:r>
      <w:r w:rsidR="007E3D33">
        <w:rPr>
          <w:rFonts w:cs="GHEA Grapalat"/>
          <w:szCs w:val="24"/>
          <w:lang w:val="hy-AM"/>
        </w:rPr>
        <w:t xml:space="preserve">Միաժամանակ հիմք ընդունելով վերոնշյալ օրենսդրական </w:t>
      </w:r>
      <w:proofErr w:type="spellStart"/>
      <w:r w:rsidR="007E3D33">
        <w:rPr>
          <w:rFonts w:cs="GHEA Grapalat"/>
          <w:szCs w:val="24"/>
          <w:lang w:val="hy-AM"/>
        </w:rPr>
        <w:t>իրավակարգավորումը</w:t>
      </w:r>
      <w:proofErr w:type="spellEnd"/>
      <w:r w:rsidR="007E3D33">
        <w:rPr>
          <w:rFonts w:cs="GHEA Grapalat"/>
          <w:szCs w:val="24"/>
          <w:lang w:val="hy-AM"/>
        </w:rPr>
        <w:t xml:space="preserve">՝  Առողջապահության նախարարության կողմից մշակվել և ՀՀ առողջապահության նախարարի </w:t>
      </w:r>
      <w:r w:rsidR="007E3D33">
        <w:rPr>
          <w:rFonts w:eastAsia="Times New Roman"/>
          <w:szCs w:val="24"/>
          <w:lang w:val="fr-FR"/>
        </w:rPr>
        <w:lastRenderedPageBreak/>
        <w:t>202</w:t>
      </w:r>
      <w:r w:rsidR="007E3D33">
        <w:rPr>
          <w:rFonts w:eastAsia="Times New Roman"/>
          <w:szCs w:val="24"/>
          <w:lang w:val="hy-AM"/>
        </w:rPr>
        <w:t xml:space="preserve">5 </w:t>
      </w:r>
      <w:r w:rsidR="007E3D33">
        <w:rPr>
          <w:rFonts w:eastAsia="Times New Roman"/>
          <w:szCs w:val="24"/>
          <w:lang w:val="fr-FR"/>
        </w:rPr>
        <w:t>թ</w:t>
      </w:r>
      <w:proofErr w:type="spellStart"/>
      <w:r w:rsidR="007E3D33">
        <w:rPr>
          <w:rFonts w:eastAsia="Times New Roman"/>
          <w:szCs w:val="24"/>
          <w:lang w:val="hy-AM"/>
        </w:rPr>
        <w:t>վականի</w:t>
      </w:r>
      <w:proofErr w:type="spellEnd"/>
      <w:r w:rsidR="007E3D33">
        <w:rPr>
          <w:rFonts w:eastAsia="Times New Roman"/>
          <w:szCs w:val="24"/>
          <w:lang w:val="hy-AM"/>
        </w:rPr>
        <w:t xml:space="preserve"> օգոստոսի 19 </w:t>
      </w:r>
      <w:r w:rsidR="007E3D33" w:rsidRPr="007E3D33">
        <w:rPr>
          <w:rFonts w:eastAsia="Times New Roman"/>
          <w:szCs w:val="24"/>
          <w:lang w:val="hy-AM"/>
        </w:rPr>
        <w:t>N</w:t>
      </w:r>
      <w:r w:rsidR="007E3D33">
        <w:rPr>
          <w:szCs w:val="24"/>
          <w:lang w:val="hy-AM"/>
        </w:rPr>
        <w:t xml:space="preserve"> 98 - Ն հրամանով հաստատվել է «Մարդու և կենդանիների համար </w:t>
      </w:r>
      <w:proofErr w:type="spellStart"/>
      <w:r w:rsidR="007E3D33">
        <w:rPr>
          <w:szCs w:val="24"/>
          <w:lang w:val="hy-AM"/>
        </w:rPr>
        <w:t>ախտածնության</w:t>
      </w:r>
      <w:proofErr w:type="spellEnd"/>
      <w:r w:rsidR="007E3D33">
        <w:rPr>
          <w:szCs w:val="24"/>
          <w:lang w:val="hy-AM"/>
        </w:rPr>
        <w:t xml:space="preserve"> 1-4-րդ խմբերի միկրոօրգանիզմների, </w:t>
      </w:r>
      <w:proofErr w:type="spellStart"/>
      <w:r w:rsidR="007E3D33">
        <w:rPr>
          <w:szCs w:val="24"/>
          <w:lang w:val="hy-AM"/>
        </w:rPr>
        <w:t>հելմինթների</w:t>
      </w:r>
      <w:proofErr w:type="spellEnd"/>
      <w:r w:rsidR="007E3D33">
        <w:rPr>
          <w:szCs w:val="24"/>
          <w:lang w:val="hy-AM"/>
        </w:rPr>
        <w:t xml:space="preserve"> և կենսաբանական ծագում ունեցող թույների ցանկը»</w:t>
      </w:r>
      <w:r w:rsidR="007E3D33">
        <w:rPr>
          <w:rFonts w:cs="GHEA Grapalat"/>
          <w:szCs w:val="24"/>
          <w:lang w:val="hy-AM"/>
        </w:rPr>
        <w:t xml:space="preserve"> </w:t>
      </w:r>
      <w:r w:rsidR="007E3D33">
        <w:rPr>
          <w:rFonts w:cs="Arial"/>
          <w:color w:val="000000" w:themeColor="text1"/>
          <w:shd w:val="clear" w:color="auto" w:fill="FFFFFF"/>
          <w:lang w:val="hy-AM"/>
        </w:rPr>
        <w:t xml:space="preserve">որի ուժի մեջ մտնելու ժամկետը սահմանվել է </w:t>
      </w:r>
      <w:r w:rsidR="007E3D33">
        <w:rPr>
          <w:rFonts w:eastAsia="Times New Roman" w:cs="Times New Roman"/>
          <w:szCs w:val="24"/>
          <w:lang w:val="hy-AM" w:eastAsia="ru-RU"/>
        </w:rPr>
        <w:t>2026 թվականի հունվարի 1-ը</w:t>
      </w:r>
      <w:r w:rsidR="007E3D33">
        <w:rPr>
          <w:szCs w:val="24"/>
          <w:lang w:val="hy-AM"/>
        </w:rPr>
        <w:t>, պայմանավորված, որ նշված հրամանը կարող է ուժի մեջ մտնել միայն Կառավարության որոշում</w:t>
      </w:r>
      <w:r w:rsidR="007E3D33">
        <w:rPr>
          <w:szCs w:val="24"/>
          <w:lang w:val="hy-AM"/>
        </w:rPr>
        <w:t>ն</w:t>
      </w:r>
      <w:r w:rsidR="007E3D33">
        <w:rPr>
          <w:szCs w:val="24"/>
          <w:lang w:val="hy-AM"/>
        </w:rPr>
        <w:t xml:space="preserve"> ուժը կորցրած ճանաչվելուց հետո:</w:t>
      </w:r>
      <w:bookmarkStart w:id="0" w:name="_GoBack"/>
      <w:bookmarkEnd w:id="0"/>
    </w:p>
    <w:p w:rsidR="00176356" w:rsidRPr="0057052D" w:rsidRDefault="00176356" w:rsidP="007E3D33">
      <w:pPr>
        <w:tabs>
          <w:tab w:val="left" w:pos="284"/>
          <w:tab w:val="left" w:pos="426"/>
          <w:tab w:val="left" w:pos="851"/>
        </w:tabs>
        <w:spacing w:after="0" w:line="360" w:lineRule="auto"/>
        <w:jc w:val="both"/>
        <w:rPr>
          <w:rFonts w:eastAsia="Calibri"/>
          <w:b/>
          <w:szCs w:val="24"/>
          <w:lang w:val="hy-AM"/>
        </w:rPr>
      </w:pPr>
      <w:r w:rsidRPr="0057052D">
        <w:rPr>
          <w:rFonts w:eastAsia="Calibri"/>
          <w:b/>
          <w:szCs w:val="24"/>
          <w:lang w:val="hy-AM"/>
        </w:rPr>
        <w:t>3. Լրացուցիչ ֆինանսական միջոցների անհրաժեշտության և պետական բյուջեի եկամուտներում և ծախսերում սպասվելիք փոփոխության մասին</w:t>
      </w:r>
    </w:p>
    <w:p w:rsidR="00176356" w:rsidRPr="0057052D" w:rsidRDefault="00176356" w:rsidP="00176356">
      <w:pPr>
        <w:spacing w:after="0" w:line="360" w:lineRule="auto"/>
        <w:ind w:firstLine="720"/>
        <w:jc w:val="both"/>
        <w:rPr>
          <w:rFonts w:eastAsia="Calibri"/>
          <w:b/>
          <w:szCs w:val="24"/>
          <w:lang w:val="hy-AM"/>
        </w:rPr>
      </w:pPr>
      <w:r w:rsidRPr="0057052D">
        <w:rPr>
          <w:szCs w:val="24"/>
          <w:lang w:val="hy-AM"/>
        </w:rPr>
        <w:t xml:space="preserve">Նախագծի ընդունման կապակցությամբ պետական կամ տեղական ինքնակառավարման մարմինների բյուջեներում ծախuերի և եկամուտների ավելացում կամ նվազեցում չի սպասվում:   </w:t>
      </w:r>
    </w:p>
    <w:p w:rsidR="00176356" w:rsidRPr="0057052D" w:rsidRDefault="00176356" w:rsidP="00176356">
      <w:pPr>
        <w:tabs>
          <w:tab w:val="left" w:pos="567"/>
        </w:tabs>
        <w:spacing w:after="0" w:line="360" w:lineRule="auto"/>
        <w:jc w:val="both"/>
        <w:rPr>
          <w:b/>
          <w:szCs w:val="24"/>
          <w:lang w:val="hy-AM"/>
        </w:rPr>
      </w:pPr>
      <w:r w:rsidRPr="0057052D">
        <w:rPr>
          <w:b/>
          <w:szCs w:val="24"/>
          <w:shd w:val="clear" w:color="auto" w:fill="FFFFFF"/>
          <w:lang w:val="hy-AM"/>
        </w:rPr>
        <w:t xml:space="preserve">          4</w:t>
      </w:r>
      <w:r w:rsidRPr="0057052D">
        <w:rPr>
          <w:b/>
          <w:szCs w:val="24"/>
          <w:lang w:val="hy-AM"/>
        </w:rPr>
        <w:t xml:space="preserve">. </w:t>
      </w:r>
      <w:r w:rsidRPr="0057052D">
        <w:rPr>
          <w:rFonts w:cs="Courier New"/>
          <w:b/>
          <w:szCs w:val="24"/>
          <w:lang w:val="hy-AM"/>
        </w:rPr>
        <w:t>Նախագծի մշակման գործընթացում ներգրավված ինստիտուտները և անձինք</w:t>
      </w:r>
    </w:p>
    <w:p w:rsidR="00176356" w:rsidRPr="0057052D" w:rsidRDefault="00176356" w:rsidP="00176356">
      <w:pPr>
        <w:spacing w:after="0" w:line="360" w:lineRule="auto"/>
        <w:ind w:firstLine="720"/>
        <w:jc w:val="both"/>
        <w:rPr>
          <w:szCs w:val="24"/>
          <w:lang w:val="hy-AM"/>
        </w:rPr>
      </w:pPr>
      <w:r w:rsidRPr="0057052D">
        <w:rPr>
          <w:szCs w:val="24"/>
          <w:lang w:val="hy-AM"/>
        </w:rPr>
        <w:t>Նախագիծը մշակվել է Հայաստանի Հանրապետության առողջապահության նախարարության «Հիվանդությունների վերահսկման և կանխարգելման ազգային կենտրոն» պետական ոչ առևտրային կազմակերպության մասնագետների կողմից:</w:t>
      </w:r>
    </w:p>
    <w:p w:rsidR="00176356" w:rsidRPr="0057052D" w:rsidRDefault="00176356" w:rsidP="00176356">
      <w:pPr>
        <w:spacing w:after="0" w:line="360" w:lineRule="auto"/>
        <w:ind w:firstLine="720"/>
        <w:jc w:val="both"/>
        <w:rPr>
          <w:b/>
          <w:szCs w:val="24"/>
          <w:lang w:val="hy-AM"/>
        </w:rPr>
      </w:pPr>
      <w:r w:rsidRPr="0057052D">
        <w:rPr>
          <w:b/>
          <w:szCs w:val="24"/>
          <w:lang w:val="hy-AM"/>
        </w:rPr>
        <w:t>5. Ակնկալվող արդյունքը</w:t>
      </w:r>
    </w:p>
    <w:p w:rsidR="00176356" w:rsidRPr="0057052D" w:rsidRDefault="00176356" w:rsidP="00176356">
      <w:pPr>
        <w:pStyle w:val="BodyTextIndent3"/>
        <w:tabs>
          <w:tab w:val="left" w:pos="0"/>
        </w:tabs>
        <w:spacing w:after="0" w:line="360" w:lineRule="auto"/>
        <w:ind w:left="0"/>
        <w:jc w:val="both"/>
        <w:rPr>
          <w:rFonts w:ascii="GHEA Grapalat" w:eastAsiaTheme="minorHAnsi" w:hAnsi="GHEA Grapalat" w:cstheme="minorBidi"/>
          <w:b/>
          <w:noProof/>
          <w:sz w:val="24"/>
          <w:szCs w:val="24"/>
          <w:lang w:val="hy-AM"/>
        </w:rPr>
      </w:pPr>
      <w:r w:rsidRPr="0057052D">
        <w:rPr>
          <w:rFonts w:ascii="GHEA Grapalat" w:hAnsi="GHEA Grapalat"/>
          <w:sz w:val="24"/>
          <w:szCs w:val="24"/>
          <w:lang w:val="hy-AM"/>
        </w:rPr>
        <w:tab/>
      </w:r>
      <w:r w:rsidRPr="0057052D">
        <w:rPr>
          <w:rFonts w:ascii="GHEA Grapalat" w:hAnsi="GHEA Grapalat"/>
          <w:sz w:val="24"/>
          <w:szCs w:val="24"/>
          <w:lang w:val="hy-AM" w:eastAsia="ru-RU"/>
        </w:rPr>
        <w:t xml:space="preserve">Նախագծի ընդունմամբ ակնկալվում է գործող իրավական կարգավորումները համապատասխանեցնել </w:t>
      </w:r>
      <w:r w:rsidRPr="0057052D">
        <w:rPr>
          <w:rFonts w:ascii="GHEA Grapalat" w:hAnsi="GHEA Grapalat" w:cs="GHEA Grapalat"/>
          <w:sz w:val="24"/>
          <w:szCs w:val="24"/>
          <w:lang w:val="hy-AM"/>
        </w:rPr>
        <w:t>«Հանրային առողջապահության մասին» օրենքով</w:t>
      </w:r>
      <w:r w:rsidRPr="0057052D">
        <w:rPr>
          <w:rFonts w:ascii="GHEA Grapalat" w:hAnsi="GHEA Grapalat"/>
          <w:sz w:val="24"/>
          <w:szCs w:val="24"/>
          <w:lang w:val="hy-AM" w:eastAsia="ru-RU"/>
        </w:rPr>
        <w:t xml:space="preserve"> սահմանված պահանջներին</w:t>
      </w:r>
      <w:r w:rsidRPr="0057052D">
        <w:rPr>
          <w:rFonts w:ascii="GHEA Grapalat" w:hAnsi="GHEA Grapalat" w:cs="GHEA Grapalat"/>
          <w:sz w:val="24"/>
          <w:szCs w:val="24"/>
          <w:lang w:val="hy-AM"/>
        </w:rPr>
        <w:t>։</w:t>
      </w:r>
    </w:p>
    <w:p w:rsidR="00176356" w:rsidRPr="0057052D" w:rsidRDefault="00176356" w:rsidP="00176356">
      <w:pPr>
        <w:pStyle w:val="BodyTextIndent3"/>
        <w:tabs>
          <w:tab w:val="left" w:pos="0"/>
        </w:tabs>
        <w:spacing w:after="0" w:line="360" w:lineRule="auto"/>
        <w:ind w:left="0"/>
        <w:jc w:val="both"/>
        <w:rPr>
          <w:rFonts w:ascii="GHEA Grapalat" w:eastAsiaTheme="minorHAnsi" w:hAnsi="GHEA Grapalat" w:cstheme="minorBidi"/>
          <w:b/>
          <w:noProof/>
          <w:sz w:val="24"/>
          <w:szCs w:val="24"/>
          <w:lang w:val="hy-AM"/>
        </w:rPr>
      </w:pPr>
      <w:r w:rsidRPr="0057052D">
        <w:rPr>
          <w:rFonts w:ascii="GHEA Grapalat" w:eastAsiaTheme="minorHAnsi" w:hAnsi="GHEA Grapalat" w:cstheme="minorBidi"/>
          <w:b/>
          <w:noProof/>
          <w:sz w:val="24"/>
          <w:szCs w:val="24"/>
          <w:lang w:val="hy-AM"/>
        </w:rPr>
        <w:t xml:space="preserve">          6</w:t>
      </w:r>
      <w:r w:rsidRPr="0057052D">
        <w:rPr>
          <w:rFonts w:ascii="MS Gothic" w:eastAsia="MS Gothic" w:hAnsi="MS Gothic" w:cs="MS Gothic" w:hint="eastAsia"/>
          <w:b/>
          <w:noProof/>
          <w:sz w:val="24"/>
          <w:szCs w:val="24"/>
          <w:lang w:val="hy-AM"/>
        </w:rPr>
        <w:t>․</w:t>
      </w:r>
      <w:r w:rsidRPr="0057052D">
        <w:rPr>
          <w:rFonts w:ascii="GHEA Grapalat" w:eastAsiaTheme="minorHAnsi" w:hAnsi="GHEA Grapalat" w:cstheme="minorBidi"/>
          <w:b/>
          <w:noProof/>
          <w:sz w:val="24"/>
          <w:szCs w:val="24"/>
          <w:lang w:val="hy-AM"/>
        </w:rPr>
        <w:t xml:space="preserve"> Կապը ռազմավարական փաստաթղթերի հետ. </w:t>
      </w:r>
    </w:p>
    <w:p w:rsidR="00176356" w:rsidRPr="0057052D" w:rsidRDefault="00176356" w:rsidP="00176356">
      <w:pPr>
        <w:tabs>
          <w:tab w:val="left" w:pos="1080"/>
        </w:tabs>
        <w:spacing w:after="0" w:line="360" w:lineRule="auto"/>
        <w:ind w:firstLine="720"/>
        <w:jc w:val="both"/>
        <w:rPr>
          <w:rFonts w:cstheme="minorBidi"/>
          <w:noProof/>
          <w:lang w:val="hy-AM"/>
        </w:rPr>
      </w:pPr>
      <w:r w:rsidRPr="0057052D">
        <w:rPr>
          <w:rFonts w:cstheme="minorBidi"/>
          <w:noProof/>
          <w:lang w:val="hy-AM"/>
        </w:rPr>
        <w:t>Նախագիծը կապված է ՀՀ կառավարության 2021 թվականի նոյեմբերի</w:t>
      </w:r>
      <w:r w:rsidR="00E26B13" w:rsidRPr="0057052D">
        <w:rPr>
          <w:rFonts w:cstheme="minorBidi"/>
          <w:noProof/>
          <w:lang w:val="hy-AM"/>
        </w:rPr>
        <w:t xml:space="preserve"> 18</w:t>
      </w:r>
      <w:r w:rsidRPr="0057052D">
        <w:rPr>
          <w:rFonts w:cstheme="minorBidi"/>
          <w:noProof/>
          <w:lang w:val="hy-AM"/>
        </w:rPr>
        <w:t xml:space="preserve">-ի </w:t>
      </w:r>
      <w:r w:rsidRPr="0057052D">
        <w:rPr>
          <w:rFonts w:cstheme="minorBidi"/>
          <w:b/>
          <w:bCs/>
          <w:noProof/>
          <w:szCs w:val="24"/>
          <w:lang w:val="hy-AM"/>
        </w:rPr>
        <w:t>«</w:t>
      </w:r>
      <w:r w:rsidRPr="0057052D">
        <w:rPr>
          <w:rStyle w:val="Strong"/>
          <w:b w:val="0"/>
          <w:bCs w:val="0"/>
          <w:szCs w:val="24"/>
          <w:shd w:val="clear" w:color="auto" w:fill="FFFFFF"/>
          <w:lang w:val="hy-AM"/>
        </w:rPr>
        <w:t>Հայաստանի Հանրապետության կառավարության 2021-2026 թվականների գործունեության միջոցառումների ծրագիրը հաստատելու մասին»</w:t>
      </w:r>
      <w:r w:rsidRPr="0057052D">
        <w:rPr>
          <w:rFonts w:cstheme="minorBidi"/>
          <w:noProof/>
          <w:lang w:val="hy-AM"/>
        </w:rPr>
        <w:t xml:space="preserve"> </w:t>
      </w:r>
      <w:r w:rsidR="001C1945" w:rsidRPr="0057052D">
        <w:rPr>
          <w:rFonts w:cstheme="minorBidi"/>
          <w:noProof/>
          <w:lang w:val="hy-AM"/>
        </w:rPr>
        <w:t>N</w:t>
      </w:r>
      <w:r w:rsidRPr="0057052D">
        <w:rPr>
          <w:rFonts w:cstheme="minorBidi"/>
          <w:noProof/>
          <w:lang w:val="hy-AM"/>
        </w:rPr>
        <w:t xml:space="preserve"> 1902-Լ որոշման 1-ին հավելվածի «</w:t>
      </w:r>
      <w:r w:rsidRPr="0057052D">
        <w:rPr>
          <w:szCs w:val="24"/>
          <w:lang w:val="hy-AM"/>
        </w:rPr>
        <w:t>Առողջապահության նախարարություն</w:t>
      </w:r>
      <w:r w:rsidRPr="0057052D">
        <w:rPr>
          <w:rFonts w:cstheme="minorBidi"/>
          <w:noProof/>
          <w:lang w:val="hy-AM"/>
        </w:rPr>
        <w:t xml:space="preserve">» բաժնի 19-րդ կետի </w:t>
      </w:r>
      <w:r w:rsidR="00AD2ED5" w:rsidRPr="0057052D">
        <w:rPr>
          <w:rFonts w:cstheme="minorBidi"/>
          <w:noProof/>
          <w:lang w:val="hy-AM"/>
        </w:rPr>
        <w:t xml:space="preserve">19.1-րդ ենթակետի </w:t>
      </w:r>
      <w:r w:rsidR="00804FB8" w:rsidRPr="0057052D">
        <w:rPr>
          <w:rFonts w:cstheme="minorBidi"/>
          <w:noProof/>
          <w:lang w:val="hy-AM"/>
        </w:rPr>
        <w:t>(«Հանրային առողջապահության մասին» ՀՀ օրենքի նախագիծը Վարչապետի աշխատակազմ ներկայացնելը</w:t>
      </w:r>
      <w:r w:rsidR="00094F89" w:rsidRPr="0057052D">
        <w:rPr>
          <w:szCs w:val="24"/>
          <w:lang w:val="hy-AM"/>
        </w:rPr>
        <w:t>)</w:t>
      </w:r>
      <w:r w:rsidR="00700142" w:rsidRPr="0057052D">
        <w:rPr>
          <w:szCs w:val="24"/>
          <w:lang w:val="hy-AM"/>
        </w:rPr>
        <w:t xml:space="preserve"> </w:t>
      </w:r>
      <w:r w:rsidRPr="0057052D">
        <w:rPr>
          <w:rFonts w:cstheme="minorBidi"/>
          <w:noProof/>
          <w:lang w:val="hy-AM"/>
        </w:rPr>
        <w:t xml:space="preserve">հետ և բխում է </w:t>
      </w:r>
      <w:r w:rsidRPr="0057052D">
        <w:rPr>
          <w:szCs w:val="24"/>
          <w:lang w:val="hy-AM"/>
        </w:rPr>
        <w:t xml:space="preserve">«Հանրային առողջապահության մասին» օրենքի 7-րդ հոդվածի 1-ին մասի 11-րդ կետից, </w:t>
      </w:r>
      <w:r w:rsidRPr="0057052D">
        <w:rPr>
          <w:lang w:val="hy-AM"/>
        </w:rPr>
        <w:t>ՀՀ վարչապետի 2024 թվականի հունիսի 17-ի</w:t>
      </w:r>
      <w:r w:rsidRPr="0057052D">
        <w:rPr>
          <w:szCs w:val="24"/>
          <w:lang w:val="hy-AM"/>
        </w:rPr>
        <w:t xml:space="preserve"> «</w:t>
      </w:r>
      <w:r w:rsidRPr="0057052D">
        <w:rPr>
          <w:lang w:val="hy-AM"/>
        </w:rPr>
        <w:t xml:space="preserve">«Հանրային առողջապահության մասին» Հայաստանի Հանրապետության օրենքի կիրարկումն ապահովող միջոցառումների ցանկը հաստատելու մասին» </w:t>
      </w:r>
      <w:r w:rsidR="001C1945" w:rsidRPr="0057052D">
        <w:rPr>
          <w:lang w:val="hy-AM"/>
        </w:rPr>
        <w:t>N</w:t>
      </w:r>
      <w:r w:rsidRPr="0057052D">
        <w:rPr>
          <w:lang w:val="hy-AM"/>
        </w:rPr>
        <w:t xml:space="preserve"> 574-Ա</w:t>
      </w:r>
      <w:r w:rsidRPr="0057052D">
        <w:rPr>
          <w:rFonts w:cstheme="minorBidi"/>
          <w:noProof/>
          <w:lang w:val="hy-AM"/>
        </w:rPr>
        <w:t xml:space="preserve"> որոշման հավելվածի 10-րդ կետից:</w:t>
      </w:r>
    </w:p>
    <w:p w:rsidR="00B81ACB" w:rsidRPr="0057052D" w:rsidRDefault="00176356" w:rsidP="006B4D79">
      <w:pPr>
        <w:tabs>
          <w:tab w:val="left" w:pos="1080"/>
        </w:tabs>
        <w:spacing w:after="0" w:line="360" w:lineRule="auto"/>
        <w:ind w:firstLine="720"/>
        <w:jc w:val="both"/>
        <w:rPr>
          <w:lang w:val="hy-AM"/>
        </w:rPr>
      </w:pPr>
      <w:r w:rsidRPr="0057052D">
        <w:rPr>
          <w:szCs w:val="24"/>
          <w:lang w:val="hy-AM" w:eastAsia="ru-RU"/>
        </w:rPr>
        <w:t xml:space="preserve">Նախագծի ընդունմամբ գործող իրավական կարգավորումները կհամապատասխանեցվեն </w:t>
      </w:r>
      <w:r w:rsidRPr="0057052D">
        <w:rPr>
          <w:szCs w:val="24"/>
          <w:lang w:val="hy-AM"/>
        </w:rPr>
        <w:t xml:space="preserve">«Հանրային առողջապահության մասին» </w:t>
      </w:r>
      <w:r w:rsidRPr="0057052D">
        <w:rPr>
          <w:szCs w:val="24"/>
          <w:lang w:val="hy-AM" w:eastAsia="ru-RU"/>
        </w:rPr>
        <w:t>օրենքով սահմանված պահանջներին։</w:t>
      </w:r>
    </w:p>
    <w:sectPr w:rsidR="00B81ACB" w:rsidRPr="0057052D" w:rsidSect="006B4D79">
      <w:pgSz w:w="11906" w:h="16838"/>
      <w:pgMar w:top="720" w:right="749" w:bottom="432" w:left="806" w:header="706" w:footer="706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Unicode">
    <w:altName w:val="Arial"/>
    <w:charset w:val="CC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52F15ED"/>
    <w:multiLevelType w:val="hybridMultilevel"/>
    <w:tmpl w:val="FEA6B926"/>
    <w:lvl w:ilvl="0" w:tplc="BF20AEBC">
      <w:start w:val="1"/>
      <w:numFmt w:val="decimal"/>
      <w:lvlText w:val="%1."/>
      <w:lvlJc w:val="left"/>
      <w:pPr>
        <w:ind w:left="922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642" w:hanging="360"/>
      </w:pPr>
    </w:lvl>
    <w:lvl w:ilvl="2" w:tplc="0409001B">
      <w:start w:val="1"/>
      <w:numFmt w:val="lowerRoman"/>
      <w:lvlText w:val="%3."/>
      <w:lvlJc w:val="right"/>
      <w:pPr>
        <w:ind w:left="2362" w:hanging="180"/>
      </w:pPr>
    </w:lvl>
    <w:lvl w:ilvl="3" w:tplc="0409000F">
      <w:start w:val="1"/>
      <w:numFmt w:val="decimal"/>
      <w:lvlText w:val="%4."/>
      <w:lvlJc w:val="left"/>
      <w:pPr>
        <w:ind w:left="3082" w:hanging="360"/>
      </w:pPr>
    </w:lvl>
    <w:lvl w:ilvl="4" w:tplc="04090019">
      <w:start w:val="1"/>
      <w:numFmt w:val="lowerLetter"/>
      <w:lvlText w:val="%5."/>
      <w:lvlJc w:val="left"/>
      <w:pPr>
        <w:ind w:left="3802" w:hanging="360"/>
      </w:pPr>
    </w:lvl>
    <w:lvl w:ilvl="5" w:tplc="0409001B">
      <w:start w:val="1"/>
      <w:numFmt w:val="lowerRoman"/>
      <w:lvlText w:val="%6."/>
      <w:lvlJc w:val="right"/>
      <w:pPr>
        <w:ind w:left="4522" w:hanging="180"/>
      </w:pPr>
    </w:lvl>
    <w:lvl w:ilvl="6" w:tplc="0409000F">
      <w:start w:val="1"/>
      <w:numFmt w:val="decimal"/>
      <w:lvlText w:val="%7."/>
      <w:lvlJc w:val="left"/>
      <w:pPr>
        <w:ind w:left="5242" w:hanging="360"/>
      </w:pPr>
    </w:lvl>
    <w:lvl w:ilvl="7" w:tplc="04090019">
      <w:start w:val="1"/>
      <w:numFmt w:val="lowerLetter"/>
      <w:lvlText w:val="%8."/>
      <w:lvlJc w:val="left"/>
      <w:pPr>
        <w:ind w:left="5962" w:hanging="360"/>
      </w:pPr>
    </w:lvl>
    <w:lvl w:ilvl="8" w:tplc="0409001B">
      <w:start w:val="1"/>
      <w:numFmt w:val="lowerRoman"/>
      <w:lvlText w:val="%9."/>
      <w:lvlJc w:val="right"/>
      <w:pPr>
        <w:ind w:left="6682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3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1B34A5"/>
    <w:rsid w:val="00094F89"/>
    <w:rsid w:val="00176356"/>
    <w:rsid w:val="001B34A5"/>
    <w:rsid w:val="001C1945"/>
    <w:rsid w:val="001D01FB"/>
    <w:rsid w:val="00254819"/>
    <w:rsid w:val="0035404A"/>
    <w:rsid w:val="00373D70"/>
    <w:rsid w:val="00393B07"/>
    <w:rsid w:val="004012C7"/>
    <w:rsid w:val="004063D5"/>
    <w:rsid w:val="00506764"/>
    <w:rsid w:val="00550EAA"/>
    <w:rsid w:val="00560FBB"/>
    <w:rsid w:val="0057052D"/>
    <w:rsid w:val="006001A6"/>
    <w:rsid w:val="006B4D79"/>
    <w:rsid w:val="00700142"/>
    <w:rsid w:val="00792606"/>
    <w:rsid w:val="007E3D33"/>
    <w:rsid w:val="00804FB8"/>
    <w:rsid w:val="008C0B44"/>
    <w:rsid w:val="009823EC"/>
    <w:rsid w:val="00A52A3F"/>
    <w:rsid w:val="00AD2ED5"/>
    <w:rsid w:val="00B81ACB"/>
    <w:rsid w:val="00C9717C"/>
    <w:rsid w:val="00D7369B"/>
    <w:rsid w:val="00E26B13"/>
    <w:rsid w:val="00E4440E"/>
    <w:rsid w:val="00E82D8F"/>
    <w:rsid w:val="00EC287B"/>
    <w:rsid w:val="00F52FD4"/>
    <w:rsid w:val="00FC72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5F7CD6"/>
  <w15:docId w15:val="{261ED1FC-4EE3-496E-8A2C-31D8499682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76356"/>
    <w:pPr>
      <w:spacing w:line="256" w:lineRule="auto"/>
    </w:pPr>
    <w:rPr>
      <w:rFonts w:ascii="GHEA Grapalat" w:hAnsi="GHEA Grapalat" w:cs="Sylfaen"/>
      <w:color w:val="000000"/>
      <w:sz w:val="24"/>
      <w:szCs w:val="20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semiHidden/>
    <w:unhideWhenUsed/>
    <w:rsid w:val="00176356"/>
    <w:pPr>
      <w:spacing w:after="120" w:line="240" w:lineRule="auto"/>
      <w:ind w:left="283"/>
    </w:pPr>
    <w:rPr>
      <w:rFonts w:ascii="Arial Unicode" w:eastAsia="Times New Roman" w:hAnsi="Arial Unicode" w:cs="Times New Roman"/>
      <w:color w:val="auto"/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semiHidden/>
    <w:rsid w:val="00176356"/>
    <w:rPr>
      <w:rFonts w:ascii="Arial Unicode" w:eastAsia="Times New Roman" w:hAnsi="Arial Unicode" w:cs="Times New Roman"/>
      <w:sz w:val="16"/>
      <w:szCs w:val="16"/>
      <w:lang w:val="en-US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Абзац списка1 Char,List Paragraph1 Char"/>
    <w:link w:val="ListParagraph"/>
    <w:uiPriority w:val="34"/>
    <w:locked/>
    <w:rsid w:val="00176356"/>
    <w:rPr>
      <w:rFonts w:ascii="GHEA Grapalat" w:hAnsi="GHEA Grapalat" w:cs="Sylfaen"/>
      <w:color w:val="000000"/>
      <w:sz w:val="24"/>
      <w:szCs w:val="20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Абзац списка1,List Paragraph1,Bullet1,Bullets,References,IBL List Paragraph,List Paragraph nowy"/>
    <w:basedOn w:val="Normal"/>
    <w:link w:val="ListParagraphChar"/>
    <w:uiPriority w:val="34"/>
    <w:qFormat/>
    <w:rsid w:val="00176356"/>
    <w:pPr>
      <w:ind w:left="720"/>
      <w:contextualSpacing/>
    </w:pPr>
    <w:rPr>
      <w:lang w:val="ru-RU"/>
    </w:rPr>
  </w:style>
  <w:style w:type="character" w:styleId="Strong">
    <w:name w:val="Strong"/>
    <w:basedOn w:val="DefaultParagraphFont"/>
    <w:uiPriority w:val="22"/>
    <w:qFormat/>
    <w:rsid w:val="00176356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D2ED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D2ED5"/>
    <w:rPr>
      <w:rFonts w:ascii="Segoe UI" w:hAnsi="Segoe UI" w:cs="Segoe UI"/>
      <w:color w:val="000000"/>
      <w:sz w:val="18"/>
      <w:szCs w:val="18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3696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46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2</Pages>
  <Words>596</Words>
  <Characters>3400</Characters>
  <Application>Microsoft Office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Robert Kavkasyan</dc:creator>
  <cp:keywords>https://mul2.gov.am/tasks/1203424/oneclick?token=f9b75a749a56f48cdf9a4e8cc2a3df5d</cp:keywords>
  <dc:description/>
  <cp:lastModifiedBy>Margarita Margaryan</cp:lastModifiedBy>
  <cp:revision>40</cp:revision>
  <dcterms:created xsi:type="dcterms:W3CDTF">2025-06-30T08:28:00Z</dcterms:created>
  <dcterms:modified xsi:type="dcterms:W3CDTF">2025-09-02T08:59:00Z</dcterms:modified>
</cp:coreProperties>
</file>