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E700B3" w:rsidRDefault="007D748C" w:rsidP="00DB49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GHEA Grapalat"/>
          <w:b/>
          <w:lang w:val="nb-NO"/>
        </w:rPr>
      </w:pPr>
      <w:r w:rsidRPr="007D748C">
        <w:rPr>
          <w:rFonts w:ascii="GHEA Grapalat" w:hAnsi="GHEA Grapalat" w:cs="GHEA Grapalat"/>
          <w:b/>
          <w:lang w:val="nb-NO"/>
        </w:rPr>
        <w:t>«</w:t>
      </w:r>
      <w:r w:rsidR="00E700B3" w:rsidRPr="00E700B3">
        <w:rPr>
          <w:rFonts w:ascii="Calibri" w:hAnsi="Calibri" w:cs="Calibri"/>
          <w:b/>
          <w:lang w:val="nb-NO"/>
        </w:rPr>
        <w:t> </w:t>
      </w:r>
      <w:r w:rsidR="005B4249" w:rsidRPr="00E47968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5B4249" w:rsidRPr="004B5D9E">
        <w:rPr>
          <w:rFonts w:ascii="GHEA Grapalat" w:hAnsi="GHEA Grapalat"/>
          <w:b/>
          <w:color w:val="000000"/>
          <w:lang w:val="hy-AM"/>
        </w:rPr>
        <w:t xml:space="preserve">ՀԱՅԱՍՏԱՆԻ ՀԱՆՐԱՊԵՏՈՒԹՅԱՆ 2025 ԹՎԱԿԱՆԻ ՊԵՏԱԿԱՆ ԲՅՈՒՋԵԻ ՄԱՍԻՆ» ՀԱՅԱՍՏԱՆԻ ՀԱՆՐԱՊԵՏՈՒԹՅԱՆ ՕՐԵՆՔՈՒՄ ՎԵՐԱԲԱՇԽՈՒՄ, </w:t>
      </w:r>
      <w:r w:rsidR="005B4249">
        <w:rPr>
          <w:rFonts w:ascii="GHEA Grapalat" w:hAnsi="GHEA Grapalat"/>
          <w:b/>
          <w:color w:val="000000"/>
        </w:rPr>
        <w:t>ՓՈՓՈԽՈՒԹՅՈՒՆ ԵՎ ԼՐԱՑՈՒՄՆԵՐ</w:t>
      </w:r>
      <w:r w:rsidR="005B4249" w:rsidRPr="002D3C43">
        <w:rPr>
          <w:rFonts w:ascii="GHEA Grapalat" w:hAnsi="GHEA Grapalat"/>
          <w:b/>
          <w:color w:val="000000"/>
          <w:lang w:val="en-GB"/>
        </w:rPr>
        <w:t xml:space="preserve"> </w:t>
      </w:r>
      <w:r w:rsidR="005B4249" w:rsidRPr="004B5D9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2024 ԹՎԱԿԱՆԻ ԴԵԿՏԵՄԲԵՐԻ 27-Ի N 2060-Ն ՈՐՈՇՄԱՆ</w:t>
      </w:r>
      <w:r w:rsidR="005B4249">
        <w:rPr>
          <w:rFonts w:ascii="GHEA Grapalat" w:hAnsi="GHEA Grapalat"/>
          <w:b/>
          <w:color w:val="000000"/>
          <w:lang w:val="hy-AM"/>
        </w:rPr>
        <w:t xml:space="preserve"> ՄԵՋ ՓՈՓՈԽՈՒԹՅՈՒՆ</w:t>
      </w:r>
      <w:r w:rsidR="005B4249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5B4249">
        <w:rPr>
          <w:rFonts w:ascii="GHEA Grapalat" w:hAnsi="GHEA Grapalat"/>
          <w:b/>
          <w:color w:val="000000"/>
        </w:rPr>
        <w:t>ԵՎ</w:t>
      </w:r>
      <w:r w:rsidR="005B4249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5B4249">
        <w:rPr>
          <w:rFonts w:ascii="GHEA Grapalat" w:hAnsi="GHEA Grapalat"/>
          <w:b/>
          <w:color w:val="000000"/>
        </w:rPr>
        <w:t>ԼՐԱՑՈՒՄ</w:t>
      </w:r>
      <w:r w:rsidR="005B4249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5B4249">
        <w:rPr>
          <w:rFonts w:ascii="GHEA Grapalat" w:hAnsi="GHEA Grapalat"/>
          <w:b/>
          <w:color w:val="000000"/>
          <w:lang w:val="hy-AM"/>
        </w:rPr>
        <w:t xml:space="preserve">ԿԱՏԱՐԵԼՈՒ </w:t>
      </w:r>
      <w:r w:rsidR="005B4249" w:rsidRPr="004B5D9E">
        <w:rPr>
          <w:rFonts w:ascii="GHEA Grapalat" w:hAnsi="GHEA Grapalat"/>
          <w:b/>
          <w:color w:val="000000"/>
          <w:lang w:val="hy-AM"/>
        </w:rPr>
        <w:t>ՄԱՍԻՆ</w:t>
      </w:r>
      <w:r w:rsidRPr="007D748C">
        <w:rPr>
          <w:rFonts w:ascii="GHEA Grapalat" w:hAnsi="GHEA Grapalat" w:cs="GHEA Grapalat"/>
          <w:b/>
          <w:lang w:val="nb-NO"/>
        </w:rPr>
        <w:t>» ՀՀ ԿԱՌԱՎԱՐՈՒԹՅԱՆ ՈՐՈՇՄԱՆ ՆԱԽԱԳԾԻ</w:t>
      </w:r>
    </w:p>
    <w:tbl>
      <w:tblPr>
        <w:tblpPr w:leftFromText="180" w:rightFromText="180" w:vertAnchor="page" w:horzAnchor="margin" w:tblpX="-95" w:tblpY="4381"/>
        <w:tblW w:w="147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7380"/>
      </w:tblGrid>
      <w:tr w:rsidR="00DB498B" w:rsidRPr="00983231" w:rsidTr="00052F81">
        <w:trPr>
          <w:trHeight w:val="433"/>
          <w:tblCellSpacing w:w="0" w:type="dxa"/>
        </w:trPr>
        <w:tc>
          <w:tcPr>
            <w:tcW w:w="7375" w:type="dxa"/>
            <w:vMerge w:val="restart"/>
            <w:shd w:val="clear" w:color="auto" w:fill="BFBFBF" w:themeFill="background1" w:themeFillShade="BF"/>
            <w:hideMark/>
          </w:tcPr>
          <w:p w:rsidR="00DB498B" w:rsidRPr="00D22645" w:rsidRDefault="008538E9" w:rsidP="00D22645">
            <w:pPr>
              <w:spacing w:after="0"/>
              <w:ind w:left="56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1. </w:t>
            </w:r>
            <w:r w:rsidR="00DB498B" w:rsidRPr="00D226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DB498B" w:rsidRPr="00D2264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7380" w:type="dxa"/>
            <w:shd w:val="clear" w:color="auto" w:fill="BFBFBF" w:themeFill="background1" w:themeFillShade="BF"/>
          </w:tcPr>
          <w:p w:rsidR="00DB498B" w:rsidRPr="00D67853" w:rsidRDefault="007D748C" w:rsidP="00E700B3">
            <w:pPr>
              <w:spacing w:after="0"/>
              <w:ind w:left="132" w:right="214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6785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</w:t>
            </w:r>
            <w:r w:rsidR="00E700B3" w:rsidRPr="00D6785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7</w:t>
            </w:r>
            <w:r w:rsidR="00DB498B" w:rsidRPr="00D6785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.0</w:t>
            </w:r>
            <w:r w:rsidR="00E700B3" w:rsidRPr="00D6785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8</w:t>
            </w:r>
            <w:r w:rsidR="00DB498B" w:rsidRPr="00D6785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 w:rsidRPr="00D6785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5</w:t>
            </w:r>
            <w:r w:rsidR="00DB498B" w:rsidRPr="00D6785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թ.</w:t>
            </w:r>
          </w:p>
        </w:tc>
      </w:tr>
      <w:tr w:rsidR="00DB498B" w:rsidRPr="00983231" w:rsidTr="00052F81">
        <w:trPr>
          <w:trHeight w:val="470"/>
          <w:tblCellSpacing w:w="0" w:type="dxa"/>
        </w:trPr>
        <w:tc>
          <w:tcPr>
            <w:tcW w:w="7375" w:type="dxa"/>
            <w:vMerge/>
            <w:shd w:val="clear" w:color="auto" w:fill="BFBFBF" w:themeFill="background1" w:themeFillShade="BF"/>
            <w:hideMark/>
          </w:tcPr>
          <w:p w:rsidR="00DB498B" w:rsidRPr="00983231" w:rsidRDefault="00DB498B" w:rsidP="00E6230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380" w:type="dxa"/>
            <w:shd w:val="clear" w:color="auto" w:fill="BFBFBF" w:themeFill="background1" w:themeFillShade="BF"/>
          </w:tcPr>
          <w:p w:rsidR="00DB498B" w:rsidRPr="00D67853" w:rsidRDefault="00A32FB1" w:rsidP="00E62304">
            <w:pPr>
              <w:spacing w:after="0"/>
              <w:ind w:left="132" w:right="214"/>
              <w:contextualSpacing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67853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01/9-1/17498-2025</w:t>
            </w:r>
          </w:p>
        </w:tc>
      </w:tr>
      <w:tr w:rsidR="00DB498B" w:rsidRPr="00983231" w:rsidTr="00052F81">
        <w:trPr>
          <w:trHeight w:val="656"/>
          <w:tblCellSpacing w:w="0" w:type="dxa"/>
        </w:trPr>
        <w:tc>
          <w:tcPr>
            <w:tcW w:w="7375" w:type="dxa"/>
            <w:shd w:val="clear" w:color="auto" w:fill="FFFFFF"/>
          </w:tcPr>
          <w:p w:rsidR="00A32FB1" w:rsidRPr="00874451" w:rsidRDefault="00A32FB1" w:rsidP="00A32FB1">
            <w:pPr>
              <w:pStyle w:val="ListParagraph"/>
              <w:numPr>
                <w:ilvl w:val="0"/>
                <w:numId w:val="22"/>
              </w:numPr>
              <w:tabs>
                <w:tab w:val="left" w:pos="567"/>
                <w:tab w:val="left" w:pos="851"/>
              </w:tabs>
              <w:spacing w:after="0" w:line="360" w:lineRule="auto"/>
              <w:ind w:left="165" w:right="16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744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«Քաղաքաշինության մասին» ՀՀ օրենքով (այսուհետ՝ Օրենք) հստակ սահմանված են քաղաքաշինական գործունեության սուբյեկտները (ներառյալ շինարարության որակի տեխնիկական հսկողություն իրականաց</w:t>
            </w:r>
            <w:r w:rsidRPr="0087445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նողները), վերջիններիս իրավունքներն ու պարտականությունները: </w:t>
            </w:r>
          </w:p>
          <w:p w:rsidR="00A32FB1" w:rsidRPr="00F41FCF" w:rsidRDefault="00A32FB1" w:rsidP="00A32FB1">
            <w:pPr>
              <w:tabs>
                <w:tab w:val="left" w:pos="567"/>
              </w:tabs>
              <w:spacing w:after="0" w:line="360" w:lineRule="auto"/>
              <w:ind w:left="165" w:right="16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0B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Մասնավորապես. Օրենքի </w:t>
            </w:r>
            <w:r w:rsidRPr="00F41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7.1 հոդվածի 4-րդ կետի համաձայն՝ շինարարության որակի տեխնիկական հսկողություն իրականացնող քաղաքաշինության գործունեության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սուբյեկտն</w:t>
            </w:r>
            <w:r w:rsidRPr="00F41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</w:p>
          <w:p w:rsidR="00A32FB1" w:rsidRPr="00F41FCF" w:rsidRDefault="00A32FB1" w:rsidP="00A32FB1">
            <w:pPr>
              <w:tabs>
                <w:tab w:val="left" w:pos="567"/>
              </w:tabs>
              <w:spacing w:after="0" w:line="360" w:lineRule="auto"/>
              <w:ind w:left="165" w:right="16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41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1) </w:t>
            </w:r>
            <w:r w:rsidRPr="00AA06A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41FCF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րավունք ունի</w:t>
            </w:r>
            <w:r w:rsidRPr="00F41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 թիվս այլնի, շինարարության իրականացման պատասխանատու մասնագետներին տալու </w:t>
            </w:r>
            <w:r w:rsidRPr="00F41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ցուցումներ և հրահանգներ պետական ստանդարտներին, տեխնիկական պայմաններին և այլ նորմատիվային փաստաթղթերին, ճարտարապետա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41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շինարարական նախագծին չհամապատասխանող նյութերի, շինվածքների կոնստրուկցիաների և ինժեներական սարքավորումների օգտագործումը բացառելու մասին, շինարարական աշխատանքների բոլոր փուլերում անհրաժեշտ տեխնիկական հետազոտություններ կամ փորձարկումներ կատարելու միջոցով ստուգելու շինարարական աշխատանքների համապա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41F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տասխանությունը ճարտարապետաշինարարական նախագծերին և նորմատիվ-տեխնիկական փաստաթղթերով սահմանված պահանջներին.</w:t>
            </w:r>
          </w:p>
          <w:p w:rsidR="00A32FB1" w:rsidRDefault="00A32FB1" w:rsidP="00A32FB1">
            <w:pPr>
              <w:pStyle w:val="ListParagraph"/>
              <w:numPr>
                <w:ilvl w:val="0"/>
                <w:numId w:val="21"/>
              </w:numPr>
              <w:tabs>
                <w:tab w:val="left" w:pos="567"/>
                <w:tab w:val="left" w:pos="993"/>
              </w:tabs>
              <w:spacing w:after="0" w:line="360" w:lineRule="auto"/>
              <w:ind w:left="165" w:right="16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0B8E"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Պարտավոր է</w:t>
            </w:r>
            <w:r w:rsidRPr="00D30B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 թիվս այլնի, շինարարության բոլոր փուլերում ստուգել շինարարական աշխատանքների որակն ու տեխնոլոգիական հերթականությունը, պահպանել շինարարության որակի տեխնիկական հսկողության իրականացման կարգով սահմանված պահանջները, տեղեկացնել կառուցապատողին հաստատված </w:t>
            </w:r>
            <w:r w:rsidRPr="00D30B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ճարտարապետաշինարարական նախագծերի, տեխնիկական պայմանների, շինարարական նորմերի և կանոնների խախտումներով կամ անորակ նյութերով, շինվածքներով կամ կոնստրուկցիաներով կատարված շինարարական աշխատանքների մասին: </w:t>
            </w:r>
          </w:p>
          <w:p w:rsidR="00A32FB1" w:rsidRPr="00AC72C6" w:rsidRDefault="00A32FB1" w:rsidP="00A32FB1">
            <w:pPr>
              <w:tabs>
                <w:tab w:val="left" w:pos="567"/>
                <w:tab w:val="left" w:pos="993"/>
              </w:tabs>
              <w:spacing w:after="0" w:line="360" w:lineRule="auto"/>
              <w:ind w:left="165" w:right="16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A29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Դրա հետ մեկտեղ, </w:t>
            </w:r>
            <w:r w:rsidRPr="00D872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19.03.2015թ-ի N 596-Ն որոշմամբ հաստատված կարգի (հավելված 1)</w:t>
            </w:r>
            <w:r w:rsidRPr="007C58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8-րդ կետով սահմանվում է, որ շինարարության որակի տեխնիկական հսկողությունը, շենքերի ու շինությունների տեխնիկական վիճակի հետազննությունը կարող են կատարել միայն համապատասխան գործունեություն իրա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34D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կանացնելու լիցենզիա ունեցող անձինք` «Լիցենզավորման մասին» ՀՀ օրենքով և դրանց կիրարկումն ապահովող համապատասխան իրավական ակտերով սահմանված կարգով, եթե օրենքով այլ բան սահմանված չէ:</w:t>
            </w:r>
          </w:p>
          <w:p w:rsidR="00A32FB1" w:rsidRPr="0099731F" w:rsidRDefault="00A32FB1" w:rsidP="00A32FB1">
            <w:pPr>
              <w:tabs>
                <w:tab w:val="left" w:pos="567"/>
              </w:tabs>
              <w:spacing w:after="0" w:line="360" w:lineRule="auto"/>
              <w:ind w:left="165" w:right="165" w:firstLine="40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872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r w:rsidRPr="00FA29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D872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</w:t>
            </w:r>
            <w:r w:rsidRPr="00312A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20.06.2025թ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-ի</w:t>
            </w:r>
            <w:r w:rsidRPr="00312A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817-Ա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որոշմամբ սահմանված </w:t>
            </w:r>
            <w:r w:rsidRPr="00D872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D872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2A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անավարտ (մնացորդային) շինարարական </w:t>
            </w:r>
            <w:r w:rsidRPr="00312A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աշխատանք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312A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</w:t>
            </w:r>
            <w:r w:rsidRPr="00D33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ուսումնասիրության</w:t>
            </w:r>
            <w:r w:rsidRPr="00414FD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հաշվարկ</w:t>
            </w:r>
            <w:r w:rsidRPr="007B0A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3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7B0A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փաստագրման</w:t>
            </w:r>
            <w:r w:rsidRPr="00D333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7B0A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աշխատանքներն</w:t>
            </w:r>
            <w:r w:rsidRPr="00D872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իրականացնել </w:t>
            </w:r>
            <w:r w:rsidRPr="009973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օրենսդրությամբ սահմանված կարգով՝ ՀՀ պետական բյուջեով համապատասխան օբյեկտի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գծով </w:t>
            </w:r>
            <w:r w:rsidRPr="009973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որակի տեխնիկական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հսկողության </w:t>
            </w:r>
            <w:r w:rsidRPr="00FA29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իրականացման համար նախատեսված միջոցների շրջանակներում</w:t>
            </w:r>
            <w:r w:rsidRPr="009973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:rsidR="00DB498B" w:rsidRPr="001029B8" w:rsidRDefault="00DB498B" w:rsidP="00A94832">
            <w:pPr>
              <w:tabs>
                <w:tab w:val="left" w:pos="567"/>
              </w:tabs>
              <w:spacing w:after="0" w:line="360" w:lineRule="auto"/>
              <w:ind w:left="165" w:right="165" w:firstLine="5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380" w:type="dxa"/>
            <w:shd w:val="clear" w:color="auto" w:fill="FFFFFF"/>
          </w:tcPr>
          <w:p w:rsidR="00E72206" w:rsidRDefault="00ED5CEB" w:rsidP="00DA7B6A">
            <w:pPr>
              <w:spacing w:line="360" w:lineRule="auto"/>
              <w:ind w:left="255" w:right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Չի ընդունվել: </w:t>
            </w:r>
          </w:p>
          <w:p w:rsidR="00F14A1D" w:rsidRPr="00D67853" w:rsidRDefault="00D67853" w:rsidP="00DA7B6A">
            <w:pPr>
              <w:spacing w:line="360" w:lineRule="auto"/>
              <w:ind w:left="255" w:right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D678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ՀՀ կառավարության 20.06.2025թ-ի N 817-Ա որոշումը ՀՀ քաղաքաշինության կոմիտեն փոխադարձ համաձայնությամբ լուծել</w:t>
            </w:r>
            <w:r w:rsidR="00DA7B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/լուծում է</w:t>
            </w:r>
            <w:r w:rsidRPr="00D678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թվով 13 օբյեկտների հետ կնքված պայմանագրերը։ Նշված օբյեկտներում անավարտ (մնացորդային) շինարարական աշխատանքների փաստագրման նպատակով կոմիտեի գլխավոր քարտուղարի հրամանով ստեղծվել են տարբեր հանձնաժողովներ, որոնց կողմից փաստագրվել են մի շարք թերի և անորակ </w:t>
            </w:r>
            <w:r w:rsidRPr="00D678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կատարված աշխատանանքեր, որոնք տեխնիկական հսկողություն իրականացնող կազմակերպությունների կողմից ժամանակին չեն արձանագրվել և Կոմիտեի կողմից տեխ</w:t>
            </w:r>
            <w:r w:rsidRPr="00D67853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678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հսկողների նկատմամբ նախատեսվում է կիրառել պատասխանատվության միջոցներ։ Հաշվի առնելով այն հանգամանքը, որ շինարարական աշխատանքների նկատմամբ տեխնիկական հսկողություն իրականացնող կազմակերպությունները տարբեր են, գործընթացին մեկ միասնական մոտեցում ցուցաբերելու նկատառումներից ելնելով լաբորատոր փորձարկումներն իրականացնելու համար նպատակահարմար է ներգրավել անկախ փորձագետ  </w:t>
            </w:r>
            <w:r w:rsidR="00E62AAA" w:rsidRPr="000621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նպատակահարմար չէ գործող տեխնիկական հսկողներին նախկին կատարված շինարարա</w:t>
            </w:r>
            <w:r w:rsidR="000621DB" w:rsidRPr="00D678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E62AAA" w:rsidRPr="000621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աշխատանքների նկատմամբ </w:t>
            </w:r>
            <w:r w:rsidR="000621DB" w:rsidRPr="000621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կրկնակի տեխնիկական հսկողություն հանձնարարել:</w:t>
            </w:r>
          </w:p>
        </w:tc>
      </w:tr>
      <w:tr w:rsidR="00A94832" w:rsidRPr="00983231" w:rsidTr="00052F81">
        <w:trPr>
          <w:trHeight w:val="656"/>
          <w:tblCellSpacing w:w="0" w:type="dxa"/>
        </w:trPr>
        <w:tc>
          <w:tcPr>
            <w:tcW w:w="7375" w:type="dxa"/>
            <w:shd w:val="clear" w:color="auto" w:fill="FFFFFF"/>
          </w:tcPr>
          <w:p w:rsidR="00A32FB1" w:rsidRDefault="00A32FB1" w:rsidP="00A32FB1">
            <w:pPr>
              <w:pStyle w:val="ListParagraph"/>
              <w:numPr>
                <w:ilvl w:val="0"/>
                <w:numId w:val="22"/>
              </w:numPr>
              <w:tabs>
                <w:tab w:val="left" w:pos="165"/>
              </w:tabs>
              <w:spacing w:after="0" w:line="360" w:lineRule="auto"/>
              <w:ind w:left="75" w:right="165" w:firstLine="49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Ն</w:t>
            </w:r>
            <w:r w:rsidRPr="00226136">
              <w:rPr>
                <w:rFonts w:ascii="GHEA Grapalat" w:hAnsi="GHEA Grapalat"/>
                <w:sz w:val="24"/>
                <w:szCs w:val="24"/>
                <w:lang w:val="hy-AM"/>
              </w:rPr>
              <w:t>ախագ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ծի</w:t>
            </w:r>
            <w:r w:rsidRPr="002261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N 7 </w:t>
            </w:r>
            <w:r w:rsidRPr="00226136">
              <w:rPr>
                <w:rFonts w:ascii="GHEA Grapalat" w:hAnsi="GHEA Grapalat"/>
                <w:sz w:val="24"/>
                <w:szCs w:val="24"/>
                <w:lang w:val="hy-AM"/>
              </w:rPr>
              <w:t>հավելվածում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:rsidR="00A32FB1" w:rsidRPr="007C5892" w:rsidRDefault="00A32FB1" w:rsidP="00A32FB1">
            <w:pPr>
              <w:spacing w:after="0" w:line="360" w:lineRule="auto"/>
              <w:ind w:left="75" w:right="165" w:firstLine="49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- </w:t>
            </w:r>
            <w:r w:rsidRPr="00226136">
              <w:rPr>
                <w:rFonts w:ascii="GHEA Grapalat" w:hAnsi="GHEA Grapalat"/>
                <w:sz w:val="24"/>
                <w:szCs w:val="24"/>
                <w:lang w:val="hy-AM"/>
              </w:rPr>
              <w:t xml:space="preserve">45221142-1 ԳՄԱ կոդով </w:t>
            </w:r>
            <w:r w:rsidRPr="007C58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գնման առարկայի տողից առաջարկվող նվազեցումը հնարավոր չէ կատարել, քանի որ նշված գնման առարկայի մասով կնքված է պայմանագիր և առկա չէ ազատ մնացորդ,</w:t>
            </w:r>
          </w:p>
          <w:p w:rsidR="00A32FB1" w:rsidRPr="007C5892" w:rsidRDefault="00A32FB1" w:rsidP="00A32FB1">
            <w:pPr>
              <w:tabs>
                <w:tab w:val="left" w:pos="165"/>
              </w:tabs>
              <w:spacing w:after="0" w:line="360" w:lineRule="auto"/>
              <w:ind w:left="75" w:right="165" w:firstLine="49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C58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- 33761400-2, 33761300-1  և 73111200 ԳՄԱ կոդերով գնման առարկաների տողերում անհրաժեշտ է լրացնել «Միավորի գինը» և «Քանակը» սյունակները:</w:t>
            </w:r>
          </w:p>
          <w:p w:rsidR="00A94832" w:rsidRPr="00D35FBB" w:rsidRDefault="00A94832" w:rsidP="00A94832">
            <w:pPr>
              <w:pStyle w:val="ListParagraph"/>
              <w:spacing w:after="0" w:line="360" w:lineRule="auto"/>
              <w:ind w:left="567" w:right="25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380" w:type="dxa"/>
            <w:shd w:val="clear" w:color="auto" w:fill="FFFFFF"/>
          </w:tcPr>
          <w:p w:rsidR="00A94832" w:rsidRDefault="008A51CC" w:rsidP="00F14A1D">
            <w:pPr>
              <w:pStyle w:val="ListParagraph"/>
              <w:spacing w:after="0"/>
              <w:ind w:left="556" w:right="214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է: Կատարվել են համապատասխան փոփոխություններ:</w:t>
            </w:r>
          </w:p>
        </w:tc>
      </w:tr>
    </w:tbl>
    <w:p w:rsidR="002766DD" w:rsidRPr="007A3ADB" w:rsidRDefault="002766DD">
      <w:pPr>
        <w:rPr>
          <w:lang w:val="hy-AM"/>
        </w:rPr>
      </w:pPr>
    </w:p>
    <w:sectPr w:rsidR="002766DD" w:rsidRPr="007A3ADB" w:rsidSect="00BB2131">
      <w:pgSz w:w="16838" w:h="11906" w:orient="landscape"/>
      <w:pgMar w:top="1440" w:right="1134" w:bottom="153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335" w:rsidRDefault="00FD7335" w:rsidP="009F26EA">
      <w:pPr>
        <w:spacing w:after="0" w:line="240" w:lineRule="auto"/>
      </w:pPr>
      <w:r>
        <w:separator/>
      </w:r>
    </w:p>
  </w:endnote>
  <w:endnote w:type="continuationSeparator" w:id="0">
    <w:p w:rsidR="00FD7335" w:rsidRDefault="00FD7335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335" w:rsidRDefault="00FD7335" w:rsidP="009F26EA">
      <w:pPr>
        <w:spacing w:after="0" w:line="240" w:lineRule="auto"/>
      </w:pPr>
      <w:r>
        <w:separator/>
      </w:r>
    </w:p>
  </w:footnote>
  <w:footnote w:type="continuationSeparator" w:id="0">
    <w:p w:rsidR="00FD7335" w:rsidRDefault="00FD7335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268163F0"/>
    <w:multiLevelType w:val="hybridMultilevel"/>
    <w:tmpl w:val="E5B26B9E"/>
    <w:lvl w:ilvl="0" w:tplc="7BACFCB8">
      <w:numFmt w:val="bullet"/>
      <w:lvlText w:val="-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8" w15:restartNumberingAfterBreak="0">
    <w:nsid w:val="2ED13955"/>
    <w:multiLevelType w:val="hybridMultilevel"/>
    <w:tmpl w:val="600ACD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3" w15:restartNumberingAfterBreak="0">
    <w:nsid w:val="4E4E5050"/>
    <w:multiLevelType w:val="hybridMultilevel"/>
    <w:tmpl w:val="C7CC4FEA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4" w15:restartNumberingAfterBreak="0">
    <w:nsid w:val="59A96A03"/>
    <w:multiLevelType w:val="hybridMultilevel"/>
    <w:tmpl w:val="3C5AB34A"/>
    <w:lvl w:ilvl="0" w:tplc="3D382184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8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ECB33F5"/>
    <w:multiLevelType w:val="hybridMultilevel"/>
    <w:tmpl w:val="600ACD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A391F26"/>
    <w:multiLevelType w:val="hybridMultilevel"/>
    <w:tmpl w:val="600ACD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6"/>
  </w:num>
  <w:num w:numId="2">
    <w:abstractNumId w:val="12"/>
  </w:num>
  <w:num w:numId="3">
    <w:abstractNumId w:val="21"/>
  </w:num>
  <w:num w:numId="4">
    <w:abstractNumId w:val="17"/>
  </w:num>
  <w:num w:numId="5">
    <w:abstractNumId w:val="18"/>
  </w:num>
  <w:num w:numId="6">
    <w:abstractNumId w:val="4"/>
  </w:num>
  <w:num w:numId="7">
    <w:abstractNumId w:val="16"/>
  </w:num>
  <w:num w:numId="8">
    <w:abstractNumId w:val="15"/>
  </w:num>
  <w:num w:numId="9">
    <w:abstractNumId w:val="9"/>
  </w:num>
  <w:num w:numId="10">
    <w:abstractNumId w:val="10"/>
  </w:num>
  <w:num w:numId="11">
    <w:abstractNumId w:val="2"/>
  </w:num>
  <w:num w:numId="12">
    <w:abstractNumId w:val="1"/>
  </w:num>
  <w:num w:numId="13">
    <w:abstractNumId w:val="0"/>
  </w:num>
  <w:num w:numId="14">
    <w:abstractNumId w:val="7"/>
  </w:num>
  <w:num w:numId="15">
    <w:abstractNumId w:val="11"/>
  </w:num>
  <w:num w:numId="16">
    <w:abstractNumId w:val="3"/>
  </w:num>
  <w:num w:numId="17">
    <w:abstractNumId w:val="20"/>
  </w:num>
  <w:num w:numId="18">
    <w:abstractNumId w:val="19"/>
  </w:num>
  <w:num w:numId="19">
    <w:abstractNumId w:val="5"/>
  </w:num>
  <w:num w:numId="20">
    <w:abstractNumId w:val="8"/>
  </w:num>
  <w:num w:numId="21">
    <w:abstractNumId w:val="14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551E"/>
    <w:rsid w:val="00037006"/>
    <w:rsid w:val="00043135"/>
    <w:rsid w:val="0004362E"/>
    <w:rsid w:val="00047350"/>
    <w:rsid w:val="00052F81"/>
    <w:rsid w:val="00053347"/>
    <w:rsid w:val="00056F54"/>
    <w:rsid w:val="000621DB"/>
    <w:rsid w:val="000645D6"/>
    <w:rsid w:val="00065A73"/>
    <w:rsid w:val="00071F76"/>
    <w:rsid w:val="00072453"/>
    <w:rsid w:val="0008039A"/>
    <w:rsid w:val="00084645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0E4604"/>
    <w:rsid w:val="000E6F1F"/>
    <w:rsid w:val="001029B8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24C32"/>
    <w:rsid w:val="00131CBF"/>
    <w:rsid w:val="001374E5"/>
    <w:rsid w:val="00143498"/>
    <w:rsid w:val="0016316B"/>
    <w:rsid w:val="0016352A"/>
    <w:rsid w:val="001675D6"/>
    <w:rsid w:val="00170F0C"/>
    <w:rsid w:val="001718DC"/>
    <w:rsid w:val="00175B11"/>
    <w:rsid w:val="00194CC5"/>
    <w:rsid w:val="001972C7"/>
    <w:rsid w:val="001A0870"/>
    <w:rsid w:val="001A471F"/>
    <w:rsid w:val="001B1C2E"/>
    <w:rsid w:val="001C022C"/>
    <w:rsid w:val="001C7342"/>
    <w:rsid w:val="001D262E"/>
    <w:rsid w:val="001D70A8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C6B22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378CA"/>
    <w:rsid w:val="0034622C"/>
    <w:rsid w:val="003472BE"/>
    <w:rsid w:val="00350CB5"/>
    <w:rsid w:val="00352BDD"/>
    <w:rsid w:val="00354039"/>
    <w:rsid w:val="00365426"/>
    <w:rsid w:val="00365A91"/>
    <w:rsid w:val="00373392"/>
    <w:rsid w:val="00382F17"/>
    <w:rsid w:val="00396A22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1D82"/>
    <w:rsid w:val="003D2E0F"/>
    <w:rsid w:val="003D79BF"/>
    <w:rsid w:val="003E0034"/>
    <w:rsid w:val="003E2822"/>
    <w:rsid w:val="003F070B"/>
    <w:rsid w:val="00404C83"/>
    <w:rsid w:val="0040535A"/>
    <w:rsid w:val="00420298"/>
    <w:rsid w:val="00420338"/>
    <w:rsid w:val="00422CC8"/>
    <w:rsid w:val="00426431"/>
    <w:rsid w:val="00435F92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27856"/>
    <w:rsid w:val="00532780"/>
    <w:rsid w:val="00533298"/>
    <w:rsid w:val="005332CC"/>
    <w:rsid w:val="00537EA7"/>
    <w:rsid w:val="0055469D"/>
    <w:rsid w:val="00561430"/>
    <w:rsid w:val="00574E58"/>
    <w:rsid w:val="005876B5"/>
    <w:rsid w:val="00591C88"/>
    <w:rsid w:val="00592CC9"/>
    <w:rsid w:val="0059355A"/>
    <w:rsid w:val="005A135D"/>
    <w:rsid w:val="005A1C94"/>
    <w:rsid w:val="005B4249"/>
    <w:rsid w:val="005B4DAF"/>
    <w:rsid w:val="005C0260"/>
    <w:rsid w:val="005D010B"/>
    <w:rsid w:val="005D01DC"/>
    <w:rsid w:val="005F68D9"/>
    <w:rsid w:val="006003AC"/>
    <w:rsid w:val="006023F2"/>
    <w:rsid w:val="006119A5"/>
    <w:rsid w:val="00617D9F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77812"/>
    <w:rsid w:val="00682199"/>
    <w:rsid w:val="00682B1F"/>
    <w:rsid w:val="006931E0"/>
    <w:rsid w:val="00695E5E"/>
    <w:rsid w:val="00696ADF"/>
    <w:rsid w:val="006B2D0B"/>
    <w:rsid w:val="006B2D3C"/>
    <w:rsid w:val="006B6A26"/>
    <w:rsid w:val="006B724D"/>
    <w:rsid w:val="006C2771"/>
    <w:rsid w:val="006D073D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5ACD"/>
    <w:rsid w:val="007267DF"/>
    <w:rsid w:val="00733E96"/>
    <w:rsid w:val="007362EA"/>
    <w:rsid w:val="007417DA"/>
    <w:rsid w:val="00746009"/>
    <w:rsid w:val="00746570"/>
    <w:rsid w:val="00746FC3"/>
    <w:rsid w:val="0074764C"/>
    <w:rsid w:val="007543D7"/>
    <w:rsid w:val="00766C2B"/>
    <w:rsid w:val="007A3ADB"/>
    <w:rsid w:val="007A6CC1"/>
    <w:rsid w:val="007B10D7"/>
    <w:rsid w:val="007B5E7B"/>
    <w:rsid w:val="007D34FC"/>
    <w:rsid w:val="007D52D1"/>
    <w:rsid w:val="007D5437"/>
    <w:rsid w:val="007D748C"/>
    <w:rsid w:val="007E30D1"/>
    <w:rsid w:val="007E7424"/>
    <w:rsid w:val="007F61B2"/>
    <w:rsid w:val="00807831"/>
    <w:rsid w:val="00814611"/>
    <w:rsid w:val="008272C5"/>
    <w:rsid w:val="00832F19"/>
    <w:rsid w:val="00833CC9"/>
    <w:rsid w:val="00850ABA"/>
    <w:rsid w:val="00850AF0"/>
    <w:rsid w:val="008518F2"/>
    <w:rsid w:val="008538E9"/>
    <w:rsid w:val="008539AA"/>
    <w:rsid w:val="00861968"/>
    <w:rsid w:val="00862B3E"/>
    <w:rsid w:val="008632BE"/>
    <w:rsid w:val="0086741F"/>
    <w:rsid w:val="00867B88"/>
    <w:rsid w:val="00873135"/>
    <w:rsid w:val="00882FBB"/>
    <w:rsid w:val="00891097"/>
    <w:rsid w:val="00893A22"/>
    <w:rsid w:val="0089798F"/>
    <w:rsid w:val="008A41BB"/>
    <w:rsid w:val="008A4B2D"/>
    <w:rsid w:val="008A51CC"/>
    <w:rsid w:val="008A68A2"/>
    <w:rsid w:val="008A7755"/>
    <w:rsid w:val="008B6FCC"/>
    <w:rsid w:val="008B7455"/>
    <w:rsid w:val="008C0748"/>
    <w:rsid w:val="008C393B"/>
    <w:rsid w:val="008D7F19"/>
    <w:rsid w:val="008E3367"/>
    <w:rsid w:val="008E5F4A"/>
    <w:rsid w:val="008E7FCE"/>
    <w:rsid w:val="008F295F"/>
    <w:rsid w:val="00904917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3231"/>
    <w:rsid w:val="00987901"/>
    <w:rsid w:val="00991294"/>
    <w:rsid w:val="009A40C5"/>
    <w:rsid w:val="009A4800"/>
    <w:rsid w:val="009B0F1B"/>
    <w:rsid w:val="009B1E30"/>
    <w:rsid w:val="009B21C9"/>
    <w:rsid w:val="009B5C4E"/>
    <w:rsid w:val="009C220A"/>
    <w:rsid w:val="009D0124"/>
    <w:rsid w:val="009D1F3C"/>
    <w:rsid w:val="009E15F3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32FB1"/>
    <w:rsid w:val="00A375EC"/>
    <w:rsid w:val="00A53F15"/>
    <w:rsid w:val="00A56EFE"/>
    <w:rsid w:val="00A60547"/>
    <w:rsid w:val="00A62CF8"/>
    <w:rsid w:val="00A63C36"/>
    <w:rsid w:val="00A67DA4"/>
    <w:rsid w:val="00A83447"/>
    <w:rsid w:val="00A86320"/>
    <w:rsid w:val="00A93911"/>
    <w:rsid w:val="00A93D61"/>
    <w:rsid w:val="00A94832"/>
    <w:rsid w:val="00AA26BC"/>
    <w:rsid w:val="00AA395C"/>
    <w:rsid w:val="00AA417E"/>
    <w:rsid w:val="00AA54BA"/>
    <w:rsid w:val="00AA77CB"/>
    <w:rsid w:val="00AA7CF1"/>
    <w:rsid w:val="00AC30EC"/>
    <w:rsid w:val="00AC7333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17146"/>
    <w:rsid w:val="00B20406"/>
    <w:rsid w:val="00B2166B"/>
    <w:rsid w:val="00B304B1"/>
    <w:rsid w:val="00B33CED"/>
    <w:rsid w:val="00B33FAB"/>
    <w:rsid w:val="00B522B5"/>
    <w:rsid w:val="00B548B9"/>
    <w:rsid w:val="00B57540"/>
    <w:rsid w:val="00B62004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131"/>
    <w:rsid w:val="00BB28F4"/>
    <w:rsid w:val="00BC5CBA"/>
    <w:rsid w:val="00BC6473"/>
    <w:rsid w:val="00BD138D"/>
    <w:rsid w:val="00BD2AC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6251"/>
    <w:rsid w:val="00C364D0"/>
    <w:rsid w:val="00C375B0"/>
    <w:rsid w:val="00C43260"/>
    <w:rsid w:val="00C57344"/>
    <w:rsid w:val="00C64667"/>
    <w:rsid w:val="00C7047A"/>
    <w:rsid w:val="00C70BFF"/>
    <w:rsid w:val="00C80A4A"/>
    <w:rsid w:val="00C81BB7"/>
    <w:rsid w:val="00C82E20"/>
    <w:rsid w:val="00C94CB1"/>
    <w:rsid w:val="00C96C49"/>
    <w:rsid w:val="00C97D41"/>
    <w:rsid w:val="00CA666B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645"/>
    <w:rsid w:val="00D22B01"/>
    <w:rsid w:val="00D25936"/>
    <w:rsid w:val="00D277D9"/>
    <w:rsid w:val="00D37229"/>
    <w:rsid w:val="00D42F4D"/>
    <w:rsid w:val="00D44C50"/>
    <w:rsid w:val="00D44F0D"/>
    <w:rsid w:val="00D4533C"/>
    <w:rsid w:val="00D45985"/>
    <w:rsid w:val="00D53441"/>
    <w:rsid w:val="00D5418E"/>
    <w:rsid w:val="00D5419C"/>
    <w:rsid w:val="00D570B0"/>
    <w:rsid w:val="00D67853"/>
    <w:rsid w:val="00D717C1"/>
    <w:rsid w:val="00D814BB"/>
    <w:rsid w:val="00D82DD4"/>
    <w:rsid w:val="00D9325C"/>
    <w:rsid w:val="00D93C8B"/>
    <w:rsid w:val="00D93D33"/>
    <w:rsid w:val="00D96E80"/>
    <w:rsid w:val="00DA5456"/>
    <w:rsid w:val="00DA6239"/>
    <w:rsid w:val="00DA7B6A"/>
    <w:rsid w:val="00DB0BAA"/>
    <w:rsid w:val="00DB498B"/>
    <w:rsid w:val="00DB5E2E"/>
    <w:rsid w:val="00DB6521"/>
    <w:rsid w:val="00DC7F2D"/>
    <w:rsid w:val="00DD3B4C"/>
    <w:rsid w:val="00DE31E1"/>
    <w:rsid w:val="00DE412C"/>
    <w:rsid w:val="00DE4793"/>
    <w:rsid w:val="00DE7A35"/>
    <w:rsid w:val="00DF521D"/>
    <w:rsid w:val="00DF66BD"/>
    <w:rsid w:val="00E04B32"/>
    <w:rsid w:val="00E05E79"/>
    <w:rsid w:val="00E20EDC"/>
    <w:rsid w:val="00E27001"/>
    <w:rsid w:val="00E301C9"/>
    <w:rsid w:val="00E30EF4"/>
    <w:rsid w:val="00E31BA3"/>
    <w:rsid w:val="00E416A3"/>
    <w:rsid w:val="00E41A49"/>
    <w:rsid w:val="00E41EF8"/>
    <w:rsid w:val="00E454E8"/>
    <w:rsid w:val="00E457CC"/>
    <w:rsid w:val="00E459DE"/>
    <w:rsid w:val="00E51491"/>
    <w:rsid w:val="00E56C34"/>
    <w:rsid w:val="00E56F89"/>
    <w:rsid w:val="00E62304"/>
    <w:rsid w:val="00E62AAA"/>
    <w:rsid w:val="00E700B3"/>
    <w:rsid w:val="00E71D58"/>
    <w:rsid w:val="00E72206"/>
    <w:rsid w:val="00E731A3"/>
    <w:rsid w:val="00E74F35"/>
    <w:rsid w:val="00E92F8C"/>
    <w:rsid w:val="00EA5A45"/>
    <w:rsid w:val="00EA62F1"/>
    <w:rsid w:val="00EB0E32"/>
    <w:rsid w:val="00EB5219"/>
    <w:rsid w:val="00EB6B38"/>
    <w:rsid w:val="00EC25D1"/>
    <w:rsid w:val="00EC3272"/>
    <w:rsid w:val="00ED2E2E"/>
    <w:rsid w:val="00ED5CEB"/>
    <w:rsid w:val="00ED7D83"/>
    <w:rsid w:val="00EE304A"/>
    <w:rsid w:val="00F024FD"/>
    <w:rsid w:val="00F045D4"/>
    <w:rsid w:val="00F076C6"/>
    <w:rsid w:val="00F14A1D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8721E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282F"/>
    <w:rsid w:val="00FC3BFD"/>
    <w:rsid w:val="00FD26F8"/>
    <w:rsid w:val="00FD7335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7B7A9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029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5">
    <w:name w:val="Font Style155"/>
    <w:basedOn w:val="DefaultParagraphFont"/>
    <w:uiPriority w:val="99"/>
    <w:rsid w:val="00365426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812EB-A2F1-4317-8F43-13B7EA0FD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https:/mul2.gov.am/tasks/932041/oneclick/ampopatert.docx?token=89cd79eb7adeef5143311b8f5cc8fd56</cp:keywords>
  <cp:lastModifiedBy>Gayane Mesropyan</cp:lastModifiedBy>
  <cp:revision>16</cp:revision>
  <cp:lastPrinted>2024-02-27T13:57:00Z</cp:lastPrinted>
  <dcterms:created xsi:type="dcterms:W3CDTF">2025-08-08T06:54:00Z</dcterms:created>
  <dcterms:modified xsi:type="dcterms:W3CDTF">2025-08-11T13:27:00Z</dcterms:modified>
</cp:coreProperties>
</file>