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021" w:rsidRDefault="00451021" w:rsidP="00451021">
      <w:pPr>
        <w:pStyle w:val="Footer"/>
        <w:spacing w:line="360" w:lineRule="auto"/>
        <w:jc w:val="center"/>
        <w:rPr>
          <w:rFonts w:ascii="GHEA Grapalat" w:hAnsi="GHEA Grapalat" w:cs="Sylfaen"/>
          <w:b/>
          <w:sz w:val="24"/>
          <w:szCs w:val="24"/>
        </w:rPr>
      </w:pPr>
      <w:r w:rsidRPr="00816C8C">
        <w:rPr>
          <w:rFonts w:ascii="GHEA Grapalat" w:hAnsi="GHEA Grapalat" w:cs="Sylfaen"/>
          <w:b/>
          <w:sz w:val="24"/>
          <w:szCs w:val="24"/>
        </w:rPr>
        <w:t>ԱՄՓՈՓԱԹԵՐԹ</w:t>
      </w:r>
    </w:p>
    <w:p w:rsidR="00451021" w:rsidRDefault="00451021" w:rsidP="00451021">
      <w:pPr>
        <w:pStyle w:val="Footer"/>
        <w:spacing w:line="360" w:lineRule="auto"/>
        <w:jc w:val="center"/>
        <w:rPr>
          <w:rFonts w:ascii="GHEA Grapalat" w:hAnsi="GHEA Grapalat"/>
          <w:b/>
          <w:sz w:val="24"/>
          <w:szCs w:val="24"/>
          <w:lang w:val="hy-AM"/>
        </w:rPr>
      </w:pPr>
      <w:r w:rsidRPr="00253857">
        <w:rPr>
          <w:rFonts w:ascii="GHEA Grapalat" w:hAnsi="GHEA Grapalat" w:cs="Sylfaen"/>
          <w:b/>
          <w:sz w:val="24"/>
          <w:szCs w:val="24"/>
        </w:rPr>
        <w:t>«ՀԱՅԱUՏԱՆԻ ՀԱՆՐԱՊԵՏՈՒԹՅԱՆ ԿԱՌԱՎԱՐՈՒԹՅԱՆ 2015 ԹՎԱԿԱՆԻ ՀՈԿՏԵՄԲԵՐԻ 8-Ի N 1179-Ն ՈՐՈՇՄԱՆ ՄԵՋ ՓՈՓՈԽՈՒԹՅՈՒՆ ԿԱՏԱՐԵԼՈՒ ՄԱՍԻՆ</w:t>
      </w:r>
      <w:r>
        <w:rPr>
          <w:rFonts w:ascii="GHEA Grapalat" w:hAnsi="GHEA Grapalat" w:cs="Sylfaen"/>
          <w:b/>
          <w:sz w:val="24"/>
          <w:szCs w:val="24"/>
          <w:lang w:val="hy-AM"/>
        </w:rPr>
        <w:t xml:space="preserve">  </w:t>
      </w:r>
      <w:r>
        <w:rPr>
          <w:rFonts w:ascii="GHEA Grapalat" w:hAnsi="GHEA Grapalat"/>
          <w:b/>
          <w:sz w:val="24"/>
          <w:szCs w:val="24"/>
          <w:lang w:val="hy-AM"/>
        </w:rPr>
        <w:t xml:space="preserve">ԿԱՌԱՎԱՐՈՒԹՅԱՆ ՈՐՈՇՄԱՆ </w:t>
      </w:r>
      <w:r w:rsidRPr="00816C8C">
        <w:rPr>
          <w:rFonts w:ascii="GHEA Grapalat" w:hAnsi="GHEA Grapalat"/>
          <w:b/>
          <w:sz w:val="24"/>
          <w:szCs w:val="24"/>
          <w:lang w:val="hy-AM"/>
        </w:rPr>
        <w:t>ՆԱԽԱԳԾԻ</w:t>
      </w:r>
    </w:p>
    <w:p w:rsidR="00451021" w:rsidRPr="00816C8C" w:rsidRDefault="00451021" w:rsidP="00451021">
      <w:pPr>
        <w:pStyle w:val="Footer"/>
        <w:spacing w:line="360" w:lineRule="auto"/>
        <w:jc w:val="center"/>
        <w:rPr>
          <w:rFonts w:ascii="GHEA Grapalat" w:hAnsi="GHEA Grapalat" w:cs="Sylfaen"/>
          <w:b/>
          <w:sz w:val="24"/>
          <w:szCs w:val="24"/>
          <w:lang w:val="hy-AM"/>
        </w:rPr>
      </w:pPr>
    </w:p>
    <w:tbl>
      <w:tblPr>
        <w:tblStyle w:val="TableGrid"/>
        <w:tblW w:w="15105" w:type="dxa"/>
        <w:jc w:val="center"/>
        <w:tblLook w:val="04A0" w:firstRow="1" w:lastRow="0" w:firstColumn="1" w:lastColumn="0" w:noHBand="0" w:noVBand="1"/>
      </w:tblPr>
      <w:tblGrid>
        <w:gridCol w:w="9630"/>
        <w:gridCol w:w="5475"/>
      </w:tblGrid>
      <w:tr w:rsidR="00451021" w:rsidRPr="00816C8C" w:rsidTr="00AE144C">
        <w:trPr>
          <w:jc w:val="center"/>
        </w:trPr>
        <w:tc>
          <w:tcPr>
            <w:tcW w:w="9630" w:type="dxa"/>
          </w:tcPr>
          <w:p w:rsidR="00451021" w:rsidRPr="00816C8C" w:rsidRDefault="00451021" w:rsidP="00451021">
            <w:pPr>
              <w:pStyle w:val="ListParagraph"/>
              <w:numPr>
                <w:ilvl w:val="0"/>
                <w:numId w:val="2"/>
              </w:numPr>
              <w:spacing w:line="360" w:lineRule="auto"/>
              <w:jc w:val="both"/>
              <w:rPr>
                <w:rFonts w:ascii="GHEA Grapalat" w:eastAsia="Times New Roman" w:hAnsi="GHEA Grapalat" w:cs="Times New Roman"/>
                <w:b/>
                <w:sz w:val="24"/>
                <w:szCs w:val="24"/>
                <w:lang w:val="hy-AM"/>
              </w:rPr>
            </w:pPr>
            <w:r w:rsidRPr="00816C8C">
              <w:rPr>
                <w:rFonts w:ascii="GHEA Grapalat" w:eastAsia="Times New Roman" w:hAnsi="GHEA Grapalat" w:cs="Times New Roman"/>
                <w:b/>
                <w:sz w:val="24"/>
                <w:szCs w:val="24"/>
                <w:lang w:val="hy-AM"/>
              </w:rPr>
              <w:t>Առողջապահության նախարարություն</w:t>
            </w:r>
          </w:p>
        </w:tc>
        <w:tc>
          <w:tcPr>
            <w:tcW w:w="5475" w:type="dxa"/>
          </w:tcPr>
          <w:p w:rsidR="00451021" w:rsidRPr="001109BD" w:rsidRDefault="00451021" w:rsidP="00AE144C">
            <w:pPr>
              <w:spacing w:line="360" w:lineRule="auto"/>
              <w:jc w:val="center"/>
              <w:rPr>
                <w:rFonts w:ascii="GHEA Grapalat" w:hAnsi="GHEA Grapalat"/>
                <w:b/>
                <w:color w:val="000000"/>
                <w:sz w:val="24"/>
                <w:szCs w:val="24"/>
                <w:shd w:val="clear" w:color="auto" w:fill="FFFFFF"/>
                <w:lang w:val="hy-AM"/>
              </w:rPr>
            </w:pPr>
            <w:r w:rsidRPr="001109BD">
              <w:rPr>
                <w:rFonts w:ascii="GHEA Grapalat" w:hAnsi="GHEA Grapalat"/>
                <w:b/>
                <w:color w:val="000000"/>
                <w:sz w:val="24"/>
                <w:szCs w:val="24"/>
                <w:shd w:val="clear" w:color="auto" w:fill="FFFFFF"/>
                <w:lang w:val="hy-AM"/>
              </w:rPr>
              <w:t>02.07.2025թ</w:t>
            </w:r>
            <w:r w:rsidRPr="001109BD">
              <w:rPr>
                <w:rFonts w:ascii="Cambria Math" w:hAnsi="Cambria Math" w:cs="Cambria Math"/>
                <w:b/>
                <w:color w:val="000000"/>
                <w:sz w:val="24"/>
                <w:szCs w:val="24"/>
                <w:shd w:val="clear" w:color="auto" w:fill="FFFFFF"/>
                <w:lang w:val="hy-AM"/>
              </w:rPr>
              <w:t>․</w:t>
            </w:r>
            <w:r w:rsidRPr="001109BD">
              <w:rPr>
                <w:rFonts w:ascii="GHEA Grapalat" w:hAnsi="GHEA Grapalat"/>
                <w:b/>
                <w:color w:val="000000"/>
                <w:sz w:val="24"/>
                <w:szCs w:val="24"/>
                <w:shd w:val="clear" w:color="auto" w:fill="FFFFFF"/>
                <w:lang w:val="hy-AM"/>
              </w:rPr>
              <w:t xml:space="preserve"> թիվ ԱԱ/03.1/21593-2025</w:t>
            </w:r>
          </w:p>
        </w:tc>
      </w:tr>
      <w:tr w:rsidR="00451021" w:rsidRPr="00451021" w:rsidTr="00AE144C">
        <w:trPr>
          <w:trHeight w:val="1340"/>
          <w:jc w:val="center"/>
        </w:trPr>
        <w:tc>
          <w:tcPr>
            <w:tcW w:w="9630" w:type="dxa"/>
          </w:tcPr>
          <w:p w:rsidR="00451021" w:rsidRDefault="00451021" w:rsidP="00AE144C">
            <w:pPr>
              <w:spacing w:line="360" w:lineRule="auto"/>
              <w:ind w:left="150" w:right="165" w:firstLine="567"/>
              <w:jc w:val="both"/>
              <w:rPr>
                <w:rFonts w:ascii="GHEA Grapalat" w:hAnsi="GHEA Grapalat" w:cs="Arial"/>
                <w:color w:val="333333"/>
                <w:sz w:val="24"/>
                <w:szCs w:val="24"/>
                <w:shd w:val="clear" w:color="auto" w:fill="FFFFFF"/>
                <w:lang w:val="hy-AM"/>
              </w:rPr>
            </w:pPr>
            <w:r>
              <w:rPr>
                <w:rStyle w:val="Strong"/>
                <w:rFonts w:ascii="GHEA Grapalat" w:hAnsi="GHEA Grapalat"/>
                <w:color w:val="000000"/>
                <w:lang w:val="hy-AM"/>
              </w:rPr>
              <w:t>Հայտնում եմ, որ</w:t>
            </w:r>
            <w:r w:rsidRPr="00511EA1">
              <w:rPr>
                <w:rStyle w:val="Strong"/>
                <w:rFonts w:ascii="GHEA Grapalat" w:hAnsi="GHEA Grapalat"/>
                <w:color w:val="000000"/>
                <w:lang w:val="hy-AM"/>
              </w:rPr>
              <w:t xml:space="preserve"> </w:t>
            </w:r>
            <w:r w:rsidRPr="00511EA1">
              <w:rPr>
                <w:rFonts w:ascii="GHEA Grapalat" w:hAnsi="GHEA Grapalat" w:cs="Sylfaen"/>
                <w:sz w:val="24"/>
                <w:szCs w:val="24"/>
                <w:lang w:val="hy-AM"/>
              </w:rPr>
              <w:t>«Հայաuտանի Հանրապետության կառավարության 2015 թվականի հոկտեմբերի 8-ի N 1179-Ն որոշման մեջ փոփոխություն կատարելու մասին կառավարության որոշման նախագծի</w:t>
            </w:r>
            <w:r w:rsidRPr="00511EA1">
              <w:rPr>
                <w:rFonts w:ascii="GHEA Grapalat" w:hAnsi="GHEA Grapalat"/>
                <w:sz w:val="24"/>
                <w:szCs w:val="24"/>
                <w:lang w:val="hy-AM"/>
              </w:rPr>
              <w:t xml:space="preserve"> 3-րդ կետը, սահմանում է, որ </w:t>
            </w:r>
            <w:r w:rsidRPr="00511EA1">
              <w:rPr>
                <w:rFonts w:ascii="GHEA Grapalat" w:eastAsia="Times New Roman" w:hAnsi="GHEA Grapalat"/>
                <w:color w:val="000000"/>
                <w:sz w:val="24"/>
                <w:szCs w:val="24"/>
                <w:lang w:val="hy-AM"/>
              </w:rPr>
              <w:t>Օրենքով նպաստի իրավունք ունենալու դեպքում ծառայությունը շահառուին նպաստը նշանակում և վճարում է ինքնաշխատ եղանակով էլեկտրոնային առողջապահության համակարգից օրենքով սահմանված կարգով ստացված՝ հղիության և ծննդաբերության վերաբերյալ տեղեկատվության (տվյալների) հիման վրա, եթե այդ տվյալներն ստացվել են հղիության և ծննդաբերության արձակուրդի իրավունք ունենալու ժամանակահատվածի (140 օրվա) ընթացքում</w:t>
            </w:r>
            <w:r w:rsidRPr="00511EA1">
              <w:rPr>
                <w:rStyle w:val="Emphasis"/>
                <w:rFonts w:ascii="GHEA Grapalat" w:hAnsi="GHEA Grapalat"/>
                <w:sz w:val="24"/>
                <w:szCs w:val="24"/>
                <w:lang w:val="hy-AM"/>
              </w:rPr>
              <w:t xml:space="preserve">, սակայն համաձայն </w:t>
            </w:r>
            <w:r w:rsidRPr="00511EA1">
              <w:rPr>
                <w:rFonts w:ascii="GHEA Grapalat" w:hAnsi="GHEA Grapalat"/>
                <w:sz w:val="24"/>
                <w:szCs w:val="24"/>
                <w:lang w:val="hy-AM"/>
              </w:rPr>
              <w:t>ՀՀ կառավարության 2011 թվականի հուլիսի 14-ի</w:t>
            </w:r>
            <w:r w:rsidRPr="00511EA1">
              <w:rPr>
                <w:rFonts w:ascii="GHEA Grapalat" w:hAnsi="GHEA Grapalat" w:cs="Sylfaen"/>
                <w:sz w:val="24"/>
                <w:szCs w:val="24"/>
                <w:lang w:val="af-ZA"/>
              </w:rPr>
              <w:t xml:space="preserve"> </w:t>
            </w:r>
            <w:r w:rsidRPr="00511EA1">
              <w:rPr>
                <w:rFonts w:ascii="GHEA Grapalat" w:eastAsia="Times New Roman" w:hAnsi="GHEA Grapalat"/>
                <w:sz w:val="24"/>
                <w:szCs w:val="24"/>
                <w:lang w:val="hy-AM" w:eastAsia="ru-RU"/>
              </w:rPr>
              <w:t xml:space="preserve">«Ժամանակավոր անաշխատունակության և մայրության նպաստների մասին» Հայաստանի Հանրապետության օրենքի կիրարկումն ապահովելու մասին» թիվ 1024-Ն </w:t>
            </w:r>
            <w:r w:rsidRPr="00511EA1">
              <w:rPr>
                <w:rFonts w:ascii="GHEA Grapalat" w:hAnsi="GHEA Grapalat" w:cs="Sylfaen"/>
                <w:sz w:val="24"/>
                <w:szCs w:val="24"/>
                <w:lang w:val="af-ZA"/>
              </w:rPr>
              <w:t>որոշման</w:t>
            </w:r>
            <w:r w:rsidRPr="00511EA1">
              <w:rPr>
                <w:rFonts w:ascii="GHEA Grapalat" w:hAnsi="GHEA Grapalat" w:cs="Sylfaen"/>
                <w:sz w:val="24"/>
                <w:szCs w:val="24"/>
                <w:lang w:val="hy-AM"/>
              </w:rPr>
              <w:t xml:space="preserve"> հավելված 5-ի 34-րդ կետի </w:t>
            </w:r>
            <w:r w:rsidRPr="00511EA1">
              <w:rPr>
                <w:rFonts w:ascii="GHEA Grapalat" w:eastAsia="Times New Roman" w:hAnsi="GHEA Grapalat"/>
                <w:color w:val="000000"/>
                <w:sz w:val="24"/>
                <w:szCs w:val="24"/>
                <w:lang w:val="hy-AM"/>
              </w:rPr>
              <w:t>հղիության և ծննդաբերության արձակուրդի ժամանակահատված</w:t>
            </w:r>
            <w:r>
              <w:rPr>
                <w:rFonts w:ascii="GHEA Grapalat" w:eastAsia="Times New Roman" w:hAnsi="GHEA Grapalat"/>
                <w:color w:val="000000"/>
                <w:sz w:val="24"/>
                <w:szCs w:val="24"/>
                <w:lang w:val="hy-AM"/>
              </w:rPr>
              <w:t>ը</w:t>
            </w:r>
            <w:r w:rsidRPr="00511EA1">
              <w:rPr>
                <w:rFonts w:ascii="GHEA Grapalat" w:eastAsia="Times New Roman" w:hAnsi="GHEA Grapalat"/>
                <w:color w:val="000000"/>
                <w:sz w:val="24"/>
                <w:szCs w:val="24"/>
                <w:lang w:val="hy-AM"/>
              </w:rPr>
              <w:t xml:space="preserve"> </w:t>
            </w:r>
            <w:r w:rsidRPr="00511EA1">
              <w:rPr>
                <w:rFonts w:ascii="GHEA Grapalat" w:hAnsi="GHEA Grapalat" w:cs="Arial"/>
                <w:color w:val="333333"/>
                <w:sz w:val="24"/>
                <w:szCs w:val="24"/>
                <w:shd w:val="clear" w:color="auto" w:fill="FFFFFF"/>
                <w:lang w:val="hy-AM"/>
              </w:rPr>
              <w:t>բարդ ծննդաբերության դեպքում կազմում է 155 օր, իսկ միաժամանակ մեկից ավելի երեխաներ ծննդաբերելու դեպքում 180 օր:</w:t>
            </w:r>
          </w:p>
          <w:p w:rsidR="00451021" w:rsidRPr="00816C8C" w:rsidRDefault="00451021" w:rsidP="00AE144C">
            <w:pPr>
              <w:spacing w:line="360" w:lineRule="auto"/>
              <w:ind w:left="150" w:right="165" w:firstLine="567"/>
              <w:jc w:val="both"/>
              <w:rPr>
                <w:rFonts w:ascii="GHEA Grapalat" w:eastAsia="Times New Roman" w:hAnsi="GHEA Grapalat" w:cs="Times New Roman"/>
                <w:sz w:val="24"/>
                <w:szCs w:val="24"/>
                <w:lang w:val="hy-AM"/>
              </w:rPr>
            </w:pPr>
            <w:r>
              <w:rPr>
                <w:rFonts w:ascii="GHEA Grapalat" w:hAnsi="GHEA Grapalat" w:cs="Arial"/>
                <w:color w:val="333333"/>
                <w:sz w:val="24"/>
                <w:szCs w:val="24"/>
                <w:shd w:val="clear" w:color="auto" w:fill="FFFFFF"/>
                <w:lang w:val="hy-AM"/>
              </w:rPr>
              <w:t xml:space="preserve">Առաջարկում ենք նախագծում ներառել նաև բարդ ծննդաբերության և </w:t>
            </w:r>
            <w:r w:rsidRPr="00511EA1">
              <w:rPr>
                <w:rFonts w:ascii="GHEA Grapalat" w:hAnsi="GHEA Grapalat" w:cs="Arial"/>
                <w:color w:val="333333"/>
                <w:sz w:val="24"/>
                <w:szCs w:val="24"/>
                <w:shd w:val="clear" w:color="auto" w:fill="FFFFFF"/>
                <w:lang w:val="hy-AM"/>
              </w:rPr>
              <w:t>միաժամանակ մեկից ավելի երեխաներ ծննդաբերելու</w:t>
            </w:r>
            <w:r>
              <w:rPr>
                <w:rFonts w:ascii="GHEA Grapalat" w:hAnsi="GHEA Grapalat" w:cs="Arial"/>
                <w:color w:val="333333"/>
                <w:sz w:val="24"/>
                <w:szCs w:val="24"/>
                <w:shd w:val="clear" w:color="auto" w:fill="FFFFFF"/>
                <w:lang w:val="hy-AM"/>
              </w:rPr>
              <w:t xml:space="preserve"> դեպքերի ամբողջական </w:t>
            </w:r>
            <w:r w:rsidRPr="00511EA1">
              <w:rPr>
                <w:rFonts w:ascii="GHEA Grapalat" w:eastAsia="Times New Roman" w:hAnsi="GHEA Grapalat"/>
                <w:color w:val="000000"/>
                <w:sz w:val="24"/>
                <w:szCs w:val="24"/>
                <w:lang w:val="hy-AM"/>
              </w:rPr>
              <w:t>արձակուրդի իրավունք ունենալու ժամանակահատված</w:t>
            </w:r>
            <w:r>
              <w:rPr>
                <w:rFonts w:ascii="GHEA Grapalat" w:eastAsia="Times New Roman" w:hAnsi="GHEA Grapalat"/>
                <w:color w:val="000000"/>
                <w:sz w:val="24"/>
                <w:szCs w:val="24"/>
                <w:lang w:val="hy-AM"/>
              </w:rPr>
              <w:t>ը:</w:t>
            </w:r>
          </w:p>
        </w:tc>
        <w:tc>
          <w:tcPr>
            <w:tcW w:w="5475" w:type="dxa"/>
          </w:tcPr>
          <w:p w:rsidR="00451021" w:rsidRPr="00141D86" w:rsidRDefault="00451021" w:rsidP="00AE144C">
            <w:pPr>
              <w:spacing w:line="360" w:lineRule="auto"/>
              <w:jc w:val="center"/>
              <w:rPr>
                <w:rFonts w:ascii="GHEA Grapalat" w:hAnsi="GHEA Grapalat"/>
                <w:b/>
                <w:color w:val="000000"/>
                <w:sz w:val="24"/>
                <w:szCs w:val="24"/>
                <w:shd w:val="clear" w:color="auto" w:fill="FFFFFF"/>
                <w:lang w:val="hy-AM"/>
              </w:rPr>
            </w:pPr>
            <w:r w:rsidRPr="00141D86">
              <w:rPr>
                <w:rFonts w:ascii="GHEA Grapalat" w:hAnsi="GHEA Grapalat"/>
                <w:b/>
                <w:color w:val="000000"/>
                <w:sz w:val="24"/>
                <w:szCs w:val="24"/>
                <w:shd w:val="clear" w:color="auto" w:fill="FFFFFF"/>
                <w:lang w:val="hy-AM"/>
              </w:rPr>
              <w:t>Առաջարկությունը չի ընդունվել։</w:t>
            </w:r>
          </w:p>
          <w:p w:rsidR="00451021" w:rsidRDefault="00451021" w:rsidP="00AE144C">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Առաջարկը չի համապատասխանում </w:t>
            </w:r>
            <w:r w:rsidRPr="00141D86">
              <w:rPr>
                <w:rFonts w:ascii="GHEA Grapalat" w:hAnsi="GHEA Grapalat"/>
                <w:color w:val="000000"/>
                <w:sz w:val="24"/>
                <w:szCs w:val="24"/>
                <w:shd w:val="clear" w:color="auto" w:fill="FFFFFF"/>
                <w:lang w:val="hy-AM"/>
              </w:rPr>
              <w:t>«Պետական նպաստների մասին» օրենքի 23.1-ին հոդվածի 1-ին մասի 3-րդ կետ</w:t>
            </w:r>
            <w:r>
              <w:rPr>
                <w:rFonts w:ascii="GHEA Grapalat" w:hAnsi="GHEA Grapalat"/>
                <w:color w:val="000000"/>
                <w:sz w:val="24"/>
                <w:szCs w:val="24"/>
                <w:shd w:val="clear" w:color="auto" w:fill="FFFFFF"/>
                <w:lang w:val="hy-AM"/>
              </w:rPr>
              <w:t>ին։</w:t>
            </w:r>
          </w:p>
          <w:p w:rsidR="00451021" w:rsidRDefault="00451021" w:rsidP="00AE144C">
            <w:pPr>
              <w:spacing w:line="360" w:lineRule="auto"/>
              <w:jc w:val="both"/>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Չաշխատող անձանց տրվող մայրության նպաստի իրավունքը սահմանված է «Պետական նպաստների մասին» օրենքի 23.1-ին հոդվածի 1-ին մասի 3-րդ կետով, իսկ նույն հոդվածի 3-րդ մասով սահմանված է, որ չաշխատող անձանց դեպքում </w:t>
            </w:r>
            <w:r w:rsidRPr="001109BD">
              <w:rPr>
                <w:rFonts w:ascii="GHEA Grapalat" w:hAnsi="GHEA Grapalat"/>
                <w:color w:val="000000"/>
                <w:sz w:val="24"/>
                <w:szCs w:val="24"/>
                <w:shd w:val="clear" w:color="auto" w:fill="FFFFFF"/>
                <w:lang w:val="hy-AM"/>
              </w:rPr>
              <w:t xml:space="preserve">հղիության և ծննդաբերության արձակուրդի իրավունք ունենալու ժամանակահատվածը կազմում է </w:t>
            </w:r>
            <w:r w:rsidRPr="001109BD">
              <w:rPr>
                <w:rFonts w:ascii="GHEA Grapalat" w:hAnsi="GHEA Grapalat"/>
                <w:b/>
                <w:color w:val="000000"/>
                <w:sz w:val="24"/>
                <w:szCs w:val="24"/>
                <w:shd w:val="clear" w:color="auto" w:fill="FFFFFF"/>
                <w:lang w:val="hy-AM"/>
              </w:rPr>
              <w:t>140 օր (70 օր հղիության, 70 օր ծննդաբերության):</w:t>
            </w:r>
          </w:p>
          <w:p w:rsidR="00451021" w:rsidRPr="001109BD" w:rsidRDefault="00451021" w:rsidP="00AE144C">
            <w:pPr>
              <w:spacing w:line="360" w:lineRule="auto"/>
              <w:jc w:val="both"/>
              <w:rPr>
                <w:rFonts w:ascii="GHEA Grapalat" w:hAnsi="GHEA Grapalat"/>
                <w:color w:val="000000"/>
                <w:sz w:val="24"/>
                <w:szCs w:val="24"/>
                <w:shd w:val="clear" w:color="auto" w:fill="FFFFFF"/>
                <w:lang w:val="hy-AM"/>
              </w:rPr>
            </w:pPr>
            <w:r w:rsidRPr="001109BD">
              <w:rPr>
                <w:rFonts w:ascii="GHEA Grapalat" w:hAnsi="GHEA Grapalat"/>
                <w:color w:val="000000"/>
                <w:sz w:val="24"/>
                <w:szCs w:val="24"/>
                <w:shd w:val="clear" w:color="auto" w:fill="FFFFFF"/>
                <w:lang w:val="hy-AM"/>
              </w:rPr>
              <w:t>Ըստ</w:t>
            </w:r>
            <w:r>
              <w:rPr>
                <w:rFonts w:ascii="GHEA Grapalat" w:hAnsi="GHEA Grapalat"/>
                <w:color w:val="000000"/>
                <w:sz w:val="24"/>
                <w:szCs w:val="24"/>
                <w:shd w:val="clear" w:color="auto" w:fill="FFFFFF"/>
                <w:lang w:val="hy-AM"/>
              </w:rPr>
              <w:t xml:space="preserve"> այդմ, օրենքով արդեն իսկ սահմանված են մայրության նպաստի ժամանակահատվածը։</w:t>
            </w:r>
          </w:p>
        </w:tc>
      </w:tr>
      <w:tr w:rsidR="00451021" w:rsidRPr="00816C8C" w:rsidTr="00AE144C">
        <w:trPr>
          <w:jc w:val="center"/>
        </w:trPr>
        <w:tc>
          <w:tcPr>
            <w:tcW w:w="9630" w:type="dxa"/>
          </w:tcPr>
          <w:p w:rsidR="00451021" w:rsidRPr="00816C8C" w:rsidRDefault="00451021" w:rsidP="00451021">
            <w:pPr>
              <w:pStyle w:val="ListParagraph"/>
              <w:numPr>
                <w:ilvl w:val="0"/>
                <w:numId w:val="2"/>
              </w:numPr>
              <w:spacing w:line="360" w:lineRule="auto"/>
              <w:ind w:left="150" w:right="165" w:firstLine="0"/>
              <w:jc w:val="both"/>
              <w:rPr>
                <w:rFonts w:ascii="GHEA Grapalat" w:eastAsia="Times New Roman" w:hAnsi="GHEA Grapalat" w:cs="Times New Roman"/>
                <w:sz w:val="24"/>
                <w:szCs w:val="24"/>
                <w:lang w:val="hy-AM"/>
              </w:rPr>
            </w:pPr>
            <w:r w:rsidRPr="00AB0E48">
              <w:rPr>
                <w:rFonts w:ascii="GHEA Grapalat" w:eastAsia="Times New Roman" w:hAnsi="GHEA Grapalat" w:cs="Times New Roman"/>
                <w:b/>
                <w:sz w:val="24"/>
                <w:szCs w:val="24"/>
                <w:lang w:val="hy-AM"/>
              </w:rPr>
              <w:t>Պետական եկամուտների կոմիտե</w:t>
            </w:r>
          </w:p>
        </w:tc>
        <w:tc>
          <w:tcPr>
            <w:tcW w:w="5475" w:type="dxa"/>
          </w:tcPr>
          <w:p w:rsidR="00451021" w:rsidRPr="00E65451" w:rsidRDefault="00451021" w:rsidP="00AE144C">
            <w:pPr>
              <w:spacing w:line="360" w:lineRule="auto"/>
              <w:jc w:val="center"/>
              <w:rPr>
                <w:rFonts w:ascii="GHEA Grapalat" w:hAnsi="GHEA Grapalat"/>
                <w:b/>
                <w:color w:val="000000"/>
                <w:sz w:val="24"/>
                <w:szCs w:val="24"/>
                <w:shd w:val="clear" w:color="auto" w:fill="FFFFFF"/>
                <w:lang w:val="hy-AM"/>
              </w:rPr>
            </w:pPr>
            <w:r w:rsidRPr="00E65451">
              <w:rPr>
                <w:rFonts w:ascii="GHEA Grapalat" w:hAnsi="GHEA Grapalat"/>
                <w:b/>
                <w:color w:val="000000"/>
                <w:sz w:val="24"/>
                <w:szCs w:val="24"/>
                <w:shd w:val="clear" w:color="auto" w:fill="FFFFFF"/>
                <w:lang w:val="hy-AM"/>
              </w:rPr>
              <w:t>30.06.2025թ</w:t>
            </w:r>
            <w:r w:rsidRPr="00E65451">
              <w:rPr>
                <w:rFonts w:ascii="Cambria Math" w:hAnsi="Cambria Math" w:cs="Cambria Math"/>
                <w:b/>
                <w:color w:val="000000"/>
                <w:sz w:val="24"/>
                <w:szCs w:val="24"/>
                <w:shd w:val="clear" w:color="auto" w:fill="FFFFFF"/>
                <w:lang w:val="hy-AM"/>
              </w:rPr>
              <w:t>․</w:t>
            </w:r>
            <w:r w:rsidRPr="00E65451">
              <w:rPr>
                <w:rFonts w:ascii="GHEA Grapalat" w:hAnsi="GHEA Grapalat"/>
                <w:b/>
                <w:color w:val="000000"/>
                <w:sz w:val="24"/>
                <w:szCs w:val="24"/>
                <w:shd w:val="clear" w:color="auto" w:fill="FFFFFF"/>
                <w:lang w:val="hy-AM"/>
              </w:rPr>
              <w:t xml:space="preserve"> թիվ 01/3-3/41447-2025</w:t>
            </w:r>
          </w:p>
        </w:tc>
      </w:tr>
      <w:tr w:rsidR="00451021" w:rsidRPr="001109BD" w:rsidTr="00AE144C">
        <w:trPr>
          <w:jc w:val="center"/>
        </w:trPr>
        <w:tc>
          <w:tcPr>
            <w:tcW w:w="9630" w:type="dxa"/>
          </w:tcPr>
          <w:p w:rsidR="00451021" w:rsidRPr="006E1442" w:rsidRDefault="00451021" w:rsidP="00AE144C">
            <w:pPr>
              <w:tabs>
                <w:tab w:val="left" w:pos="567"/>
              </w:tabs>
              <w:spacing w:line="360" w:lineRule="auto"/>
              <w:ind w:left="150" w:right="165" w:firstLine="567"/>
              <w:jc w:val="both"/>
              <w:rPr>
                <w:rFonts w:ascii="GHEA Grapalat" w:eastAsia="Times New Roman" w:hAnsi="GHEA Grapalat" w:cs="Times New Roman"/>
                <w:sz w:val="24"/>
                <w:szCs w:val="24"/>
                <w:lang w:val="hy-AM"/>
              </w:rPr>
            </w:pPr>
          </w:p>
          <w:p w:rsidR="00451021" w:rsidRPr="006E1442" w:rsidRDefault="00451021" w:rsidP="00AE144C">
            <w:pPr>
              <w:spacing w:line="360" w:lineRule="auto"/>
              <w:ind w:left="150" w:right="165" w:firstLine="567"/>
              <w:jc w:val="both"/>
              <w:rPr>
                <w:rFonts w:ascii="GHEA Grapalat" w:eastAsia="Calibri" w:hAnsi="GHEA Grapalat" w:cs="Sylfaen"/>
                <w:sz w:val="24"/>
                <w:szCs w:val="24"/>
                <w:lang w:val="hy-AM"/>
              </w:rPr>
            </w:pPr>
            <w:r w:rsidRPr="006E1442">
              <w:rPr>
                <w:rFonts w:ascii="GHEA Grapalat" w:eastAsia="Times New Roman" w:hAnsi="GHEA Grapalat" w:cs="Sylfaen"/>
                <w:sz w:val="24"/>
                <w:szCs w:val="24"/>
                <w:lang w:val="hy-AM" w:eastAsia="ru-RU"/>
              </w:rPr>
              <w:t xml:space="preserve">ՀՀ պետական եկամուտների կոմիտեն քննարկել է </w:t>
            </w:r>
            <w:r w:rsidRPr="006E1442">
              <w:rPr>
                <w:rFonts w:ascii="GHEA Grapalat" w:eastAsia="Times New Roman" w:hAnsi="GHEA Grapalat" w:cs="Sylfaen"/>
                <w:sz w:val="24"/>
                <w:szCs w:val="24"/>
                <w:lang w:val="hy-AM"/>
              </w:rPr>
              <w:t>Հայաuտանի Հանրապետության կառավարության 2015 թվականի հոկտեմբերի 8-ի N 1179-Ն որոշման մեջ փոփոխություն կատարելու մասին կառավարության որոշման նախագիծը</w:t>
            </w:r>
            <w:r w:rsidRPr="006E1442">
              <w:rPr>
                <w:rFonts w:ascii="GHEA Grapalat" w:eastAsia="Times New Roman" w:hAnsi="GHEA Grapalat" w:cs="Arial Unicode"/>
                <w:bCs/>
                <w:color w:val="000000"/>
                <w:sz w:val="24"/>
                <w:szCs w:val="24"/>
                <w:lang w:val="hy-AM"/>
              </w:rPr>
              <w:t xml:space="preserve">, որի </w:t>
            </w:r>
            <w:r w:rsidRPr="006E1442">
              <w:rPr>
                <w:rFonts w:ascii="GHEA Grapalat" w:eastAsia="Times New Roman" w:hAnsi="GHEA Grapalat" w:cs="Sylfaen"/>
                <w:sz w:val="24"/>
                <w:szCs w:val="24"/>
                <w:lang w:val="hy-AM" w:eastAsia="ru-RU"/>
              </w:rPr>
              <w:t>վերաբերյալ հայտնում ենք, որ առաջարկություններ չկան։</w:t>
            </w:r>
          </w:p>
          <w:p w:rsidR="00451021" w:rsidRPr="00816C8C" w:rsidRDefault="00451021" w:rsidP="00AE144C">
            <w:pPr>
              <w:pStyle w:val="ListParagraph"/>
              <w:tabs>
                <w:tab w:val="left" w:pos="1545"/>
              </w:tabs>
              <w:spacing w:line="360" w:lineRule="auto"/>
              <w:ind w:left="150" w:right="165" w:firstLine="360"/>
              <w:jc w:val="both"/>
              <w:rPr>
                <w:rFonts w:ascii="GHEA Grapalat" w:eastAsia="Times New Roman" w:hAnsi="GHEA Grapalat" w:cs="Times New Roman"/>
                <w:sz w:val="24"/>
                <w:szCs w:val="24"/>
                <w:lang w:val="hy-AM"/>
              </w:rPr>
            </w:pPr>
          </w:p>
        </w:tc>
        <w:tc>
          <w:tcPr>
            <w:tcW w:w="5475" w:type="dxa"/>
          </w:tcPr>
          <w:p w:rsidR="00451021" w:rsidRPr="00141D86" w:rsidRDefault="00451021" w:rsidP="00AE144C">
            <w:pPr>
              <w:spacing w:line="360" w:lineRule="auto"/>
              <w:jc w:val="center"/>
              <w:rPr>
                <w:rFonts w:ascii="GHEA Grapalat" w:hAnsi="GHEA Grapalat"/>
                <w:b/>
                <w:color w:val="000000"/>
                <w:sz w:val="24"/>
                <w:szCs w:val="24"/>
                <w:shd w:val="clear" w:color="auto" w:fill="FFFFFF"/>
                <w:lang w:val="hy-AM"/>
              </w:rPr>
            </w:pPr>
            <w:r w:rsidRPr="00141D86">
              <w:rPr>
                <w:rFonts w:ascii="GHEA Grapalat" w:hAnsi="GHEA Grapalat"/>
                <w:b/>
                <w:color w:val="000000"/>
                <w:sz w:val="24"/>
                <w:szCs w:val="24"/>
                <w:shd w:val="clear" w:color="auto" w:fill="FFFFFF"/>
                <w:lang w:val="hy-AM"/>
              </w:rPr>
              <w:t>Ընդունվել է ի գիտություն։</w:t>
            </w:r>
          </w:p>
        </w:tc>
      </w:tr>
      <w:tr w:rsidR="00451021" w:rsidRPr="001109BD" w:rsidTr="00AE144C">
        <w:trPr>
          <w:jc w:val="center"/>
        </w:trPr>
        <w:tc>
          <w:tcPr>
            <w:tcW w:w="9630" w:type="dxa"/>
          </w:tcPr>
          <w:p w:rsidR="00451021" w:rsidRPr="009869CD" w:rsidRDefault="00451021" w:rsidP="00451021">
            <w:pPr>
              <w:pStyle w:val="ListParagraph"/>
              <w:numPr>
                <w:ilvl w:val="0"/>
                <w:numId w:val="2"/>
              </w:numPr>
              <w:spacing w:line="360" w:lineRule="auto"/>
              <w:ind w:right="165"/>
              <w:jc w:val="both"/>
              <w:rPr>
                <w:rFonts w:ascii="GHEA Grapalat" w:eastAsia="Times New Roman" w:hAnsi="GHEA Grapalat" w:cs="Times New Roman"/>
                <w:b/>
                <w:sz w:val="24"/>
                <w:szCs w:val="24"/>
                <w:lang w:val="hy-AM"/>
              </w:rPr>
            </w:pPr>
            <w:r w:rsidRPr="009869CD">
              <w:rPr>
                <w:rFonts w:ascii="GHEA Grapalat" w:eastAsia="Times New Roman" w:hAnsi="GHEA Grapalat" w:cs="Times New Roman"/>
                <w:b/>
                <w:sz w:val="24"/>
                <w:szCs w:val="24"/>
                <w:lang w:val="hy-AM"/>
              </w:rPr>
              <w:t>ՀՀ կենտրոնական բանկ</w:t>
            </w:r>
          </w:p>
        </w:tc>
        <w:tc>
          <w:tcPr>
            <w:tcW w:w="5475" w:type="dxa"/>
          </w:tcPr>
          <w:p w:rsidR="00451021" w:rsidRPr="009869CD" w:rsidRDefault="00451021" w:rsidP="00AE144C">
            <w:pPr>
              <w:spacing w:line="360" w:lineRule="auto"/>
              <w:jc w:val="center"/>
              <w:rPr>
                <w:rFonts w:ascii="GHEA Grapalat" w:hAnsi="GHEA Grapalat"/>
                <w:color w:val="000000"/>
                <w:sz w:val="24"/>
                <w:szCs w:val="24"/>
                <w:shd w:val="clear" w:color="auto" w:fill="FFFFFF"/>
                <w:lang w:val="hy-AM"/>
              </w:rPr>
            </w:pPr>
            <w:r w:rsidRPr="009869CD">
              <w:rPr>
                <w:rFonts w:ascii="GHEA Grapalat" w:hAnsi="GHEA Grapalat"/>
                <w:color w:val="000000"/>
                <w:sz w:val="24"/>
                <w:szCs w:val="24"/>
                <w:shd w:val="clear" w:color="auto" w:fill="FFFFFF"/>
                <w:lang w:val="hy-AM"/>
              </w:rPr>
              <w:tab/>
            </w:r>
            <w:r w:rsidRPr="00E65451">
              <w:rPr>
                <w:rFonts w:ascii="GHEA Grapalat" w:hAnsi="GHEA Grapalat"/>
                <w:b/>
                <w:color w:val="000000"/>
                <w:sz w:val="24"/>
                <w:szCs w:val="24"/>
                <w:shd w:val="clear" w:color="auto" w:fill="FFFFFF"/>
                <w:lang w:val="hy-AM"/>
              </w:rPr>
              <w:t>17.07.2025թ</w:t>
            </w:r>
            <w:r w:rsidRPr="00E65451">
              <w:rPr>
                <w:rFonts w:ascii="Cambria Math" w:hAnsi="Cambria Math" w:cs="Cambria Math"/>
                <w:b/>
                <w:color w:val="000000"/>
                <w:sz w:val="24"/>
                <w:szCs w:val="24"/>
                <w:shd w:val="clear" w:color="auto" w:fill="FFFFFF"/>
                <w:lang w:val="hy-AM"/>
              </w:rPr>
              <w:t>․</w:t>
            </w:r>
            <w:r w:rsidRPr="00E65451">
              <w:rPr>
                <w:rFonts w:ascii="GHEA Grapalat" w:hAnsi="GHEA Grapalat"/>
                <w:b/>
                <w:color w:val="000000"/>
                <w:sz w:val="24"/>
                <w:szCs w:val="24"/>
                <w:shd w:val="clear" w:color="auto" w:fill="FFFFFF"/>
                <w:lang w:val="hy-AM"/>
              </w:rPr>
              <w:t xml:space="preserve"> թիվ 15.1-07/613-25</w:t>
            </w:r>
          </w:p>
        </w:tc>
      </w:tr>
      <w:tr w:rsidR="00451021" w:rsidRPr="001109BD" w:rsidTr="00AE144C">
        <w:trPr>
          <w:jc w:val="center"/>
        </w:trPr>
        <w:tc>
          <w:tcPr>
            <w:tcW w:w="9630" w:type="dxa"/>
          </w:tcPr>
          <w:p w:rsidR="00451021" w:rsidRPr="006E1442" w:rsidRDefault="00451021" w:rsidP="00AE144C">
            <w:pPr>
              <w:tabs>
                <w:tab w:val="left" w:pos="567"/>
              </w:tabs>
              <w:spacing w:line="360" w:lineRule="auto"/>
              <w:ind w:left="150" w:right="165" w:firstLine="567"/>
              <w:jc w:val="both"/>
              <w:rPr>
                <w:rFonts w:ascii="GHEA Grapalat" w:eastAsia="Times New Roman" w:hAnsi="GHEA Grapalat" w:cs="Times New Roman"/>
                <w:sz w:val="24"/>
                <w:szCs w:val="24"/>
                <w:lang w:val="hy-AM"/>
              </w:rPr>
            </w:pPr>
            <w:r w:rsidRPr="009869CD">
              <w:rPr>
                <w:rFonts w:ascii="GHEA Grapalat" w:eastAsia="Times New Roman" w:hAnsi="GHEA Grapalat" w:cs="Times New Roman"/>
                <w:sz w:val="24"/>
                <w:szCs w:val="24"/>
                <w:lang w:val="hy-AM"/>
              </w:rPr>
              <w:t>Ուսումնասիրելով Ձեր կողմից ներկայացված «Հայաստանի Հանրապետության կառավարության 2015 թվականի հոկտեմբերի 8-ի թիվ 1179-Լ որոշման մեջ փոփոխություն կատարելու մասին» Հայաստանի Հանրապետության կառավարության որոշման նախագիծը (այսուհետ՝ Նախագիծ)՝ Հայաստանի Հանրապետության կենտրոնական բանկը հայտնում է, որ Նախագծի վերաբերյալ առաջարկություններ և դիտողություններ չունի:</w:t>
            </w:r>
          </w:p>
        </w:tc>
        <w:tc>
          <w:tcPr>
            <w:tcW w:w="5475" w:type="dxa"/>
          </w:tcPr>
          <w:p w:rsidR="00451021" w:rsidRPr="00141D86" w:rsidRDefault="00451021" w:rsidP="00AE144C">
            <w:pPr>
              <w:spacing w:line="360" w:lineRule="auto"/>
              <w:jc w:val="center"/>
              <w:rPr>
                <w:rFonts w:ascii="GHEA Grapalat" w:hAnsi="GHEA Grapalat"/>
                <w:b/>
                <w:color w:val="000000"/>
                <w:sz w:val="24"/>
                <w:szCs w:val="24"/>
                <w:shd w:val="clear" w:color="auto" w:fill="FFFFFF"/>
                <w:lang w:val="hy-AM"/>
              </w:rPr>
            </w:pPr>
            <w:r w:rsidRPr="00141D86">
              <w:rPr>
                <w:rFonts w:ascii="GHEA Grapalat" w:hAnsi="GHEA Grapalat"/>
                <w:b/>
                <w:color w:val="000000"/>
                <w:sz w:val="24"/>
                <w:szCs w:val="24"/>
                <w:shd w:val="clear" w:color="auto" w:fill="FFFFFF"/>
                <w:lang w:val="hy-AM"/>
              </w:rPr>
              <w:t>Ընդունվել է ի գիտություն։</w:t>
            </w:r>
          </w:p>
        </w:tc>
      </w:tr>
      <w:tr w:rsidR="00451021" w:rsidRPr="001109BD" w:rsidTr="00AE144C">
        <w:trPr>
          <w:jc w:val="center"/>
        </w:trPr>
        <w:tc>
          <w:tcPr>
            <w:tcW w:w="9630" w:type="dxa"/>
          </w:tcPr>
          <w:p w:rsidR="00451021" w:rsidRPr="00481D16" w:rsidRDefault="00451021" w:rsidP="00451021">
            <w:pPr>
              <w:pStyle w:val="ListParagraph"/>
              <w:numPr>
                <w:ilvl w:val="0"/>
                <w:numId w:val="2"/>
              </w:numPr>
              <w:spacing w:line="360" w:lineRule="auto"/>
              <w:ind w:right="165"/>
              <w:jc w:val="both"/>
              <w:rPr>
                <w:rFonts w:ascii="GHEA Grapalat" w:eastAsia="Times New Roman" w:hAnsi="GHEA Grapalat" w:cs="Times New Roman"/>
                <w:b/>
                <w:sz w:val="24"/>
                <w:szCs w:val="24"/>
                <w:lang w:val="hy-AM"/>
              </w:rPr>
            </w:pPr>
            <w:r w:rsidRPr="00481D16">
              <w:rPr>
                <w:rFonts w:ascii="GHEA Grapalat" w:eastAsia="Times New Roman" w:hAnsi="GHEA Grapalat" w:cs="Times New Roman"/>
                <w:b/>
                <w:sz w:val="24"/>
                <w:szCs w:val="24"/>
                <w:lang w:val="hy-AM"/>
              </w:rPr>
              <w:t>ՀՀ ֆինանսների նախարարություն</w:t>
            </w:r>
          </w:p>
        </w:tc>
        <w:tc>
          <w:tcPr>
            <w:tcW w:w="5475" w:type="dxa"/>
          </w:tcPr>
          <w:p w:rsidR="00451021" w:rsidRPr="00141D86" w:rsidRDefault="00451021" w:rsidP="00AE144C">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14.07.2025թ</w:t>
            </w:r>
            <w:r>
              <w:rPr>
                <w:rFonts w:ascii="Cambria Math" w:hAnsi="Cambria Math" w:cs="Cambria Math"/>
                <w:b/>
                <w:color w:val="000000"/>
                <w:sz w:val="24"/>
                <w:szCs w:val="24"/>
                <w:shd w:val="clear" w:color="auto" w:fill="FFFFFF"/>
                <w:lang w:val="hy-AM"/>
              </w:rPr>
              <w:t>․</w:t>
            </w:r>
            <w:r>
              <w:t xml:space="preserve"> </w:t>
            </w:r>
            <w:r w:rsidRPr="00481D16">
              <w:rPr>
                <w:rFonts w:ascii="GHEA Grapalat" w:hAnsi="GHEA Grapalat"/>
                <w:b/>
                <w:color w:val="000000"/>
                <w:sz w:val="24"/>
                <w:szCs w:val="24"/>
                <w:shd w:val="clear" w:color="auto" w:fill="FFFFFF"/>
                <w:lang w:val="hy-AM"/>
              </w:rPr>
              <w:t>01/34-2/15177-2025</w:t>
            </w:r>
          </w:p>
        </w:tc>
      </w:tr>
      <w:tr w:rsidR="00451021" w:rsidRPr="001109BD" w:rsidTr="00AE144C">
        <w:trPr>
          <w:jc w:val="center"/>
        </w:trPr>
        <w:tc>
          <w:tcPr>
            <w:tcW w:w="9630" w:type="dxa"/>
          </w:tcPr>
          <w:p w:rsidR="00451021" w:rsidRDefault="00451021" w:rsidP="00AE144C">
            <w:pPr>
              <w:pStyle w:val="BodyText"/>
              <w:spacing w:after="0" w:line="360" w:lineRule="auto"/>
              <w:ind w:firstLine="570"/>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Ձեր 24.06.2025թ. </w:t>
            </w:r>
            <w:r>
              <w:rPr>
                <w:rFonts w:ascii="GHEA Grapalat" w:eastAsia="Times New Roman" w:hAnsi="GHEA Grapalat" w:cs="Times New Roman"/>
                <w:sz w:val="24"/>
                <w:szCs w:val="24"/>
                <w:lang w:val="hy-AM"/>
              </w:rPr>
              <w:t>N</w:t>
            </w:r>
            <w:r>
              <w:rPr>
                <w:rFonts w:ascii="GHEA Grapalat" w:eastAsia="Times New Roman" w:hAnsi="GHEA Grapalat" w:cs="Sylfaen"/>
                <w:sz w:val="24"/>
                <w:szCs w:val="24"/>
                <w:lang w:val="hy-AM" w:eastAsia="ru-RU"/>
              </w:rPr>
              <w:t xml:space="preserve"> </w:t>
            </w:r>
            <w:r w:rsidRPr="00211E4E">
              <w:rPr>
                <w:rFonts w:ascii="GHEA Grapalat" w:eastAsia="Times New Roman" w:hAnsi="GHEA Grapalat" w:cs="Sylfaen"/>
                <w:sz w:val="24"/>
                <w:szCs w:val="24"/>
                <w:lang w:val="hy-AM" w:eastAsia="ru-RU"/>
              </w:rPr>
              <w:t>ՆՄ/ԱԳ-1-4/17368-2025</w:t>
            </w:r>
            <w:r>
              <w:rPr>
                <w:rFonts w:ascii="GHEA Grapalat" w:eastAsia="Times New Roman" w:hAnsi="GHEA Grapalat" w:cs="Sylfaen"/>
                <w:sz w:val="24"/>
                <w:szCs w:val="24"/>
                <w:lang w:val="hy-AM" w:eastAsia="ru-RU"/>
              </w:rPr>
              <w:t xml:space="preserve"> գրությամբ ներկայացված՝ «Հայաuտանի Հանրապետության կառավարության 2015 թվականի </w:t>
            </w:r>
            <w:r w:rsidRPr="00211E4E">
              <w:rPr>
                <w:rFonts w:ascii="GHEA Grapalat" w:eastAsia="Times New Roman" w:hAnsi="GHEA Grapalat" w:cs="Sylfaen"/>
                <w:sz w:val="24"/>
                <w:szCs w:val="24"/>
                <w:lang w:val="hy-AM" w:eastAsia="ru-RU"/>
              </w:rPr>
              <w:t xml:space="preserve">հոկտեմբերի 8-ի N 1179-Ն </w:t>
            </w:r>
            <w:r>
              <w:rPr>
                <w:rFonts w:ascii="GHEA Grapalat" w:eastAsia="Times New Roman" w:hAnsi="GHEA Grapalat" w:cs="Sylfaen"/>
                <w:sz w:val="24"/>
                <w:szCs w:val="24"/>
                <w:lang w:val="hy-AM" w:eastAsia="ru-RU"/>
              </w:rPr>
              <w:t>որոշման մեջ փոփոխություն կատարելու մասին ՀՀ կառավարության որոշման նախագծի վերաբերյալ հայտնում ենք, որ առաջարկություններ չունենք։</w:t>
            </w:r>
          </w:p>
          <w:p w:rsidR="00451021" w:rsidRPr="009869CD" w:rsidRDefault="00451021" w:rsidP="00AE144C">
            <w:pPr>
              <w:tabs>
                <w:tab w:val="left" w:pos="567"/>
              </w:tabs>
              <w:spacing w:line="360" w:lineRule="auto"/>
              <w:ind w:left="150" w:right="165" w:firstLine="567"/>
              <w:jc w:val="both"/>
              <w:rPr>
                <w:rFonts w:ascii="GHEA Grapalat" w:eastAsia="Times New Roman" w:hAnsi="GHEA Grapalat" w:cs="Times New Roman"/>
                <w:sz w:val="24"/>
                <w:szCs w:val="24"/>
                <w:lang w:val="hy-AM"/>
              </w:rPr>
            </w:pPr>
          </w:p>
        </w:tc>
        <w:tc>
          <w:tcPr>
            <w:tcW w:w="5475" w:type="dxa"/>
          </w:tcPr>
          <w:p w:rsidR="00451021" w:rsidRPr="00141D86" w:rsidRDefault="00451021" w:rsidP="00AE144C">
            <w:pPr>
              <w:spacing w:line="360" w:lineRule="auto"/>
              <w:jc w:val="center"/>
              <w:rPr>
                <w:rFonts w:ascii="GHEA Grapalat" w:hAnsi="GHEA Grapalat"/>
                <w:b/>
                <w:color w:val="000000"/>
                <w:sz w:val="24"/>
                <w:szCs w:val="24"/>
                <w:shd w:val="clear" w:color="auto" w:fill="FFFFFF"/>
                <w:lang w:val="hy-AM"/>
              </w:rPr>
            </w:pPr>
            <w:r w:rsidRPr="00141D86">
              <w:rPr>
                <w:rFonts w:ascii="GHEA Grapalat" w:hAnsi="GHEA Grapalat"/>
                <w:b/>
                <w:color w:val="000000"/>
                <w:sz w:val="24"/>
                <w:szCs w:val="24"/>
                <w:shd w:val="clear" w:color="auto" w:fill="FFFFFF"/>
                <w:lang w:val="hy-AM"/>
              </w:rPr>
              <w:t>Ընդունվել է ի գիտություն։</w:t>
            </w:r>
          </w:p>
        </w:tc>
      </w:tr>
      <w:tr w:rsidR="00451021" w:rsidRPr="001109BD" w:rsidTr="00AE144C">
        <w:trPr>
          <w:jc w:val="center"/>
        </w:trPr>
        <w:tc>
          <w:tcPr>
            <w:tcW w:w="9630" w:type="dxa"/>
          </w:tcPr>
          <w:p w:rsidR="00451021" w:rsidRPr="00816C8C" w:rsidRDefault="00451021" w:rsidP="00451021">
            <w:pPr>
              <w:pStyle w:val="ListParagraph"/>
              <w:numPr>
                <w:ilvl w:val="0"/>
                <w:numId w:val="2"/>
              </w:numPr>
              <w:spacing w:line="360" w:lineRule="auto"/>
              <w:ind w:right="165"/>
              <w:jc w:val="both"/>
              <w:rPr>
                <w:rFonts w:ascii="GHEA Grapalat" w:eastAsia="Times New Roman" w:hAnsi="GHEA Grapalat" w:cs="Times New Roman"/>
                <w:b/>
                <w:sz w:val="24"/>
                <w:szCs w:val="24"/>
                <w:lang w:val="hy-AM"/>
              </w:rPr>
            </w:pPr>
            <w:r w:rsidRPr="00F47AEB">
              <w:rPr>
                <w:rFonts w:ascii="GHEA Grapalat" w:eastAsia="Times New Roman" w:hAnsi="GHEA Grapalat" w:cs="Times New Roman"/>
                <w:b/>
                <w:sz w:val="24"/>
                <w:szCs w:val="24"/>
                <w:lang w:val="hy-AM"/>
              </w:rPr>
              <w:t>ՀՀ արդարադատության նախարարություն</w:t>
            </w:r>
            <w:r>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rPr>
              <w:t>(</w:t>
            </w:r>
            <w:r>
              <w:rPr>
                <w:rFonts w:ascii="GHEA Grapalat" w:eastAsia="Times New Roman" w:hAnsi="GHEA Grapalat" w:cs="Times New Roman"/>
                <w:b/>
                <w:sz w:val="24"/>
                <w:szCs w:val="24"/>
                <w:lang w:val="hy-AM"/>
              </w:rPr>
              <w:t>փորձագիտական եզրակացություն</w:t>
            </w:r>
            <w:r>
              <w:rPr>
                <w:rFonts w:ascii="GHEA Grapalat" w:eastAsia="Times New Roman" w:hAnsi="GHEA Grapalat" w:cs="Times New Roman"/>
                <w:b/>
                <w:sz w:val="24"/>
                <w:szCs w:val="24"/>
              </w:rPr>
              <w:t>)</w:t>
            </w:r>
          </w:p>
        </w:tc>
        <w:tc>
          <w:tcPr>
            <w:tcW w:w="5475" w:type="dxa"/>
          </w:tcPr>
          <w:p w:rsidR="00451021" w:rsidRPr="001109BD" w:rsidRDefault="00451021" w:rsidP="00AE144C">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15</w:t>
            </w:r>
            <w:r w:rsidRPr="001109BD">
              <w:rPr>
                <w:rFonts w:ascii="GHEA Grapalat" w:hAnsi="GHEA Grapalat"/>
                <w:b/>
                <w:color w:val="000000"/>
                <w:sz w:val="24"/>
                <w:szCs w:val="24"/>
                <w:shd w:val="clear" w:color="auto" w:fill="FFFFFF"/>
                <w:lang w:val="hy-AM"/>
              </w:rPr>
              <w:t>.0</w:t>
            </w:r>
            <w:r>
              <w:rPr>
                <w:rFonts w:ascii="GHEA Grapalat" w:hAnsi="GHEA Grapalat"/>
                <w:b/>
                <w:color w:val="000000"/>
                <w:sz w:val="24"/>
                <w:szCs w:val="24"/>
                <w:shd w:val="clear" w:color="auto" w:fill="FFFFFF"/>
                <w:lang w:val="hy-AM"/>
              </w:rPr>
              <w:t>8</w:t>
            </w:r>
            <w:r w:rsidRPr="001109BD">
              <w:rPr>
                <w:rFonts w:ascii="GHEA Grapalat" w:hAnsi="GHEA Grapalat"/>
                <w:b/>
                <w:color w:val="000000"/>
                <w:sz w:val="24"/>
                <w:szCs w:val="24"/>
                <w:shd w:val="clear" w:color="auto" w:fill="FFFFFF"/>
                <w:lang w:val="hy-AM"/>
              </w:rPr>
              <w:t>.2025թ</w:t>
            </w:r>
            <w:r w:rsidRPr="001109BD">
              <w:rPr>
                <w:rFonts w:ascii="Cambria Math" w:hAnsi="Cambria Math" w:cs="Cambria Math"/>
                <w:b/>
                <w:color w:val="000000"/>
                <w:sz w:val="24"/>
                <w:szCs w:val="24"/>
                <w:shd w:val="clear" w:color="auto" w:fill="FFFFFF"/>
                <w:lang w:val="hy-AM"/>
              </w:rPr>
              <w:t>․</w:t>
            </w:r>
            <w:r w:rsidRPr="001109BD">
              <w:rPr>
                <w:rFonts w:ascii="GHEA Grapalat" w:hAnsi="GHEA Grapalat"/>
                <w:b/>
                <w:color w:val="000000"/>
                <w:sz w:val="24"/>
                <w:szCs w:val="24"/>
                <w:shd w:val="clear" w:color="auto" w:fill="FFFFFF"/>
                <w:lang w:val="hy-AM"/>
              </w:rPr>
              <w:t xml:space="preserve"> թիվ </w:t>
            </w:r>
            <w:r w:rsidRPr="00F47AEB">
              <w:rPr>
                <w:rFonts w:ascii="GHEA Grapalat" w:hAnsi="GHEA Grapalat"/>
                <w:b/>
                <w:color w:val="000000"/>
                <w:sz w:val="24"/>
                <w:szCs w:val="24"/>
                <w:shd w:val="clear" w:color="auto" w:fill="FFFFFF"/>
                <w:lang w:val="hy-AM"/>
              </w:rPr>
              <w:t>/27.1/36261-2025</w:t>
            </w:r>
          </w:p>
        </w:tc>
      </w:tr>
      <w:tr w:rsidR="00451021" w:rsidRPr="00451021" w:rsidTr="00AE144C">
        <w:trPr>
          <w:jc w:val="center"/>
        </w:trPr>
        <w:tc>
          <w:tcPr>
            <w:tcW w:w="9630" w:type="dxa"/>
          </w:tcPr>
          <w:p w:rsidR="00451021" w:rsidRPr="00F47AEB" w:rsidRDefault="00451021" w:rsidP="00451021">
            <w:pPr>
              <w:pStyle w:val="ListParagraph"/>
              <w:numPr>
                <w:ilvl w:val="0"/>
                <w:numId w:val="32"/>
              </w:numPr>
              <w:spacing w:line="360" w:lineRule="auto"/>
              <w:ind w:left="150" w:right="165" w:firstLine="63"/>
              <w:jc w:val="both"/>
              <w:rPr>
                <w:rFonts w:ascii="GHEA Grapalat" w:eastAsia="Times New Roman" w:hAnsi="GHEA Grapalat" w:cs="Times New Roman"/>
                <w:sz w:val="24"/>
                <w:szCs w:val="24"/>
                <w:lang w:val="hy-AM"/>
              </w:rPr>
            </w:pPr>
            <w:r w:rsidRPr="00F47AEB">
              <w:rPr>
                <w:rFonts w:ascii="GHEA Grapalat" w:eastAsia="Times New Roman" w:hAnsi="GHEA Grapalat" w:cs="Times New Roman"/>
                <w:sz w:val="24"/>
                <w:szCs w:val="24"/>
                <w:lang w:val="hy-AM"/>
              </w:rPr>
              <w:t>Հայաստանի Հանրապետության կառավարության 2015 թվականի հոկտեմբերի 8-ի N 1179-Ն որոշման մեջ փոփոխություն կատարելու մասին» Հայաստանի Հանրապետության կառավարության որոշման նախագծի (այսուհետ՝ Նախագիծ) 1-ին կետով նախատեսվում է Հայաստանի Հանրապետության կառավարության 2015 թվականի հոկտեմբերի 8-ի N 1179-Ն որոշումը (այսուհետ՝ Որոշում) շարադրել նոր խմբագրությամբ, մինչդեռ Նախագծին կից ներկայացված հավելվածով նոր խմբագրությամբ է շարադրվում միայն Որոշման հավելվածը։</w:t>
            </w:r>
          </w:p>
        </w:tc>
        <w:tc>
          <w:tcPr>
            <w:tcW w:w="5475" w:type="dxa"/>
          </w:tcPr>
          <w:p w:rsidR="00451021" w:rsidRPr="005E15EF" w:rsidRDefault="00451021" w:rsidP="00AE144C">
            <w:pPr>
              <w:spacing w:line="360" w:lineRule="auto"/>
              <w:jc w:val="center"/>
              <w:rPr>
                <w:rFonts w:ascii="GHEA Grapalat" w:hAnsi="GHEA Grapalat"/>
                <w:b/>
                <w:color w:val="000000"/>
                <w:sz w:val="24"/>
                <w:szCs w:val="24"/>
                <w:shd w:val="clear" w:color="auto" w:fill="FFFFFF"/>
                <w:lang w:val="hy-AM"/>
              </w:rPr>
            </w:pPr>
            <w:r w:rsidRPr="005E15EF">
              <w:rPr>
                <w:rFonts w:ascii="GHEA Grapalat" w:hAnsi="GHEA Grapalat"/>
                <w:b/>
                <w:color w:val="000000"/>
                <w:sz w:val="24"/>
                <w:szCs w:val="24"/>
                <w:shd w:val="clear" w:color="auto" w:fill="FFFFFF"/>
                <w:lang w:val="hy-AM"/>
              </w:rPr>
              <w:t>Ընդունվել է։</w:t>
            </w:r>
          </w:p>
          <w:p w:rsidR="00451021" w:rsidRPr="005E15EF" w:rsidRDefault="00451021" w:rsidP="00AE144C">
            <w:pPr>
              <w:spacing w:line="360" w:lineRule="auto"/>
              <w:jc w:val="both"/>
              <w:rPr>
                <w:rFonts w:ascii="GHEA Grapalat" w:hAnsi="GHEA Grapalat"/>
                <w:color w:val="000000"/>
                <w:sz w:val="24"/>
                <w:szCs w:val="24"/>
                <w:shd w:val="clear" w:color="auto" w:fill="FFFFFF"/>
                <w:lang w:val="hy-AM"/>
              </w:rPr>
            </w:pPr>
            <w:r w:rsidRPr="005E15EF">
              <w:rPr>
                <w:rFonts w:ascii="GHEA Grapalat" w:hAnsi="GHEA Grapalat"/>
                <w:color w:val="000000"/>
                <w:sz w:val="24"/>
                <w:szCs w:val="24"/>
                <w:shd w:val="clear" w:color="auto" w:fill="FFFFFF"/>
                <w:lang w:val="hy-AM"/>
              </w:rPr>
              <w:t xml:space="preserve">Նախագծի 1-ին կետը խմբագրվել է և նոր խմբագրությամբ շարադրվել է </w:t>
            </w:r>
            <w:r w:rsidRPr="005E15EF">
              <w:rPr>
                <w:rFonts w:ascii="GHEA Grapalat" w:eastAsia="Times New Roman" w:hAnsi="GHEA Grapalat" w:cs="Times New Roman"/>
                <w:bCs/>
                <w:color w:val="000000" w:themeColor="text1"/>
                <w:sz w:val="24"/>
                <w:szCs w:val="24"/>
                <w:lang w:val="hy-AM"/>
              </w:rPr>
              <w:t xml:space="preserve">որոշման N 1 հավելվածը։ </w:t>
            </w:r>
            <w:r w:rsidRPr="005E15EF">
              <w:rPr>
                <w:rFonts w:ascii="GHEA Grapalat" w:hAnsi="GHEA Grapalat"/>
                <w:color w:val="000000"/>
                <w:sz w:val="24"/>
                <w:szCs w:val="24"/>
                <w:shd w:val="clear" w:color="auto" w:fill="FFFFFF"/>
                <w:lang w:val="hy-AM"/>
              </w:rPr>
              <w:t xml:space="preserve">  </w:t>
            </w:r>
          </w:p>
        </w:tc>
      </w:tr>
      <w:tr w:rsidR="00451021" w:rsidRPr="00451021" w:rsidTr="00AE144C">
        <w:trPr>
          <w:jc w:val="center"/>
        </w:trPr>
        <w:tc>
          <w:tcPr>
            <w:tcW w:w="9630" w:type="dxa"/>
          </w:tcPr>
          <w:p w:rsidR="00451021" w:rsidRPr="00816C8C" w:rsidRDefault="00451021" w:rsidP="00451021">
            <w:pPr>
              <w:pStyle w:val="ListParagraph"/>
              <w:numPr>
                <w:ilvl w:val="0"/>
                <w:numId w:val="32"/>
              </w:numPr>
              <w:spacing w:line="360" w:lineRule="auto"/>
              <w:ind w:left="150" w:right="165" w:firstLine="63"/>
              <w:jc w:val="both"/>
              <w:rPr>
                <w:rFonts w:ascii="GHEA Grapalat" w:eastAsia="Times New Roman" w:hAnsi="GHEA Grapalat" w:cs="Times New Roman"/>
                <w:sz w:val="24"/>
                <w:szCs w:val="24"/>
                <w:lang w:val="hy-AM"/>
              </w:rPr>
            </w:pPr>
            <w:r w:rsidRPr="00F47AEB">
              <w:rPr>
                <w:rFonts w:ascii="GHEA Grapalat" w:eastAsia="Times New Roman" w:hAnsi="GHEA Grapalat" w:cs="Times New Roman"/>
                <w:sz w:val="24"/>
                <w:szCs w:val="24"/>
                <w:lang w:val="hy-AM"/>
              </w:rPr>
              <w:t>Նախագծի 2-րդ կետի հրապարակմանը բառից առաջ անհրաժեշտ է լրացնել պաշտոնական բառը՝ նկատի ունենալով Նորմատիվ իրավական ակտերի մասին օրենքի 23-րդ հոդվածի 1-ին մասի կարգավորումները։</w:t>
            </w:r>
          </w:p>
        </w:tc>
        <w:tc>
          <w:tcPr>
            <w:tcW w:w="5475" w:type="dxa"/>
          </w:tcPr>
          <w:p w:rsidR="00451021" w:rsidRPr="005E15EF" w:rsidRDefault="00451021" w:rsidP="00AE144C">
            <w:pPr>
              <w:spacing w:line="360" w:lineRule="auto"/>
              <w:jc w:val="center"/>
              <w:rPr>
                <w:rFonts w:ascii="GHEA Grapalat" w:hAnsi="GHEA Grapalat"/>
                <w:b/>
                <w:color w:val="000000"/>
                <w:sz w:val="24"/>
                <w:szCs w:val="24"/>
                <w:shd w:val="clear" w:color="auto" w:fill="FFFFFF"/>
                <w:lang w:val="hy-AM"/>
              </w:rPr>
            </w:pPr>
            <w:r w:rsidRPr="005E15EF">
              <w:rPr>
                <w:rFonts w:ascii="GHEA Grapalat" w:hAnsi="GHEA Grapalat"/>
                <w:b/>
                <w:color w:val="000000"/>
                <w:sz w:val="24"/>
                <w:szCs w:val="24"/>
                <w:shd w:val="clear" w:color="auto" w:fill="FFFFFF"/>
                <w:lang w:val="hy-AM"/>
              </w:rPr>
              <w:t>Ընդունվել է։</w:t>
            </w:r>
          </w:p>
          <w:p w:rsidR="00451021" w:rsidRPr="00E65451" w:rsidRDefault="00451021" w:rsidP="00AE144C">
            <w:pPr>
              <w:spacing w:line="360" w:lineRule="auto"/>
              <w:jc w:val="both"/>
              <w:rPr>
                <w:rFonts w:ascii="GHEA Grapalat" w:hAnsi="GHEA Grapalat"/>
                <w:b/>
                <w:color w:val="000000"/>
                <w:sz w:val="24"/>
                <w:szCs w:val="24"/>
                <w:shd w:val="clear" w:color="auto" w:fill="FFFFFF"/>
                <w:lang w:val="hy-AM"/>
              </w:rPr>
            </w:pPr>
            <w:r w:rsidRPr="00F47AEB">
              <w:rPr>
                <w:rFonts w:ascii="GHEA Grapalat" w:eastAsia="Times New Roman" w:hAnsi="GHEA Grapalat" w:cs="Times New Roman"/>
                <w:sz w:val="24"/>
                <w:szCs w:val="24"/>
                <w:lang w:val="hy-AM"/>
              </w:rPr>
              <w:t>Նախագծի 2-րդ կետ</w:t>
            </w:r>
            <w:r>
              <w:rPr>
                <w:rFonts w:ascii="GHEA Grapalat" w:eastAsia="Times New Roman" w:hAnsi="GHEA Grapalat" w:cs="Times New Roman"/>
                <w:sz w:val="24"/>
                <w:szCs w:val="24"/>
                <w:lang w:val="hy-AM"/>
              </w:rPr>
              <w:t>ը</w:t>
            </w:r>
            <w:r w:rsidRPr="00F47AEB">
              <w:rPr>
                <w:rFonts w:ascii="GHEA Grapalat" w:eastAsia="Times New Roman" w:hAnsi="GHEA Grapalat" w:cs="Times New Roman"/>
                <w:sz w:val="24"/>
                <w:szCs w:val="24"/>
                <w:lang w:val="hy-AM"/>
              </w:rPr>
              <w:t xml:space="preserve"> հրապարակմանը բառից առաջ լրաց</w:t>
            </w:r>
            <w:r>
              <w:rPr>
                <w:rFonts w:ascii="GHEA Grapalat" w:eastAsia="Times New Roman" w:hAnsi="GHEA Grapalat" w:cs="Times New Roman"/>
                <w:sz w:val="24"/>
                <w:szCs w:val="24"/>
                <w:lang w:val="hy-AM"/>
              </w:rPr>
              <w:t>վ</w:t>
            </w:r>
            <w:r w:rsidRPr="00F47AEB">
              <w:rPr>
                <w:rFonts w:ascii="GHEA Grapalat" w:eastAsia="Times New Roman" w:hAnsi="GHEA Grapalat" w:cs="Times New Roman"/>
                <w:sz w:val="24"/>
                <w:szCs w:val="24"/>
                <w:lang w:val="hy-AM"/>
              </w:rPr>
              <w:t>ել է պաշտոնական բառ</w:t>
            </w:r>
            <w:r>
              <w:rPr>
                <w:rFonts w:ascii="GHEA Grapalat" w:eastAsia="Times New Roman" w:hAnsi="GHEA Grapalat" w:cs="Times New Roman"/>
                <w:sz w:val="24"/>
                <w:szCs w:val="24"/>
                <w:lang w:val="hy-AM"/>
              </w:rPr>
              <w:t>ով։</w:t>
            </w:r>
          </w:p>
        </w:tc>
      </w:tr>
      <w:tr w:rsidR="00451021" w:rsidRPr="00451021" w:rsidTr="00AE144C">
        <w:trPr>
          <w:jc w:val="center"/>
        </w:trPr>
        <w:tc>
          <w:tcPr>
            <w:tcW w:w="9630" w:type="dxa"/>
          </w:tcPr>
          <w:p w:rsidR="00451021" w:rsidRPr="00F47AEB" w:rsidRDefault="00451021" w:rsidP="00451021">
            <w:pPr>
              <w:pStyle w:val="ListParagraph"/>
              <w:numPr>
                <w:ilvl w:val="0"/>
                <w:numId w:val="32"/>
              </w:numPr>
              <w:spacing w:line="360" w:lineRule="auto"/>
              <w:ind w:left="150" w:right="165" w:firstLine="63"/>
              <w:jc w:val="both"/>
              <w:rPr>
                <w:rFonts w:ascii="GHEA Grapalat" w:eastAsia="Times New Roman" w:hAnsi="GHEA Grapalat" w:cs="Times New Roman"/>
                <w:sz w:val="24"/>
                <w:szCs w:val="24"/>
                <w:lang w:val="hy-AM"/>
              </w:rPr>
            </w:pPr>
            <w:r w:rsidRPr="00F47AEB">
              <w:rPr>
                <w:rFonts w:ascii="GHEA Grapalat" w:eastAsia="Times New Roman" w:hAnsi="GHEA Grapalat" w:cs="Times New Roman"/>
                <w:sz w:val="24"/>
                <w:szCs w:val="24"/>
                <w:lang w:val="hy-AM"/>
              </w:rPr>
              <w:t>Նախագծի 3-րդ կետի մինչև 2025 թվականի սեպտեմբերի 1-ը ժամկետն առաջարկում ենք վերանայել և ծրագրային ապահովման մշակման և ներդրման համար նախատեսել առավել իրատեսական ժամկետներ։</w:t>
            </w:r>
          </w:p>
        </w:tc>
        <w:tc>
          <w:tcPr>
            <w:tcW w:w="5475" w:type="dxa"/>
          </w:tcPr>
          <w:p w:rsidR="00451021" w:rsidRDefault="00451021" w:rsidP="00AE144C">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rsidR="00451021" w:rsidRDefault="00451021" w:rsidP="00AE144C">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w:t>
            </w:r>
            <w:r w:rsidRPr="00F47AEB">
              <w:rPr>
                <w:rFonts w:ascii="GHEA Grapalat" w:eastAsia="Times New Roman" w:hAnsi="GHEA Grapalat" w:cs="Times New Roman"/>
                <w:sz w:val="24"/>
                <w:szCs w:val="24"/>
                <w:lang w:val="hy-AM"/>
              </w:rPr>
              <w:t>րագրային ապահովման մշակման և ներդրման</w:t>
            </w:r>
            <w:r>
              <w:rPr>
                <w:rFonts w:ascii="GHEA Grapalat" w:eastAsia="Times New Roman" w:hAnsi="GHEA Grapalat" w:cs="Times New Roman"/>
                <w:sz w:val="24"/>
                <w:szCs w:val="24"/>
                <w:lang w:val="hy-AM"/>
              </w:rPr>
              <w:t xml:space="preserve"> աշխատանքներն ընթացքի մեջ են և կավարտվեն սահմանված ժամկետում։ </w:t>
            </w:r>
          </w:p>
          <w:p w:rsidR="00451021" w:rsidRPr="00141D86" w:rsidRDefault="00451021" w:rsidP="00AE144C">
            <w:pPr>
              <w:spacing w:line="360" w:lineRule="auto"/>
              <w:jc w:val="both"/>
              <w:rPr>
                <w:rFonts w:ascii="GHEA Grapalat" w:hAnsi="GHEA Grapalat"/>
                <w:b/>
                <w:color w:val="000000"/>
                <w:sz w:val="24"/>
                <w:szCs w:val="24"/>
                <w:shd w:val="clear" w:color="auto" w:fill="FFFFFF"/>
                <w:lang w:val="hy-AM"/>
              </w:rPr>
            </w:pPr>
            <w:r>
              <w:rPr>
                <w:rFonts w:ascii="GHEA Grapalat" w:eastAsia="Times New Roman" w:hAnsi="GHEA Grapalat" w:cs="Times New Roman"/>
                <w:sz w:val="24"/>
                <w:szCs w:val="24"/>
                <w:lang w:val="hy-AM"/>
              </w:rPr>
              <w:t>Բացի դրանից, խնդրո առարկա ժամկետը նախատեսված է օրենքով։</w:t>
            </w:r>
          </w:p>
        </w:tc>
      </w:tr>
      <w:tr w:rsidR="00451021" w:rsidRPr="00451021" w:rsidTr="00AE144C">
        <w:trPr>
          <w:jc w:val="center"/>
        </w:trPr>
        <w:tc>
          <w:tcPr>
            <w:tcW w:w="9630" w:type="dxa"/>
          </w:tcPr>
          <w:p w:rsidR="00451021" w:rsidRPr="00F47AEB" w:rsidRDefault="00451021" w:rsidP="00451021">
            <w:pPr>
              <w:pStyle w:val="ListParagraph"/>
              <w:numPr>
                <w:ilvl w:val="0"/>
                <w:numId w:val="32"/>
              </w:numPr>
              <w:spacing w:line="360" w:lineRule="auto"/>
              <w:ind w:left="150" w:right="165" w:firstLine="63"/>
              <w:jc w:val="both"/>
              <w:rPr>
                <w:rFonts w:ascii="GHEA Grapalat" w:eastAsia="Times New Roman" w:hAnsi="GHEA Grapalat" w:cs="Times New Roman"/>
                <w:sz w:val="24"/>
                <w:szCs w:val="24"/>
                <w:lang w:val="hy-AM"/>
              </w:rPr>
            </w:pPr>
            <w:r w:rsidRPr="00F47AEB">
              <w:rPr>
                <w:rFonts w:ascii="GHEA Grapalat" w:eastAsia="Times New Roman" w:hAnsi="GHEA Grapalat" w:cs="Times New Roman"/>
                <w:sz w:val="24"/>
                <w:szCs w:val="24"/>
                <w:lang w:val="hy-AM"/>
              </w:rPr>
              <w:t>Նախագծի հավելվածի 5-րդ կետում անհրաժեշտ է հստակեցնել, թե ում կողմից ներկայացրած դիմումի հիման վրա է ծառայության ցանկացած տարածքային կենտրոն նպաստը նշանակելուց հետո անձի մահվան պատճառով չվճարված նպաստի գումարը վճարվում։</w:t>
            </w:r>
          </w:p>
        </w:tc>
        <w:tc>
          <w:tcPr>
            <w:tcW w:w="5475" w:type="dxa"/>
          </w:tcPr>
          <w:p w:rsidR="00451021" w:rsidRDefault="00451021" w:rsidP="00AE144C">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rsidR="00451021" w:rsidRPr="00141D86" w:rsidRDefault="00451021" w:rsidP="00AE144C">
            <w:pPr>
              <w:spacing w:line="360" w:lineRule="auto"/>
              <w:jc w:val="both"/>
              <w:rPr>
                <w:rFonts w:ascii="GHEA Grapalat" w:hAnsi="GHEA Grapalat"/>
                <w:b/>
                <w:color w:val="000000"/>
                <w:sz w:val="24"/>
                <w:szCs w:val="24"/>
                <w:shd w:val="clear" w:color="auto" w:fill="FFFFFF"/>
                <w:lang w:val="hy-AM"/>
              </w:rPr>
            </w:pPr>
            <w:r w:rsidRPr="00921E69">
              <w:rPr>
                <w:rFonts w:ascii="GHEA Grapalat" w:eastAsia="Times New Roman" w:hAnsi="GHEA Grapalat" w:cs="Times New Roman"/>
                <w:sz w:val="24"/>
                <w:szCs w:val="24"/>
                <w:lang w:val="hy-AM"/>
              </w:rPr>
              <w:t>Դիմումը կարող է ներկայացնել ինչպես շահառուն, այնպես էլ այլ անձ</w:t>
            </w:r>
            <w:r>
              <w:rPr>
                <w:rFonts w:ascii="GHEA Grapalat" w:eastAsia="Times New Roman" w:hAnsi="GHEA Grapalat" w:cs="Times New Roman"/>
                <w:sz w:val="24"/>
                <w:szCs w:val="24"/>
                <w:lang w:val="hy-AM"/>
              </w:rPr>
              <w:t>՝ տես հավելվածի 7-րդ կետի 6-րդ ենթակետը</w:t>
            </w:r>
            <w:r w:rsidRPr="00921E69">
              <w:rPr>
                <w:rFonts w:ascii="GHEA Grapalat" w:eastAsia="Times New Roman" w:hAnsi="GHEA Grapalat" w:cs="Times New Roman"/>
                <w:sz w:val="24"/>
                <w:szCs w:val="24"/>
                <w:lang w:val="hy-AM"/>
              </w:rPr>
              <w:t>։</w:t>
            </w:r>
          </w:p>
        </w:tc>
      </w:tr>
      <w:tr w:rsidR="00451021" w:rsidRPr="00451021" w:rsidTr="00AE144C">
        <w:trPr>
          <w:jc w:val="center"/>
        </w:trPr>
        <w:tc>
          <w:tcPr>
            <w:tcW w:w="9630" w:type="dxa"/>
          </w:tcPr>
          <w:p w:rsidR="00451021" w:rsidRPr="00F47AEB" w:rsidRDefault="00451021" w:rsidP="00451021">
            <w:pPr>
              <w:pStyle w:val="ListParagraph"/>
              <w:numPr>
                <w:ilvl w:val="0"/>
                <w:numId w:val="32"/>
              </w:numPr>
              <w:spacing w:line="360" w:lineRule="auto"/>
              <w:ind w:left="150" w:right="165" w:firstLine="63"/>
              <w:jc w:val="both"/>
              <w:rPr>
                <w:rFonts w:ascii="GHEA Grapalat" w:eastAsia="Times New Roman" w:hAnsi="GHEA Grapalat" w:cs="Times New Roman"/>
                <w:sz w:val="24"/>
                <w:szCs w:val="24"/>
                <w:lang w:val="hy-AM"/>
              </w:rPr>
            </w:pPr>
            <w:r w:rsidRPr="00F47AEB">
              <w:rPr>
                <w:rFonts w:ascii="GHEA Grapalat" w:eastAsia="Times New Roman" w:hAnsi="GHEA Grapalat" w:cs="Times New Roman"/>
                <w:sz w:val="24"/>
                <w:szCs w:val="24"/>
                <w:lang w:val="hy-AM"/>
              </w:rPr>
              <w:t>Նախագծի հավելվածի 6-րդ կետն անհրաժեշտ է վերանայել, քանի որ այն ներկայացված է Track changes տարբերակով։</w:t>
            </w:r>
          </w:p>
        </w:tc>
        <w:tc>
          <w:tcPr>
            <w:tcW w:w="5475" w:type="dxa"/>
          </w:tcPr>
          <w:p w:rsidR="00451021" w:rsidRDefault="00451021" w:rsidP="00AE144C">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rsidR="00451021" w:rsidRPr="00141D86" w:rsidRDefault="00451021" w:rsidP="00AE144C">
            <w:pPr>
              <w:spacing w:line="360" w:lineRule="auto"/>
              <w:jc w:val="both"/>
              <w:rPr>
                <w:rFonts w:ascii="GHEA Grapalat" w:hAnsi="GHEA Grapalat"/>
                <w:b/>
                <w:color w:val="000000"/>
                <w:sz w:val="24"/>
                <w:szCs w:val="24"/>
                <w:shd w:val="clear" w:color="auto" w:fill="FFFFFF"/>
                <w:lang w:val="hy-AM"/>
              </w:rPr>
            </w:pPr>
            <w:r w:rsidRPr="00F47AEB">
              <w:rPr>
                <w:rFonts w:ascii="GHEA Grapalat" w:eastAsia="Times New Roman" w:hAnsi="GHEA Grapalat" w:cs="Times New Roman"/>
                <w:sz w:val="24"/>
                <w:szCs w:val="24"/>
                <w:lang w:val="hy-AM"/>
              </w:rPr>
              <w:t>Նախագծի հավելվածի 6-րդ կետ</w:t>
            </w:r>
            <w:r>
              <w:rPr>
                <w:rFonts w:ascii="GHEA Grapalat" w:eastAsia="Times New Roman" w:hAnsi="GHEA Grapalat" w:cs="Times New Roman"/>
                <w:sz w:val="24"/>
                <w:szCs w:val="24"/>
                <w:lang w:val="hy-AM"/>
              </w:rPr>
              <w:t xml:space="preserve">ը </w:t>
            </w:r>
            <w:r w:rsidRPr="00F47AEB">
              <w:rPr>
                <w:rFonts w:ascii="GHEA Grapalat" w:eastAsia="Times New Roman" w:hAnsi="GHEA Grapalat" w:cs="Times New Roman"/>
                <w:sz w:val="24"/>
                <w:szCs w:val="24"/>
                <w:lang w:val="hy-AM"/>
              </w:rPr>
              <w:t>վերանայ</w:t>
            </w:r>
            <w:r>
              <w:rPr>
                <w:rFonts w:ascii="GHEA Grapalat" w:eastAsia="Times New Roman" w:hAnsi="GHEA Grapalat" w:cs="Times New Roman"/>
                <w:sz w:val="24"/>
                <w:szCs w:val="24"/>
                <w:lang w:val="hy-AM"/>
              </w:rPr>
              <w:t>վ</w:t>
            </w:r>
            <w:r w:rsidRPr="00F47AEB">
              <w:rPr>
                <w:rFonts w:ascii="GHEA Grapalat" w:eastAsia="Times New Roman" w:hAnsi="GHEA Grapalat" w:cs="Times New Roman"/>
                <w:sz w:val="24"/>
                <w:szCs w:val="24"/>
                <w:lang w:val="hy-AM"/>
              </w:rPr>
              <w:t>ել</w:t>
            </w:r>
            <w:r>
              <w:rPr>
                <w:rFonts w:ascii="GHEA Grapalat" w:eastAsia="Times New Roman" w:hAnsi="GHEA Grapalat" w:cs="Times New Roman"/>
                <w:sz w:val="24"/>
                <w:szCs w:val="24"/>
                <w:lang w:val="hy-AM"/>
              </w:rPr>
              <w:t xml:space="preserve"> է։</w:t>
            </w:r>
          </w:p>
        </w:tc>
      </w:tr>
      <w:tr w:rsidR="00451021" w:rsidRPr="00451021" w:rsidTr="00AE144C">
        <w:trPr>
          <w:jc w:val="center"/>
        </w:trPr>
        <w:tc>
          <w:tcPr>
            <w:tcW w:w="9630" w:type="dxa"/>
          </w:tcPr>
          <w:p w:rsidR="00451021" w:rsidRPr="00F47AEB" w:rsidRDefault="00451021" w:rsidP="00451021">
            <w:pPr>
              <w:pStyle w:val="ListParagraph"/>
              <w:numPr>
                <w:ilvl w:val="0"/>
                <w:numId w:val="32"/>
              </w:numPr>
              <w:spacing w:line="360" w:lineRule="auto"/>
              <w:ind w:left="150" w:right="165" w:firstLine="63"/>
              <w:jc w:val="both"/>
              <w:rPr>
                <w:rFonts w:ascii="GHEA Grapalat" w:eastAsia="Times New Roman" w:hAnsi="GHEA Grapalat" w:cs="Times New Roman"/>
                <w:sz w:val="24"/>
                <w:szCs w:val="24"/>
                <w:lang w:val="hy-AM"/>
              </w:rPr>
            </w:pPr>
            <w:r w:rsidRPr="00F47AEB">
              <w:rPr>
                <w:rFonts w:ascii="GHEA Grapalat" w:eastAsia="Times New Roman" w:hAnsi="GHEA Grapalat" w:cs="Times New Roman"/>
                <w:sz w:val="24"/>
                <w:szCs w:val="24"/>
                <w:lang w:val="hy-AM"/>
              </w:rPr>
              <w:t>Նախագծի հավելվածի 7-րդ կետի 6-րդ ենթակետում պարզաբանման կարիք ունի շահառու չհանդիսացող այլ անձ ձևակերպումը, քանի որ անհասկանալի է, թե ով է այդ անձը` նկատի ունենալով, որ հավելվածի 2-րդ կետի 1-ին և 2-րդ ենթակետերի համաձայն՝ շահառուն այն չաշխատող անձն է (ում նշանակվում է նպաստը) կամ դիմողը, ում պետք է նշանակվի նպաստը, իսկ դիմողը՝ մահվան պատճառով չվճարված նպաստի գումարը վճարելու դիմում ներկայացրած անձը։</w:t>
            </w:r>
          </w:p>
        </w:tc>
        <w:tc>
          <w:tcPr>
            <w:tcW w:w="5475" w:type="dxa"/>
          </w:tcPr>
          <w:p w:rsidR="00451021" w:rsidRDefault="00451021" w:rsidP="00AE144C">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451021" w:rsidRDefault="00451021" w:rsidP="00AE144C">
            <w:pPr>
              <w:spacing w:line="360" w:lineRule="auto"/>
              <w:jc w:val="both"/>
              <w:rPr>
                <w:rFonts w:ascii="GHEA Grapalat" w:eastAsia="Times New Roman" w:hAnsi="GHEA Grapalat" w:cs="Times New Roman"/>
                <w:sz w:val="24"/>
                <w:szCs w:val="24"/>
                <w:lang w:val="hy-AM"/>
              </w:rPr>
            </w:pPr>
            <w:r w:rsidRPr="00F47AEB">
              <w:rPr>
                <w:rFonts w:ascii="GHEA Grapalat" w:eastAsia="Times New Roman" w:hAnsi="GHEA Grapalat" w:cs="Times New Roman"/>
                <w:sz w:val="24"/>
                <w:szCs w:val="24"/>
                <w:lang w:val="hy-AM"/>
              </w:rPr>
              <w:t>Նախագծի հավելվածի</w:t>
            </w:r>
            <w:r w:rsidRPr="00B121DD">
              <w:rPr>
                <w:rFonts w:ascii="GHEA Grapalat" w:eastAsia="Times New Roman" w:hAnsi="GHEA Grapalat" w:cs="Times New Roman"/>
                <w:sz w:val="24"/>
                <w:szCs w:val="24"/>
                <w:lang w:val="hy-AM"/>
              </w:rPr>
              <w:t xml:space="preserve"> </w:t>
            </w:r>
            <w:r w:rsidRPr="00F47AEB">
              <w:rPr>
                <w:rFonts w:ascii="GHEA Grapalat" w:eastAsia="Times New Roman" w:hAnsi="GHEA Grapalat" w:cs="Times New Roman"/>
                <w:sz w:val="24"/>
                <w:szCs w:val="24"/>
                <w:lang w:val="hy-AM"/>
              </w:rPr>
              <w:t>2-րդ կետի 2-րդ ենթակետ</w:t>
            </w:r>
            <w:r>
              <w:rPr>
                <w:rFonts w:ascii="GHEA Grapalat" w:eastAsia="Times New Roman" w:hAnsi="GHEA Grapalat" w:cs="Times New Roman"/>
                <w:sz w:val="24"/>
                <w:szCs w:val="24"/>
                <w:lang w:val="hy-AM"/>
              </w:rPr>
              <w:t>ը շարադրվել է հետևյալ խմբագրությամբ</w:t>
            </w:r>
            <w:r>
              <w:rPr>
                <w:rFonts w:ascii="Cambria Math" w:eastAsia="Times New Roman" w:hAnsi="Cambria Math" w:cs="Cambria Math"/>
                <w:sz w:val="24"/>
                <w:szCs w:val="24"/>
                <w:lang w:val="hy-AM"/>
              </w:rPr>
              <w:t>․</w:t>
            </w:r>
          </w:p>
          <w:p w:rsidR="00451021" w:rsidRPr="00A72347" w:rsidRDefault="00451021" w:rsidP="00AE144C">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w:t>
            </w:r>
            <w:r w:rsidRPr="00A72347">
              <w:rPr>
                <w:rFonts w:ascii="GHEA Grapalat" w:eastAsia="Times New Roman" w:hAnsi="GHEA Grapalat" w:cs="Times New Roman"/>
                <w:sz w:val="24"/>
                <w:szCs w:val="24"/>
                <w:lang w:val="hy-AM"/>
              </w:rPr>
              <w:t>2)</w:t>
            </w:r>
            <w:r w:rsidRPr="00A72347">
              <w:rPr>
                <w:rFonts w:ascii="GHEA Grapalat" w:eastAsia="Times New Roman" w:hAnsi="GHEA Grapalat" w:cs="Times New Roman"/>
                <w:sz w:val="24"/>
                <w:szCs w:val="24"/>
                <w:lang w:val="hy-AM"/>
              </w:rPr>
              <w:tab/>
              <w:t>շահառու՝ չաշխատող անձ (ում նշանակվում է նպաստը) կամ անձ, ում պետք է նշանակվի մահվան պատճառով չվճարված նպաստի գումարը.</w:t>
            </w:r>
            <w:r>
              <w:rPr>
                <w:rFonts w:ascii="GHEA Grapalat" w:eastAsia="Times New Roman" w:hAnsi="GHEA Grapalat" w:cs="Times New Roman"/>
                <w:sz w:val="24"/>
                <w:szCs w:val="24"/>
                <w:lang w:val="hy-AM"/>
              </w:rPr>
              <w:t>»։</w:t>
            </w:r>
          </w:p>
        </w:tc>
      </w:tr>
      <w:tr w:rsidR="00451021" w:rsidRPr="00451021" w:rsidTr="00AE144C">
        <w:trPr>
          <w:jc w:val="center"/>
        </w:trPr>
        <w:tc>
          <w:tcPr>
            <w:tcW w:w="9630" w:type="dxa"/>
          </w:tcPr>
          <w:p w:rsidR="00451021" w:rsidRPr="00F47AEB" w:rsidRDefault="00451021" w:rsidP="00451021">
            <w:pPr>
              <w:pStyle w:val="ListParagraph"/>
              <w:numPr>
                <w:ilvl w:val="0"/>
                <w:numId w:val="32"/>
              </w:numPr>
              <w:spacing w:line="360" w:lineRule="auto"/>
              <w:ind w:left="150" w:right="165" w:firstLine="63"/>
              <w:jc w:val="both"/>
              <w:rPr>
                <w:rFonts w:ascii="GHEA Grapalat" w:eastAsia="Times New Roman" w:hAnsi="GHEA Grapalat" w:cs="Times New Roman"/>
                <w:sz w:val="24"/>
                <w:szCs w:val="24"/>
                <w:lang w:val="hy-AM"/>
              </w:rPr>
            </w:pPr>
            <w:r w:rsidRPr="00F47AEB">
              <w:rPr>
                <w:rFonts w:ascii="GHEA Grapalat" w:eastAsia="Times New Roman" w:hAnsi="GHEA Grapalat" w:cs="Times New Roman"/>
                <w:sz w:val="24"/>
                <w:szCs w:val="24"/>
                <w:lang w:val="hy-AM"/>
              </w:rPr>
              <w:t>Նախագծի հավելվածի 8-րդ կետի 3-րդ ենթակետի դատարանի բառից առաջ անհրաժեշտ է լրացնել ուժի մեջ մտած բառերը։</w:t>
            </w:r>
          </w:p>
          <w:p w:rsidR="00451021" w:rsidRPr="009869CD" w:rsidRDefault="00451021" w:rsidP="00AE144C">
            <w:pPr>
              <w:pStyle w:val="ListParagraph"/>
              <w:spacing w:line="360" w:lineRule="auto"/>
              <w:ind w:left="213" w:right="165"/>
              <w:jc w:val="both"/>
              <w:rPr>
                <w:rFonts w:ascii="GHEA Grapalat" w:eastAsia="Times New Roman" w:hAnsi="GHEA Grapalat" w:cs="Times New Roman"/>
                <w:sz w:val="24"/>
                <w:szCs w:val="24"/>
                <w:lang w:val="hy-AM"/>
              </w:rPr>
            </w:pPr>
          </w:p>
        </w:tc>
        <w:tc>
          <w:tcPr>
            <w:tcW w:w="5475" w:type="dxa"/>
          </w:tcPr>
          <w:p w:rsidR="00451021" w:rsidRDefault="00451021" w:rsidP="00AE144C">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451021" w:rsidRPr="00141D86" w:rsidRDefault="00451021" w:rsidP="00AE144C">
            <w:pPr>
              <w:spacing w:line="360" w:lineRule="auto"/>
              <w:jc w:val="both"/>
              <w:rPr>
                <w:rFonts w:ascii="GHEA Grapalat" w:hAnsi="GHEA Grapalat"/>
                <w:b/>
                <w:color w:val="000000"/>
                <w:sz w:val="24"/>
                <w:szCs w:val="24"/>
                <w:shd w:val="clear" w:color="auto" w:fill="FFFFFF"/>
                <w:lang w:val="hy-AM"/>
              </w:rPr>
            </w:pPr>
            <w:r w:rsidRPr="00F47AEB">
              <w:rPr>
                <w:rFonts w:ascii="GHEA Grapalat" w:eastAsia="Times New Roman" w:hAnsi="GHEA Grapalat" w:cs="Times New Roman"/>
                <w:sz w:val="24"/>
                <w:szCs w:val="24"/>
                <w:lang w:val="hy-AM"/>
              </w:rPr>
              <w:t xml:space="preserve">Նախագծի հավելվածի 8-րդ կետի 3-րդ </w:t>
            </w:r>
            <w:r>
              <w:rPr>
                <w:rFonts w:ascii="GHEA Grapalat" w:eastAsia="Times New Roman" w:hAnsi="GHEA Grapalat" w:cs="Times New Roman"/>
                <w:sz w:val="24"/>
                <w:szCs w:val="24"/>
                <w:lang w:val="hy-AM"/>
              </w:rPr>
              <w:t>ենթակետում լրացումը կատարվել է։</w:t>
            </w:r>
          </w:p>
        </w:tc>
      </w:tr>
    </w:tbl>
    <w:p w:rsidR="00451021" w:rsidRPr="00816C8C" w:rsidRDefault="00451021" w:rsidP="00451021">
      <w:pPr>
        <w:spacing w:line="360" w:lineRule="auto"/>
        <w:rPr>
          <w:rFonts w:ascii="GHEA Grapalat" w:hAnsi="GHEA Grapalat"/>
          <w:sz w:val="24"/>
          <w:szCs w:val="24"/>
          <w:lang w:val="hy-AM"/>
        </w:rPr>
      </w:pPr>
    </w:p>
    <w:p w:rsidR="00AC7883" w:rsidRPr="00451021" w:rsidRDefault="00AC7883" w:rsidP="00451021">
      <w:pPr>
        <w:rPr>
          <w:lang w:val="hy-AM"/>
        </w:rPr>
      </w:pPr>
      <w:bookmarkStart w:id="0" w:name="_GoBack"/>
      <w:bookmarkEnd w:id="0"/>
    </w:p>
    <w:sectPr w:rsidR="00AC7883" w:rsidRPr="00451021" w:rsidSect="00350193">
      <w:pgSz w:w="16838" w:h="11906" w:orient="landscape" w:code="9"/>
      <w:pgMar w:top="426" w:right="706"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022" w:rsidRDefault="00B80022" w:rsidP="003D30E3">
      <w:pPr>
        <w:spacing w:after="0" w:line="240" w:lineRule="auto"/>
      </w:pPr>
      <w:r>
        <w:separator/>
      </w:r>
    </w:p>
  </w:endnote>
  <w:endnote w:type="continuationSeparator" w:id="0">
    <w:p w:rsidR="00B80022" w:rsidRDefault="00B80022"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w:altName w:val="Yu Gothic"/>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022" w:rsidRDefault="00B80022" w:rsidP="003D30E3">
      <w:pPr>
        <w:spacing w:after="0" w:line="240" w:lineRule="auto"/>
      </w:pPr>
      <w:r>
        <w:separator/>
      </w:r>
    </w:p>
  </w:footnote>
  <w:footnote w:type="continuationSeparator" w:id="0">
    <w:p w:rsidR="00B80022" w:rsidRDefault="00B80022"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517ED4EE"/>
    <w:lvl w:ilvl="0">
      <w:start w:val="1"/>
      <w:numFmt w:val="decimal"/>
      <w:pStyle w:val="ListNumber"/>
      <w:lvlText w:val="%1."/>
      <w:lvlJc w:val="left"/>
      <w:pPr>
        <w:tabs>
          <w:tab w:val="num" w:pos="360"/>
        </w:tabs>
        <w:ind w:left="360" w:hanging="360"/>
      </w:pPr>
    </w:lvl>
  </w:abstractNum>
  <w:abstractNum w:abstractNumId="1"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34943"/>
    <w:multiLevelType w:val="multilevel"/>
    <w:tmpl w:val="BF70C15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ascii="Arial" w:hAnsi="Arial" w:cs="Arial" w:hint="default"/>
      </w:rPr>
    </w:lvl>
    <w:lvl w:ilvl="2">
      <w:start w:val="1"/>
      <w:numFmt w:val="decimal"/>
      <w:isLgl/>
      <w:lvlText w:val="%1.%2.%3"/>
      <w:lvlJc w:val="left"/>
      <w:pPr>
        <w:ind w:left="1440" w:hanging="720"/>
      </w:pPr>
      <w:rPr>
        <w:rFonts w:ascii="Arial" w:hAnsi="Arial" w:cs="Arial" w:hint="default"/>
      </w:rPr>
    </w:lvl>
    <w:lvl w:ilvl="3">
      <w:start w:val="1"/>
      <w:numFmt w:val="decimal"/>
      <w:isLgl/>
      <w:lvlText w:val="%1.%2.%3.%4"/>
      <w:lvlJc w:val="left"/>
      <w:pPr>
        <w:ind w:left="1440" w:hanging="720"/>
      </w:pPr>
      <w:rPr>
        <w:rFonts w:ascii="Arial" w:hAnsi="Arial" w:cs="Arial" w:hint="default"/>
      </w:rPr>
    </w:lvl>
    <w:lvl w:ilvl="4">
      <w:start w:val="1"/>
      <w:numFmt w:val="decimal"/>
      <w:isLgl/>
      <w:lvlText w:val="%1.%2.%3.%4.%5"/>
      <w:lvlJc w:val="left"/>
      <w:pPr>
        <w:ind w:left="1800" w:hanging="1080"/>
      </w:pPr>
      <w:rPr>
        <w:rFonts w:ascii="Arial" w:hAnsi="Arial" w:cs="Arial" w:hint="default"/>
      </w:rPr>
    </w:lvl>
    <w:lvl w:ilvl="5">
      <w:start w:val="1"/>
      <w:numFmt w:val="decimal"/>
      <w:isLgl/>
      <w:lvlText w:val="%1.%2.%3.%4.%5.%6"/>
      <w:lvlJc w:val="left"/>
      <w:pPr>
        <w:ind w:left="1800" w:hanging="1080"/>
      </w:pPr>
      <w:rPr>
        <w:rFonts w:ascii="Arial" w:hAnsi="Arial" w:cs="Arial" w:hint="default"/>
      </w:rPr>
    </w:lvl>
    <w:lvl w:ilvl="6">
      <w:start w:val="1"/>
      <w:numFmt w:val="decimal"/>
      <w:isLgl/>
      <w:lvlText w:val="%1.%2.%3.%4.%5.%6.%7"/>
      <w:lvlJc w:val="left"/>
      <w:pPr>
        <w:ind w:left="2160" w:hanging="1440"/>
      </w:pPr>
      <w:rPr>
        <w:rFonts w:ascii="Arial" w:hAnsi="Arial" w:cs="Arial" w:hint="default"/>
      </w:rPr>
    </w:lvl>
    <w:lvl w:ilvl="7">
      <w:start w:val="1"/>
      <w:numFmt w:val="decimal"/>
      <w:isLgl/>
      <w:lvlText w:val="%1.%2.%3.%4.%5.%6.%7.%8"/>
      <w:lvlJc w:val="left"/>
      <w:pPr>
        <w:ind w:left="2160" w:hanging="1440"/>
      </w:pPr>
      <w:rPr>
        <w:rFonts w:ascii="Arial" w:hAnsi="Arial" w:cs="Arial" w:hint="default"/>
      </w:rPr>
    </w:lvl>
    <w:lvl w:ilvl="8">
      <w:start w:val="1"/>
      <w:numFmt w:val="decimal"/>
      <w:isLgl/>
      <w:lvlText w:val="%1.%2.%3.%4.%5.%6.%7.%8.%9"/>
      <w:lvlJc w:val="left"/>
      <w:pPr>
        <w:ind w:left="2520" w:hanging="1800"/>
      </w:pPr>
      <w:rPr>
        <w:rFonts w:ascii="Arial" w:hAnsi="Arial" w:cs="Arial" w:hint="default"/>
      </w:rPr>
    </w:lvl>
  </w:abstractNum>
  <w:abstractNum w:abstractNumId="3"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5693224"/>
    <w:multiLevelType w:val="hybridMultilevel"/>
    <w:tmpl w:val="9D88E9CC"/>
    <w:lvl w:ilvl="0" w:tplc="0409000F">
      <w:start w:val="1"/>
      <w:numFmt w:val="decimal"/>
      <w:lvlText w:val="%1."/>
      <w:lvlJc w:val="left"/>
      <w:pPr>
        <w:ind w:left="945" w:hanging="360"/>
      </w:p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5" w15:restartNumberingAfterBreak="0">
    <w:nsid w:val="0D104FC0"/>
    <w:multiLevelType w:val="hybridMultilevel"/>
    <w:tmpl w:val="257678B8"/>
    <w:lvl w:ilvl="0" w:tplc="FD16CCC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831E87"/>
    <w:multiLevelType w:val="multilevel"/>
    <w:tmpl w:val="0536518C"/>
    <w:lvl w:ilvl="0">
      <w:start w:val="1"/>
      <w:numFmt w:val="decimal"/>
      <w:lvlText w:val="%1."/>
      <w:lvlJc w:val="left"/>
      <w:pPr>
        <w:ind w:left="0" w:hanging="360"/>
      </w:pPr>
      <w:rPr>
        <w:b w:val="0"/>
        <w:bCs/>
      </w:rPr>
    </w:lvl>
    <w:lvl w:ilvl="1">
      <w:start w:val="3"/>
      <w:numFmt w:val="decimal"/>
      <w:isLgl/>
      <w:lvlText w:val="%1.%2."/>
      <w:lvlJc w:val="left"/>
      <w:pPr>
        <w:ind w:left="144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480" w:hanging="1440"/>
      </w:pPr>
      <w:rPr>
        <w:rFonts w:hint="default"/>
      </w:rPr>
    </w:lvl>
    <w:lvl w:ilvl="6">
      <w:start w:val="1"/>
      <w:numFmt w:val="decimal"/>
      <w:isLgl/>
      <w:lvlText w:val="%1.%2.%3.%4.%5.%6.%7."/>
      <w:lvlJc w:val="left"/>
      <w:pPr>
        <w:ind w:left="7560" w:hanging="1440"/>
      </w:pPr>
      <w:rPr>
        <w:rFonts w:hint="default"/>
      </w:rPr>
    </w:lvl>
    <w:lvl w:ilvl="7">
      <w:start w:val="1"/>
      <w:numFmt w:val="decimal"/>
      <w:isLgl/>
      <w:lvlText w:val="%1.%2.%3.%4.%5.%6.%7.%8."/>
      <w:lvlJc w:val="left"/>
      <w:pPr>
        <w:ind w:left="9000" w:hanging="1800"/>
      </w:pPr>
      <w:rPr>
        <w:rFonts w:hint="default"/>
      </w:rPr>
    </w:lvl>
    <w:lvl w:ilvl="8">
      <w:start w:val="1"/>
      <w:numFmt w:val="decimal"/>
      <w:isLgl/>
      <w:lvlText w:val="%1.%2.%3.%4.%5.%6.%7.%8.%9."/>
      <w:lvlJc w:val="left"/>
      <w:pPr>
        <w:ind w:left="10080" w:hanging="1800"/>
      </w:pPr>
      <w:rPr>
        <w:rFonts w:hint="default"/>
      </w:rPr>
    </w:lvl>
  </w:abstractNum>
  <w:abstractNum w:abstractNumId="7"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DD93C0D"/>
    <w:multiLevelType w:val="hybridMultilevel"/>
    <w:tmpl w:val="D760227C"/>
    <w:lvl w:ilvl="0" w:tplc="7576CDBC">
      <w:numFmt w:val="bullet"/>
      <w:lvlText w:val="-"/>
      <w:lvlJc w:val="left"/>
      <w:pPr>
        <w:ind w:left="1287" w:hanging="360"/>
      </w:pPr>
      <w:rPr>
        <w:rFonts w:ascii="GHEA Grapalat" w:eastAsiaTheme="minorEastAsia" w:hAnsi="GHEA Grapalat" w:cs="Aria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219A4847"/>
    <w:multiLevelType w:val="hybridMultilevel"/>
    <w:tmpl w:val="81DAF20A"/>
    <w:lvl w:ilvl="0" w:tplc="2BF6EB90">
      <w:start w:val="1"/>
      <w:numFmt w:val="decimal"/>
      <w:lvlText w:val="%1)"/>
      <w:lvlJc w:val="left"/>
      <w:pPr>
        <w:ind w:left="915" w:hanging="37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922191"/>
    <w:multiLevelType w:val="hybridMultilevel"/>
    <w:tmpl w:val="EB604C12"/>
    <w:lvl w:ilvl="0" w:tplc="F9EA0C5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3" w15:restartNumberingAfterBreak="0">
    <w:nsid w:val="27034940"/>
    <w:multiLevelType w:val="multilevel"/>
    <w:tmpl w:val="0536518C"/>
    <w:lvl w:ilvl="0">
      <w:start w:val="1"/>
      <w:numFmt w:val="decimal"/>
      <w:lvlText w:val="%1."/>
      <w:lvlJc w:val="left"/>
      <w:pPr>
        <w:ind w:left="0" w:hanging="360"/>
      </w:pPr>
      <w:rPr>
        <w:b w:val="0"/>
        <w:bCs/>
      </w:rPr>
    </w:lvl>
    <w:lvl w:ilvl="1">
      <w:start w:val="3"/>
      <w:numFmt w:val="decimal"/>
      <w:isLgl/>
      <w:lvlText w:val="%1.%2."/>
      <w:lvlJc w:val="left"/>
      <w:pPr>
        <w:ind w:left="144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480" w:hanging="1440"/>
      </w:pPr>
      <w:rPr>
        <w:rFonts w:hint="default"/>
      </w:rPr>
    </w:lvl>
    <w:lvl w:ilvl="6">
      <w:start w:val="1"/>
      <w:numFmt w:val="decimal"/>
      <w:isLgl/>
      <w:lvlText w:val="%1.%2.%3.%4.%5.%6.%7."/>
      <w:lvlJc w:val="left"/>
      <w:pPr>
        <w:ind w:left="7560" w:hanging="1440"/>
      </w:pPr>
      <w:rPr>
        <w:rFonts w:hint="default"/>
      </w:rPr>
    </w:lvl>
    <w:lvl w:ilvl="7">
      <w:start w:val="1"/>
      <w:numFmt w:val="decimal"/>
      <w:isLgl/>
      <w:lvlText w:val="%1.%2.%3.%4.%5.%6.%7.%8."/>
      <w:lvlJc w:val="left"/>
      <w:pPr>
        <w:ind w:left="9000" w:hanging="1800"/>
      </w:pPr>
      <w:rPr>
        <w:rFonts w:hint="default"/>
      </w:rPr>
    </w:lvl>
    <w:lvl w:ilvl="8">
      <w:start w:val="1"/>
      <w:numFmt w:val="decimal"/>
      <w:isLgl/>
      <w:lvlText w:val="%1.%2.%3.%4.%5.%6.%7.%8.%9."/>
      <w:lvlJc w:val="left"/>
      <w:pPr>
        <w:ind w:left="10080" w:hanging="1800"/>
      </w:pPr>
      <w:rPr>
        <w:rFonts w:hint="default"/>
      </w:rPr>
    </w:lvl>
  </w:abstractNum>
  <w:abstractNum w:abstractNumId="14"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15" w15:restartNumberingAfterBreak="0">
    <w:nsid w:val="392A4EAB"/>
    <w:multiLevelType w:val="hybridMultilevel"/>
    <w:tmpl w:val="6C0C86D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9DA1DCC"/>
    <w:multiLevelType w:val="hybridMultilevel"/>
    <w:tmpl w:val="B1D4A7A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3EAB6603"/>
    <w:multiLevelType w:val="hybridMultilevel"/>
    <w:tmpl w:val="0D2EDEBC"/>
    <w:lvl w:ilvl="0" w:tplc="19DEB994">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FEA39CE"/>
    <w:multiLevelType w:val="hybridMultilevel"/>
    <w:tmpl w:val="0FFCA198"/>
    <w:lvl w:ilvl="0" w:tplc="0409000F">
      <w:start w:val="1"/>
      <w:numFmt w:val="decimal"/>
      <w:lvlText w:val="%1."/>
      <w:lvlJc w:val="left"/>
      <w:pPr>
        <w:ind w:left="360" w:hanging="360"/>
      </w:pPr>
      <w:rPr>
        <w:rFonts w:hint="default"/>
      </w:rPr>
    </w:lvl>
    <w:lvl w:ilvl="1" w:tplc="7DA0F86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261D9E"/>
    <w:multiLevelType w:val="hybridMultilevel"/>
    <w:tmpl w:val="57CEF9CA"/>
    <w:lvl w:ilvl="0" w:tplc="502E698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B803E77"/>
    <w:multiLevelType w:val="hybridMultilevel"/>
    <w:tmpl w:val="5AE2E83E"/>
    <w:lvl w:ilvl="0" w:tplc="0409000F">
      <w:start w:val="1"/>
      <w:numFmt w:val="decimal"/>
      <w:lvlText w:val="%1."/>
      <w:lvlJc w:val="left"/>
      <w:pPr>
        <w:ind w:left="1437" w:hanging="360"/>
      </w:p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21"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D033CD"/>
    <w:multiLevelType w:val="hybridMultilevel"/>
    <w:tmpl w:val="D3EA3D0E"/>
    <w:lvl w:ilvl="0" w:tplc="6EB22940">
      <w:start w:val="1"/>
      <w:numFmt w:val="decimal"/>
      <w:lvlText w:val="%1."/>
      <w:lvlJc w:val="left"/>
      <w:pPr>
        <w:ind w:left="2062" w:hanging="360"/>
      </w:pPr>
      <w:rPr>
        <w:rFonts w:cs="Sylfaen" w:hint="default"/>
        <w:b w:val="0"/>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4"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4261B6"/>
    <w:multiLevelType w:val="hybridMultilevel"/>
    <w:tmpl w:val="0F6AC698"/>
    <w:lvl w:ilvl="0" w:tplc="04090011">
      <w:start w:val="1"/>
      <w:numFmt w:val="decimal"/>
      <w:lvlText w:val="%1)"/>
      <w:lvlJc w:val="left"/>
      <w:pPr>
        <w:ind w:left="1140" w:hanging="360"/>
      </w:pPr>
    </w:lvl>
    <w:lvl w:ilvl="1" w:tplc="04090011">
      <w:start w:val="1"/>
      <w:numFmt w:val="decimal"/>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6" w15:restartNumberingAfterBreak="0">
    <w:nsid w:val="65F657B5"/>
    <w:multiLevelType w:val="hybridMultilevel"/>
    <w:tmpl w:val="5340555C"/>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15:restartNumberingAfterBreak="0">
    <w:nsid w:val="675A2EB8"/>
    <w:multiLevelType w:val="hybridMultilevel"/>
    <w:tmpl w:val="AF46838E"/>
    <w:lvl w:ilvl="0" w:tplc="A1363A22">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8"/>
  </w:num>
  <w:num w:numId="3">
    <w:abstractNumId w:val="1"/>
  </w:num>
  <w:num w:numId="4">
    <w:abstractNumId w:val="11"/>
  </w:num>
  <w:num w:numId="5">
    <w:abstractNumId w:val="29"/>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7"/>
  </w:num>
  <w:num w:numId="10">
    <w:abstractNumId w:val="24"/>
  </w:num>
  <w:num w:numId="11">
    <w:abstractNumId w:val="8"/>
  </w:num>
  <w:num w:numId="12">
    <w:abstractNumId w:val="3"/>
  </w:num>
  <w:num w:numId="13">
    <w:abstractNumId w:val="17"/>
  </w:num>
  <w:num w:numId="14">
    <w:abstractNumId w:val="23"/>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num>
  <w:num w:numId="18">
    <w:abstractNumId w:val="2"/>
  </w:num>
  <w:num w:numId="19">
    <w:abstractNumId w:val="5"/>
  </w:num>
  <w:num w:numId="20">
    <w:abstractNumId w:val="19"/>
  </w:num>
  <w:num w:numId="21">
    <w:abstractNumId w:val="0"/>
  </w:num>
  <w:num w:numId="22">
    <w:abstractNumId w:val="9"/>
  </w:num>
  <w:num w:numId="23">
    <w:abstractNumId w:val="0"/>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25"/>
  </w:num>
  <w:num w:numId="27">
    <w:abstractNumId w:val="10"/>
  </w:num>
  <w:num w:numId="28">
    <w:abstractNumId w:val="26"/>
  </w:num>
  <w:num w:numId="29">
    <w:abstractNumId w:val="4"/>
  </w:num>
  <w:num w:numId="30">
    <w:abstractNumId w:val="13"/>
  </w:num>
  <w:num w:numId="31">
    <w:abstractNumId w:val="6"/>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0DB9"/>
    <w:rsid w:val="0000454F"/>
    <w:rsid w:val="00007530"/>
    <w:rsid w:val="00010FF5"/>
    <w:rsid w:val="0002233E"/>
    <w:rsid w:val="0002456B"/>
    <w:rsid w:val="00027C08"/>
    <w:rsid w:val="00027E4C"/>
    <w:rsid w:val="00032149"/>
    <w:rsid w:val="000350A9"/>
    <w:rsid w:val="00036ECC"/>
    <w:rsid w:val="000406FC"/>
    <w:rsid w:val="00051E52"/>
    <w:rsid w:val="00051E83"/>
    <w:rsid w:val="00061345"/>
    <w:rsid w:val="0006523D"/>
    <w:rsid w:val="00066664"/>
    <w:rsid w:val="000679F4"/>
    <w:rsid w:val="00074F93"/>
    <w:rsid w:val="00077506"/>
    <w:rsid w:val="00077908"/>
    <w:rsid w:val="000816BB"/>
    <w:rsid w:val="00084EDA"/>
    <w:rsid w:val="000A0FC6"/>
    <w:rsid w:val="000A2FD1"/>
    <w:rsid w:val="000A7395"/>
    <w:rsid w:val="000B29CA"/>
    <w:rsid w:val="000B3D8C"/>
    <w:rsid w:val="000C06EB"/>
    <w:rsid w:val="000C0E2A"/>
    <w:rsid w:val="000C4F57"/>
    <w:rsid w:val="000D0ACD"/>
    <w:rsid w:val="000D27B0"/>
    <w:rsid w:val="000E3DFF"/>
    <w:rsid w:val="000E6ADE"/>
    <w:rsid w:val="000F00A2"/>
    <w:rsid w:val="00101A93"/>
    <w:rsid w:val="001109BD"/>
    <w:rsid w:val="00113DBC"/>
    <w:rsid w:val="00123BC6"/>
    <w:rsid w:val="00125C9C"/>
    <w:rsid w:val="00126347"/>
    <w:rsid w:val="00131C59"/>
    <w:rsid w:val="00132F23"/>
    <w:rsid w:val="00137F0D"/>
    <w:rsid w:val="00141D86"/>
    <w:rsid w:val="001428D6"/>
    <w:rsid w:val="001505A5"/>
    <w:rsid w:val="00151623"/>
    <w:rsid w:val="0015586D"/>
    <w:rsid w:val="00175D2D"/>
    <w:rsid w:val="001770D3"/>
    <w:rsid w:val="00180AB7"/>
    <w:rsid w:val="00183B34"/>
    <w:rsid w:val="00183DB7"/>
    <w:rsid w:val="00187EEA"/>
    <w:rsid w:val="00191258"/>
    <w:rsid w:val="00196E27"/>
    <w:rsid w:val="001A0CDF"/>
    <w:rsid w:val="001A241F"/>
    <w:rsid w:val="001B4DB2"/>
    <w:rsid w:val="001B68E9"/>
    <w:rsid w:val="001B6E30"/>
    <w:rsid w:val="001D12A3"/>
    <w:rsid w:val="001D145C"/>
    <w:rsid w:val="001D49DC"/>
    <w:rsid w:val="001D7722"/>
    <w:rsid w:val="001E2ABB"/>
    <w:rsid w:val="001E6C34"/>
    <w:rsid w:val="001F1430"/>
    <w:rsid w:val="001F2EEA"/>
    <w:rsid w:val="0020001E"/>
    <w:rsid w:val="00203CE0"/>
    <w:rsid w:val="002142D7"/>
    <w:rsid w:val="0022176C"/>
    <w:rsid w:val="00235E45"/>
    <w:rsid w:val="002372DA"/>
    <w:rsid w:val="00237743"/>
    <w:rsid w:val="00242597"/>
    <w:rsid w:val="00243100"/>
    <w:rsid w:val="002472FA"/>
    <w:rsid w:val="00250C8A"/>
    <w:rsid w:val="00253857"/>
    <w:rsid w:val="00262870"/>
    <w:rsid w:val="002629D6"/>
    <w:rsid w:val="002668C8"/>
    <w:rsid w:val="0027741F"/>
    <w:rsid w:val="00282FD5"/>
    <w:rsid w:val="0028372D"/>
    <w:rsid w:val="002A0A4D"/>
    <w:rsid w:val="002A16AE"/>
    <w:rsid w:val="002A59E1"/>
    <w:rsid w:val="002B4DA9"/>
    <w:rsid w:val="002B73A4"/>
    <w:rsid w:val="002C2887"/>
    <w:rsid w:val="002C37B3"/>
    <w:rsid w:val="002C67C4"/>
    <w:rsid w:val="002C6C02"/>
    <w:rsid w:val="002D0039"/>
    <w:rsid w:val="002D2214"/>
    <w:rsid w:val="002D22E5"/>
    <w:rsid w:val="002D78BC"/>
    <w:rsid w:val="002E2D97"/>
    <w:rsid w:val="002F1AB1"/>
    <w:rsid w:val="002F263D"/>
    <w:rsid w:val="002F4CA2"/>
    <w:rsid w:val="002F5770"/>
    <w:rsid w:val="003445BE"/>
    <w:rsid w:val="00344861"/>
    <w:rsid w:val="0034769A"/>
    <w:rsid w:val="00350193"/>
    <w:rsid w:val="00353CA8"/>
    <w:rsid w:val="00355A95"/>
    <w:rsid w:val="003571C1"/>
    <w:rsid w:val="0036307C"/>
    <w:rsid w:val="0037016A"/>
    <w:rsid w:val="00383DB3"/>
    <w:rsid w:val="0039458C"/>
    <w:rsid w:val="00395373"/>
    <w:rsid w:val="003A54ED"/>
    <w:rsid w:val="003A647C"/>
    <w:rsid w:val="003B3E4F"/>
    <w:rsid w:val="003B3F3D"/>
    <w:rsid w:val="003B46AE"/>
    <w:rsid w:val="003C3629"/>
    <w:rsid w:val="003D05DC"/>
    <w:rsid w:val="003D0A3C"/>
    <w:rsid w:val="003D14DF"/>
    <w:rsid w:val="003D30E3"/>
    <w:rsid w:val="003E2C8C"/>
    <w:rsid w:val="003E7058"/>
    <w:rsid w:val="003F0F38"/>
    <w:rsid w:val="003F37F5"/>
    <w:rsid w:val="004041AB"/>
    <w:rsid w:val="00404EDF"/>
    <w:rsid w:val="004130C8"/>
    <w:rsid w:val="00420807"/>
    <w:rsid w:val="00423E51"/>
    <w:rsid w:val="004324AA"/>
    <w:rsid w:val="00434549"/>
    <w:rsid w:val="00435BD0"/>
    <w:rsid w:val="00437AC6"/>
    <w:rsid w:val="00437B92"/>
    <w:rsid w:val="0044182C"/>
    <w:rsid w:val="00441EEE"/>
    <w:rsid w:val="00445BCD"/>
    <w:rsid w:val="004475D4"/>
    <w:rsid w:val="00447A5D"/>
    <w:rsid w:val="00450C31"/>
    <w:rsid w:val="00450C3A"/>
    <w:rsid w:val="00451021"/>
    <w:rsid w:val="0045745A"/>
    <w:rsid w:val="00461A17"/>
    <w:rsid w:val="00463332"/>
    <w:rsid w:val="00465B5C"/>
    <w:rsid w:val="00467979"/>
    <w:rsid w:val="00470694"/>
    <w:rsid w:val="00472926"/>
    <w:rsid w:val="00473111"/>
    <w:rsid w:val="0047615F"/>
    <w:rsid w:val="00481D16"/>
    <w:rsid w:val="00485B0F"/>
    <w:rsid w:val="00485C04"/>
    <w:rsid w:val="00485EAF"/>
    <w:rsid w:val="00494E3F"/>
    <w:rsid w:val="004A570A"/>
    <w:rsid w:val="004B255B"/>
    <w:rsid w:val="004B61D5"/>
    <w:rsid w:val="004C0FBB"/>
    <w:rsid w:val="004C37DC"/>
    <w:rsid w:val="004D0B27"/>
    <w:rsid w:val="004D6F81"/>
    <w:rsid w:val="004E6AAA"/>
    <w:rsid w:val="004F290A"/>
    <w:rsid w:val="004F454D"/>
    <w:rsid w:val="00504573"/>
    <w:rsid w:val="00511A78"/>
    <w:rsid w:val="00512BFF"/>
    <w:rsid w:val="0051790A"/>
    <w:rsid w:val="00521195"/>
    <w:rsid w:val="0052147A"/>
    <w:rsid w:val="00535FDC"/>
    <w:rsid w:val="00536773"/>
    <w:rsid w:val="00542125"/>
    <w:rsid w:val="0054391A"/>
    <w:rsid w:val="00545B0F"/>
    <w:rsid w:val="0054751B"/>
    <w:rsid w:val="005545BC"/>
    <w:rsid w:val="005612E8"/>
    <w:rsid w:val="00562FA9"/>
    <w:rsid w:val="00563029"/>
    <w:rsid w:val="00564C18"/>
    <w:rsid w:val="00564F11"/>
    <w:rsid w:val="005713FB"/>
    <w:rsid w:val="0057264E"/>
    <w:rsid w:val="00572E69"/>
    <w:rsid w:val="005754CC"/>
    <w:rsid w:val="00580E5C"/>
    <w:rsid w:val="0058105E"/>
    <w:rsid w:val="0058259B"/>
    <w:rsid w:val="00587EAE"/>
    <w:rsid w:val="00590B8A"/>
    <w:rsid w:val="005A02CA"/>
    <w:rsid w:val="005A12E7"/>
    <w:rsid w:val="005A1801"/>
    <w:rsid w:val="005A595C"/>
    <w:rsid w:val="005A59DE"/>
    <w:rsid w:val="005B2DC9"/>
    <w:rsid w:val="005B64FD"/>
    <w:rsid w:val="005B6DD9"/>
    <w:rsid w:val="005C5D88"/>
    <w:rsid w:val="005D3DDE"/>
    <w:rsid w:val="005D78B7"/>
    <w:rsid w:val="005E0BF2"/>
    <w:rsid w:val="005E15EF"/>
    <w:rsid w:val="005E697B"/>
    <w:rsid w:val="005E7753"/>
    <w:rsid w:val="00600F03"/>
    <w:rsid w:val="00601D7D"/>
    <w:rsid w:val="00604362"/>
    <w:rsid w:val="00607627"/>
    <w:rsid w:val="00614E7A"/>
    <w:rsid w:val="00615A71"/>
    <w:rsid w:val="006179C9"/>
    <w:rsid w:val="00622235"/>
    <w:rsid w:val="00625EE1"/>
    <w:rsid w:val="00627F47"/>
    <w:rsid w:val="00632E5F"/>
    <w:rsid w:val="00632F21"/>
    <w:rsid w:val="0063578D"/>
    <w:rsid w:val="00642665"/>
    <w:rsid w:val="006447A6"/>
    <w:rsid w:val="0064658C"/>
    <w:rsid w:val="00646D21"/>
    <w:rsid w:val="00653C17"/>
    <w:rsid w:val="006552E7"/>
    <w:rsid w:val="00660B76"/>
    <w:rsid w:val="0066143D"/>
    <w:rsid w:val="00664F1F"/>
    <w:rsid w:val="00665BC5"/>
    <w:rsid w:val="0067414B"/>
    <w:rsid w:val="00675D01"/>
    <w:rsid w:val="00680FDF"/>
    <w:rsid w:val="0068585A"/>
    <w:rsid w:val="0068656B"/>
    <w:rsid w:val="006944DB"/>
    <w:rsid w:val="00695C87"/>
    <w:rsid w:val="006A5FC5"/>
    <w:rsid w:val="006A70BC"/>
    <w:rsid w:val="006B6E91"/>
    <w:rsid w:val="006C1866"/>
    <w:rsid w:val="006C2411"/>
    <w:rsid w:val="006C551A"/>
    <w:rsid w:val="006C668C"/>
    <w:rsid w:val="006D251B"/>
    <w:rsid w:val="006D28CF"/>
    <w:rsid w:val="006D55E5"/>
    <w:rsid w:val="006E1442"/>
    <w:rsid w:val="006E306D"/>
    <w:rsid w:val="006E4094"/>
    <w:rsid w:val="006E4290"/>
    <w:rsid w:val="006E4EF6"/>
    <w:rsid w:val="006E5CDF"/>
    <w:rsid w:val="006E7845"/>
    <w:rsid w:val="006F5238"/>
    <w:rsid w:val="006F7190"/>
    <w:rsid w:val="0070151D"/>
    <w:rsid w:val="00705201"/>
    <w:rsid w:val="00711850"/>
    <w:rsid w:val="0071353E"/>
    <w:rsid w:val="0071454E"/>
    <w:rsid w:val="0071703D"/>
    <w:rsid w:val="00717B72"/>
    <w:rsid w:val="007217A0"/>
    <w:rsid w:val="00722F97"/>
    <w:rsid w:val="007453A7"/>
    <w:rsid w:val="007459BC"/>
    <w:rsid w:val="00751B36"/>
    <w:rsid w:val="0075323D"/>
    <w:rsid w:val="007543CE"/>
    <w:rsid w:val="00755710"/>
    <w:rsid w:val="00756F4B"/>
    <w:rsid w:val="00764747"/>
    <w:rsid w:val="0077476A"/>
    <w:rsid w:val="00776CF9"/>
    <w:rsid w:val="007810AC"/>
    <w:rsid w:val="00794856"/>
    <w:rsid w:val="007A1B21"/>
    <w:rsid w:val="007A525B"/>
    <w:rsid w:val="007B52FE"/>
    <w:rsid w:val="007C07CE"/>
    <w:rsid w:val="007C14D9"/>
    <w:rsid w:val="007C1C19"/>
    <w:rsid w:val="007D1EB0"/>
    <w:rsid w:val="007D4550"/>
    <w:rsid w:val="007D5F95"/>
    <w:rsid w:val="007D6A77"/>
    <w:rsid w:val="007E2AD7"/>
    <w:rsid w:val="007F1509"/>
    <w:rsid w:val="007F1BE1"/>
    <w:rsid w:val="007F3DA1"/>
    <w:rsid w:val="007F4176"/>
    <w:rsid w:val="007F4B26"/>
    <w:rsid w:val="007F4F11"/>
    <w:rsid w:val="007F69D4"/>
    <w:rsid w:val="00800479"/>
    <w:rsid w:val="008007AF"/>
    <w:rsid w:val="00800F67"/>
    <w:rsid w:val="00806660"/>
    <w:rsid w:val="008108E0"/>
    <w:rsid w:val="00816C8C"/>
    <w:rsid w:val="00823AF7"/>
    <w:rsid w:val="00827EDB"/>
    <w:rsid w:val="00836A1F"/>
    <w:rsid w:val="00843F01"/>
    <w:rsid w:val="00844EC2"/>
    <w:rsid w:val="008476E9"/>
    <w:rsid w:val="00850590"/>
    <w:rsid w:val="008565D2"/>
    <w:rsid w:val="0085753D"/>
    <w:rsid w:val="008602A6"/>
    <w:rsid w:val="00872E46"/>
    <w:rsid w:val="00875E2D"/>
    <w:rsid w:val="008809BD"/>
    <w:rsid w:val="00881309"/>
    <w:rsid w:val="00881BD4"/>
    <w:rsid w:val="0088288E"/>
    <w:rsid w:val="00886404"/>
    <w:rsid w:val="00897E48"/>
    <w:rsid w:val="008A1B38"/>
    <w:rsid w:val="008A3856"/>
    <w:rsid w:val="008B30D0"/>
    <w:rsid w:val="008B4629"/>
    <w:rsid w:val="008C729D"/>
    <w:rsid w:val="008D2B23"/>
    <w:rsid w:val="008D41E0"/>
    <w:rsid w:val="008D5ADC"/>
    <w:rsid w:val="008D7817"/>
    <w:rsid w:val="008E2C8D"/>
    <w:rsid w:val="008E5BEE"/>
    <w:rsid w:val="008E6F97"/>
    <w:rsid w:val="008F0E3C"/>
    <w:rsid w:val="008F3655"/>
    <w:rsid w:val="00912FD3"/>
    <w:rsid w:val="009161E5"/>
    <w:rsid w:val="00920396"/>
    <w:rsid w:val="00921E69"/>
    <w:rsid w:val="00924ACA"/>
    <w:rsid w:val="00927EDB"/>
    <w:rsid w:val="0093051D"/>
    <w:rsid w:val="009320FB"/>
    <w:rsid w:val="00932296"/>
    <w:rsid w:val="00935DD2"/>
    <w:rsid w:val="00940AEB"/>
    <w:rsid w:val="009433E8"/>
    <w:rsid w:val="00946843"/>
    <w:rsid w:val="0095260D"/>
    <w:rsid w:val="00954ED1"/>
    <w:rsid w:val="009554B9"/>
    <w:rsid w:val="0096329A"/>
    <w:rsid w:val="0096446D"/>
    <w:rsid w:val="009739AE"/>
    <w:rsid w:val="00973AEE"/>
    <w:rsid w:val="00984525"/>
    <w:rsid w:val="0098490A"/>
    <w:rsid w:val="009869CD"/>
    <w:rsid w:val="00987B52"/>
    <w:rsid w:val="00992D4F"/>
    <w:rsid w:val="009A1E90"/>
    <w:rsid w:val="009A6775"/>
    <w:rsid w:val="009B1EBB"/>
    <w:rsid w:val="009B486C"/>
    <w:rsid w:val="009B5BB0"/>
    <w:rsid w:val="009C0167"/>
    <w:rsid w:val="009C4986"/>
    <w:rsid w:val="009D0E37"/>
    <w:rsid w:val="009D10CE"/>
    <w:rsid w:val="009D6417"/>
    <w:rsid w:val="009E40B8"/>
    <w:rsid w:val="009E6D06"/>
    <w:rsid w:val="009F37B9"/>
    <w:rsid w:val="00A0189A"/>
    <w:rsid w:val="00A06DC6"/>
    <w:rsid w:val="00A138C7"/>
    <w:rsid w:val="00A15114"/>
    <w:rsid w:val="00A2457B"/>
    <w:rsid w:val="00A25C77"/>
    <w:rsid w:val="00A367BE"/>
    <w:rsid w:val="00A426CF"/>
    <w:rsid w:val="00A45AFF"/>
    <w:rsid w:val="00A57BBC"/>
    <w:rsid w:val="00A64027"/>
    <w:rsid w:val="00A72347"/>
    <w:rsid w:val="00A87642"/>
    <w:rsid w:val="00A92339"/>
    <w:rsid w:val="00A92508"/>
    <w:rsid w:val="00AA2BAB"/>
    <w:rsid w:val="00AB0E48"/>
    <w:rsid w:val="00AB72C5"/>
    <w:rsid w:val="00AC0631"/>
    <w:rsid w:val="00AC4567"/>
    <w:rsid w:val="00AC5E7F"/>
    <w:rsid w:val="00AC7883"/>
    <w:rsid w:val="00AD0F56"/>
    <w:rsid w:val="00AD1673"/>
    <w:rsid w:val="00AE59F6"/>
    <w:rsid w:val="00AF52D3"/>
    <w:rsid w:val="00AF591F"/>
    <w:rsid w:val="00AF6198"/>
    <w:rsid w:val="00B032EC"/>
    <w:rsid w:val="00B062B6"/>
    <w:rsid w:val="00B121DD"/>
    <w:rsid w:val="00B208DA"/>
    <w:rsid w:val="00B21306"/>
    <w:rsid w:val="00B27B9E"/>
    <w:rsid w:val="00B51031"/>
    <w:rsid w:val="00B5152F"/>
    <w:rsid w:val="00B5561E"/>
    <w:rsid w:val="00B559FA"/>
    <w:rsid w:val="00B57829"/>
    <w:rsid w:val="00B604DA"/>
    <w:rsid w:val="00B73574"/>
    <w:rsid w:val="00B77EB9"/>
    <w:rsid w:val="00B80022"/>
    <w:rsid w:val="00B92AD6"/>
    <w:rsid w:val="00B94B31"/>
    <w:rsid w:val="00BA2DC3"/>
    <w:rsid w:val="00BA5BC5"/>
    <w:rsid w:val="00BC5C23"/>
    <w:rsid w:val="00BC760F"/>
    <w:rsid w:val="00BD0D7F"/>
    <w:rsid w:val="00BD307F"/>
    <w:rsid w:val="00BD7DDA"/>
    <w:rsid w:val="00BE2A4B"/>
    <w:rsid w:val="00BE4270"/>
    <w:rsid w:val="00BF160D"/>
    <w:rsid w:val="00BF3071"/>
    <w:rsid w:val="00BF6353"/>
    <w:rsid w:val="00C00376"/>
    <w:rsid w:val="00C071BD"/>
    <w:rsid w:val="00C1511E"/>
    <w:rsid w:val="00C16A72"/>
    <w:rsid w:val="00C17230"/>
    <w:rsid w:val="00C208B1"/>
    <w:rsid w:val="00C309E2"/>
    <w:rsid w:val="00C30C31"/>
    <w:rsid w:val="00C31C47"/>
    <w:rsid w:val="00C33565"/>
    <w:rsid w:val="00C345F1"/>
    <w:rsid w:val="00C412AF"/>
    <w:rsid w:val="00C42A9A"/>
    <w:rsid w:val="00C475D2"/>
    <w:rsid w:val="00C479E1"/>
    <w:rsid w:val="00C556E9"/>
    <w:rsid w:val="00C71E27"/>
    <w:rsid w:val="00C7462D"/>
    <w:rsid w:val="00C74C4F"/>
    <w:rsid w:val="00C807B7"/>
    <w:rsid w:val="00C824D5"/>
    <w:rsid w:val="00C87F7C"/>
    <w:rsid w:val="00C900CD"/>
    <w:rsid w:val="00C903DE"/>
    <w:rsid w:val="00C9251A"/>
    <w:rsid w:val="00CA0609"/>
    <w:rsid w:val="00CA3BC2"/>
    <w:rsid w:val="00CA4165"/>
    <w:rsid w:val="00CA5123"/>
    <w:rsid w:val="00CA5F2C"/>
    <w:rsid w:val="00CB65D0"/>
    <w:rsid w:val="00CC5B8B"/>
    <w:rsid w:val="00CC5F64"/>
    <w:rsid w:val="00CC7367"/>
    <w:rsid w:val="00CD0D73"/>
    <w:rsid w:val="00CD360D"/>
    <w:rsid w:val="00CE2403"/>
    <w:rsid w:val="00CE7441"/>
    <w:rsid w:val="00CF53AE"/>
    <w:rsid w:val="00CF7AF9"/>
    <w:rsid w:val="00D003E3"/>
    <w:rsid w:val="00D06CD1"/>
    <w:rsid w:val="00D20279"/>
    <w:rsid w:val="00D2130E"/>
    <w:rsid w:val="00D2228F"/>
    <w:rsid w:val="00D224C3"/>
    <w:rsid w:val="00D234AB"/>
    <w:rsid w:val="00D2361B"/>
    <w:rsid w:val="00D308BC"/>
    <w:rsid w:val="00D31831"/>
    <w:rsid w:val="00D3282F"/>
    <w:rsid w:val="00D35DF4"/>
    <w:rsid w:val="00D37593"/>
    <w:rsid w:val="00D40193"/>
    <w:rsid w:val="00D430DC"/>
    <w:rsid w:val="00D43DCD"/>
    <w:rsid w:val="00D46524"/>
    <w:rsid w:val="00D533C9"/>
    <w:rsid w:val="00D57F55"/>
    <w:rsid w:val="00D60F40"/>
    <w:rsid w:val="00D616A6"/>
    <w:rsid w:val="00D6678A"/>
    <w:rsid w:val="00D66938"/>
    <w:rsid w:val="00D769A0"/>
    <w:rsid w:val="00D93826"/>
    <w:rsid w:val="00D97D3A"/>
    <w:rsid w:val="00DA22A7"/>
    <w:rsid w:val="00DA4816"/>
    <w:rsid w:val="00DA63B7"/>
    <w:rsid w:val="00DB4EC7"/>
    <w:rsid w:val="00DB5A18"/>
    <w:rsid w:val="00DB7721"/>
    <w:rsid w:val="00DC27EF"/>
    <w:rsid w:val="00DC48DA"/>
    <w:rsid w:val="00DD0D3B"/>
    <w:rsid w:val="00DD460F"/>
    <w:rsid w:val="00DD4B30"/>
    <w:rsid w:val="00DD6ADB"/>
    <w:rsid w:val="00DE1014"/>
    <w:rsid w:val="00DE5BE6"/>
    <w:rsid w:val="00DF4539"/>
    <w:rsid w:val="00DF4CE5"/>
    <w:rsid w:val="00DF57F7"/>
    <w:rsid w:val="00DF7441"/>
    <w:rsid w:val="00E00989"/>
    <w:rsid w:val="00E0161C"/>
    <w:rsid w:val="00E01B41"/>
    <w:rsid w:val="00E02731"/>
    <w:rsid w:val="00E0558E"/>
    <w:rsid w:val="00E079F8"/>
    <w:rsid w:val="00E134BC"/>
    <w:rsid w:val="00E142DC"/>
    <w:rsid w:val="00E174FD"/>
    <w:rsid w:val="00E21F62"/>
    <w:rsid w:val="00E26568"/>
    <w:rsid w:val="00E42A05"/>
    <w:rsid w:val="00E53EDB"/>
    <w:rsid w:val="00E54D93"/>
    <w:rsid w:val="00E60C95"/>
    <w:rsid w:val="00E613AC"/>
    <w:rsid w:val="00E62FE8"/>
    <w:rsid w:val="00E65451"/>
    <w:rsid w:val="00E73843"/>
    <w:rsid w:val="00E743D1"/>
    <w:rsid w:val="00E750D0"/>
    <w:rsid w:val="00E90B99"/>
    <w:rsid w:val="00E9411A"/>
    <w:rsid w:val="00E968F6"/>
    <w:rsid w:val="00EA463A"/>
    <w:rsid w:val="00EA5179"/>
    <w:rsid w:val="00EC2844"/>
    <w:rsid w:val="00EC3B05"/>
    <w:rsid w:val="00EC3FDA"/>
    <w:rsid w:val="00ED43EE"/>
    <w:rsid w:val="00ED577E"/>
    <w:rsid w:val="00ED5F27"/>
    <w:rsid w:val="00EE139B"/>
    <w:rsid w:val="00EE63C0"/>
    <w:rsid w:val="00EF23B7"/>
    <w:rsid w:val="00EF28C1"/>
    <w:rsid w:val="00EF4CF8"/>
    <w:rsid w:val="00EF5605"/>
    <w:rsid w:val="00EF5A0C"/>
    <w:rsid w:val="00F02711"/>
    <w:rsid w:val="00F03BA8"/>
    <w:rsid w:val="00F110B7"/>
    <w:rsid w:val="00F112B5"/>
    <w:rsid w:val="00F200A7"/>
    <w:rsid w:val="00F21472"/>
    <w:rsid w:val="00F21A5B"/>
    <w:rsid w:val="00F30657"/>
    <w:rsid w:val="00F3390D"/>
    <w:rsid w:val="00F33EF8"/>
    <w:rsid w:val="00F42142"/>
    <w:rsid w:val="00F421AD"/>
    <w:rsid w:val="00F4243E"/>
    <w:rsid w:val="00F514D5"/>
    <w:rsid w:val="00F52FC1"/>
    <w:rsid w:val="00F62CE4"/>
    <w:rsid w:val="00F647BB"/>
    <w:rsid w:val="00F64F22"/>
    <w:rsid w:val="00F71943"/>
    <w:rsid w:val="00F71C5E"/>
    <w:rsid w:val="00F87B9C"/>
    <w:rsid w:val="00F90688"/>
    <w:rsid w:val="00F911E0"/>
    <w:rsid w:val="00F93EE9"/>
    <w:rsid w:val="00F952FB"/>
    <w:rsid w:val="00FA0C17"/>
    <w:rsid w:val="00FA6404"/>
    <w:rsid w:val="00FA7A3F"/>
    <w:rsid w:val="00FB17DB"/>
    <w:rsid w:val="00FB374B"/>
    <w:rsid w:val="00FB75E2"/>
    <w:rsid w:val="00FC3A74"/>
    <w:rsid w:val="00FC7E24"/>
    <w:rsid w:val="00FF4870"/>
    <w:rsid w:val="00FF5824"/>
    <w:rsid w:val="00FF5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6B9D0"/>
  <w15:docId w15:val="{A47D6990-B0A9-4BC5-83AA-69218650C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021"/>
  </w:style>
  <w:style w:type="paragraph" w:styleId="Heading3">
    <w:name w:val="heading 3"/>
    <w:basedOn w:val="Normal"/>
    <w:next w:val="Normal"/>
    <w:link w:val="Heading3Char"/>
    <w:uiPriority w:val="9"/>
    <w:semiHidden/>
    <w:unhideWhenUsed/>
    <w:qFormat/>
    <w:rsid w:val="00987B52"/>
    <w:pPr>
      <w:keepNext/>
      <w:keepLines/>
      <w:spacing w:before="160" w:after="80" w:line="240" w:lineRule="auto"/>
      <w:outlineLvl w:val="2"/>
    </w:pPr>
    <w:rPr>
      <w:rFonts w:ascii="Times New Roman" w:eastAsiaTheme="majorEastAsia" w:hAnsi="Times New Roman" w:cstheme="majorBidi"/>
      <w:color w:val="2E74B5" w:themeColor="accent1" w:themeShade="BF"/>
      <w:sz w:val="28"/>
      <w:szCs w:val="28"/>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Знак Знак, webb,Char Char Char,Char Char Char Char,Char Char Char1"/>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Знак Знак Char, webb Char,Char Char Char Char1"/>
    <w:link w:val="NormalWeb"/>
    <w:uiPriority w:val="99"/>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 w:type="paragraph" w:styleId="BodyText">
    <w:name w:val="Body Text"/>
    <w:basedOn w:val="Normal"/>
    <w:link w:val="BodyTextChar"/>
    <w:rsid w:val="00434549"/>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qFormat/>
    <w:rsid w:val="00434549"/>
    <w:rPr>
      <w:rFonts w:ascii="Calibri" w:eastAsia="Calibri" w:hAnsi="Calibri"/>
      <w:color w:val="00000A"/>
    </w:rPr>
  </w:style>
  <w:style w:type="paragraph" w:styleId="ListNumber">
    <w:name w:val="List Number"/>
    <w:basedOn w:val="Normal"/>
    <w:uiPriority w:val="99"/>
    <w:unhideWhenUsed/>
    <w:rsid w:val="00F110B7"/>
    <w:pPr>
      <w:numPr>
        <w:numId w:val="21"/>
      </w:numPr>
      <w:spacing w:after="200" w:line="276" w:lineRule="auto"/>
      <w:contextualSpacing/>
    </w:pPr>
    <w:rPr>
      <w:rFonts w:ascii="Arial" w:eastAsiaTheme="minorEastAsia" w:hAnsi="Arial"/>
    </w:rPr>
  </w:style>
  <w:style w:type="paragraph" w:styleId="CommentText">
    <w:name w:val="annotation text"/>
    <w:basedOn w:val="Normal"/>
    <w:link w:val="CommentTextChar"/>
    <w:uiPriority w:val="99"/>
    <w:unhideWhenUsed/>
    <w:rsid w:val="00CA5F2C"/>
    <w:pPr>
      <w:spacing w:line="240" w:lineRule="auto"/>
    </w:pPr>
    <w:rPr>
      <w:sz w:val="20"/>
      <w:szCs w:val="20"/>
    </w:rPr>
  </w:style>
  <w:style w:type="character" w:customStyle="1" w:styleId="CommentTextChar">
    <w:name w:val="Comment Text Char"/>
    <w:basedOn w:val="DefaultParagraphFont"/>
    <w:link w:val="CommentText"/>
    <w:uiPriority w:val="99"/>
    <w:rsid w:val="00CA5F2C"/>
    <w:rPr>
      <w:sz w:val="20"/>
      <w:szCs w:val="20"/>
    </w:rPr>
  </w:style>
  <w:style w:type="character" w:customStyle="1" w:styleId="Heading3Char">
    <w:name w:val="Heading 3 Char"/>
    <w:basedOn w:val="DefaultParagraphFont"/>
    <w:link w:val="Heading3"/>
    <w:uiPriority w:val="9"/>
    <w:semiHidden/>
    <w:rsid w:val="00987B52"/>
    <w:rPr>
      <w:rFonts w:ascii="Times New Roman" w:eastAsiaTheme="majorEastAsia" w:hAnsi="Times New Roman" w:cstheme="majorBidi"/>
      <w:color w:val="2E74B5" w:themeColor="accent1" w:themeShade="BF"/>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49154082">
      <w:bodyDiv w:val="1"/>
      <w:marLeft w:val="0"/>
      <w:marRight w:val="0"/>
      <w:marTop w:val="0"/>
      <w:marBottom w:val="0"/>
      <w:divBdr>
        <w:top w:val="none" w:sz="0" w:space="0" w:color="auto"/>
        <w:left w:val="none" w:sz="0" w:space="0" w:color="auto"/>
        <w:bottom w:val="none" w:sz="0" w:space="0" w:color="auto"/>
        <w:right w:val="none" w:sz="0" w:space="0" w:color="auto"/>
      </w:divBdr>
      <w:divsChild>
        <w:div w:id="132799745">
          <w:marLeft w:val="0"/>
          <w:marRight w:val="0"/>
          <w:marTop w:val="0"/>
          <w:marBottom w:val="0"/>
          <w:divBdr>
            <w:top w:val="none" w:sz="0" w:space="0" w:color="auto"/>
            <w:left w:val="none" w:sz="0" w:space="0" w:color="auto"/>
            <w:bottom w:val="none" w:sz="0" w:space="0" w:color="auto"/>
            <w:right w:val="none" w:sz="0" w:space="0" w:color="auto"/>
          </w:divBdr>
          <w:divsChild>
            <w:div w:id="213683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87909491">
      <w:bodyDiv w:val="1"/>
      <w:marLeft w:val="0"/>
      <w:marRight w:val="0"/>
      <w:marTop w:val="0"/>
      <w:marBottom w:val="0"/>
      <w:divBdr>
        <w:top w:val="none" w:sz="0" w:space="0" w:color="auto"/>
        <w:left w:val="none" w:sz="0" w:space="0" w:color="auto"/>
        <w:bottom w:val="none" w:sz="0" w:space="0" w:color="auto"/>
        <w:right w:val="none" w:sz="0" w:space="0" w:color="auto"/>
      </w:divBdr>
      <w:divsChild>
        <w:div w:id="781460434">
          <w:marLeft w:val="0"/>
          <w:marRight w:val="0"/>
          <w:marTop w:val="0"/>
          <w:marBottom w:val="0"/>
          <w:divBdr>
            <w:top w:val="none" w:sz="0" w:space="0" w:color="auto"/>
            <w:left w:val="none" w:sz="0" w:space="0" w:color="auto"/>
            <w:bottom w:val="none" w:sz="0" w:space="0" w:color="auto"/>
            <w:right w:val="none" w:sz="0" w:space="0" w:color="auto"/>
          </w:divBdr>
          <w:divsChild>
            <w:div w:id="66027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623824">
      <w:bodyDiv w:val="1"/>
      <w:marLeft w:val="0"/>
      <w:marRight w:val="0"/>
      <w:marTop w:val="0"/>
      <w:marBottom w:val="0"/>
      <w:divBdr>
        <w:top w:val="none" w:sz="0" w:space="0" w:color="auto"/>
        <w:left w:val="none" w:sz="0" w:space="0" w:color="auto"/>
        <w:bottom w:val="none" w:sz="0" w:space="0" w:color="auto"/>
        <w:right w:val="none" w:sz="0" w:space="0" w:color="auto"/>
      </w:divBdr>
      <w:divsChild>
        <w:div w:id="1991979898">
          <w:marLeft w:val="0"/>
          <w:marRight w:val="0"/>
          <w:marTop w:val="0"/>
          <w:marBottom w:val="0"/>
          <w:divBdr>
            <w:top w:val="none" w:sz="0" w:space="0" w:color="auto"/>
            <w:left w:val="none" w:sz="0" w:space="0" w:color="auto"/>
            <w:bottom w:val="none" w:sz="0" w:space="0" w:color="auto"/>
            <w:right w:val="none" w:sz="0" w:space="0" w:color="auto"/>
          </w:divBdr>
          <w:divsChild>
            <w:div w:id="183973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410544357">
      <w:bodyDiv w:val="1"/>
      <w:marLeft w:val="0"/>
      <w:marRight w:val="0"/>
      <w:marTop w:val="0"/>
      <w:marBottom w:val="0"/>
      <w:divBdr>
        <w:top w:val="none" w:sz="0" w:space="0" w:color="auto"/>
        <w:left w:val="none" w:sz="0" w:space="0" w:color="auto"/>
        <w:bottom w:val="none" w:sz="0" w:space="0" w:color="auto"/>
        <w:right w:val="none" w:sz="0" w:space="0" w:color="auto"/>
      </w:divBdr>
      <w:divsChild>
        <w:div w:id="1124083187">
          <w:marLeft w:val="0"/>
          <w:marRight w:val="0"/>
          <w:marTop w:val="0"/>
          <w:marBottom w:val="0"/>
          <w:divBdr>
            <w:top w:val="none" w:sz="0" w:space="0" w:color="auto"/>
            <w:left w:val="none" w:sz="0" w:space="0" w:color="auto"/>
            <w:bottom w:val="none" w:sz="0" w:space="0" w:color="auto"/>
            <w:right w:val="none" w:sz="0" w:space="0" w:color="auto"/>
          </w:divBdr>
          <w:divsChild>
            <w:div w:id="20481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858052">
      <w:bodyDiv w:val="1"/>
      <w:marLeft w:val="0"/>
      <w:marRight w:val="0"/>
      <w:marTop w:val="0"/>
      <w:marBottom w:val="0"/>
      <w:divBdr>
        <w:top w:val="none" w:sz="0" w:space="0" w:color="auto"/>
        <w:left w:val="none" w:sz="0" w:space="0" w:color="auto"/>
        <w:bottom w:val="none" w:sz="0" w:space="0" w:color="auto"/>
        <w:right w:val="none" w:sz="0" w:space="0" w:color="auto"/>
      </w:divBdr>
      <w:divsChild>
        <w:div w:id="1874269756">
          <w:marLeft w:val="0"/>
          <w:marRight w:val="0"/>
          <w:marTop w:val="0"/>
          <w:marBottom w:val="0"/>
          <w:divBdr>
            <w:top w:val="none" w:sz="0" w:space="0" w:color="auto"/>
            <w:left w:val="none" w:sz="0" w:space="0" w:color="auto"/>
            <w:bottom w:val="none" w:sz="0" w:space="0" w:color="auto"/>
            <w:right w:val="none" w:sz="0" w:space="0" w:color="auto"/>
          </w:divBdr>
          <w:divsChild>
            <w:div w:id="43879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698734">
      <w:bodyDiv w:val="1"/>
      <w:marLeft w:val="0"/>
      <w:marRight w:val="0"/>
      <w:marTop w:val="0"/>
      <w:marBottom w:val="0"/>
      <w:divBdr>
        <w:top w:val="none" w:sz="0" w:space="0" w:color="auto"/>
        <w:left w:val="none" w:sz="0" w:space="0" w:color="auto"/>
        <w:bottom w:val="none" w:sz="0" w:space="0" w:color="auto"/>
        <w:right w:val="none" w:sz="0" w:space="0" w:color="auto"/>
      </w:divBdr>
    </w:div>
    <w:div w:id="591744999">
      <w:bodyDiv w:val="1"/>
      <w:marLeft w:val="0"/>
      <w:marRight w:val="0"/>
      <w:marTop w:val="0"/>
      <w:marBottom w:val="0"/>
      <w:divBdr>
        <w:top w:val="none" w:sz="0" w:space="0" w:color="auto"/>
        <w:left w:val="none" w:sz="0" w:space="0" w:color="auto"/>
        <w:bottom w:val="none" w:sz="0" w:space="0" w:color="auto"/>
        <w:right w:val="none" w:sz="0" w:space="0" w:color="auto"/>
      </w:divBdr>
      <w:divsChild>
        <w:div w:id="1266422740">
          <w:marLeft w:val="0"/>
          <w:marRight w:val="0"/>
          <w:marTop w:val="0"/>
          <w:marBottom w:val="0"/>
          <w:divBdr>
            <w:top w:val="none" w:sz="0" w:space="0" w:color="auto"/>
            <w:left w:val="none" w:sz="0" w:space="0" w:color="auto"/>
            <w:bottom w:val="none" w:sz="0" w:space="0" w:color="auto"/>
            <w:right w:val="none" w:sz="0" w:space="0" w:color="auto"/>
          </w:divBdr>
          <w:divsChild>
            <w:div w:id="214002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02398">
      <w:bodyDiv w:val="1"/>
      <w:marLeft w:val="0"/>
      <w:marRight w:val="0"/>
      <w:marTop w:val="0"/>
      <w:marBottom w:val="0"/>
      <w:divBdr>
        <w:top w:val="none" w:sz="0" w:space="0" w:color="auto"/>
        <w:left w:val="none" w:sz="0" w:space="0" w:color="auto"/>
        <w:bottom w:val="none" w:sz="0" w:space="0" w:color="auto"/>
        <w:right w:val="none" w:sz="0" w:space="0" w:color="auto"/>
      </w:divBdr>
      <w:divsChild>
        <w:div w:id="190654574">
          <w:marLeft w:val="0"/>
          <w:marRight w:val="0"/>
          <w:marTop w:val="0"/>
          <w:marBottom w:val="0"/>
          <w:divBdr>
            <w:top w:val="none" w:sz="0" w:space="0" w:color="auto"/>
            <w:left w:val="none" w:sz="0" w:space="0" w:color="auto"/>
            <w:bottom w:val="none" w:sz="0" w:space="0" w:color="auto"/>
            <w:right w:val="none" w:sz="0" w:space="0" w:color="auto"/>
          </w:divBdr>
          <w:divsChild>
            <w:div w:id="891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18453103">
      <w:bodyDiv w:val="1"/>
      <w:marLeft w:val="0"/>
      <w:marRight w:val="0"/>
      <w:marTop w:val="0"/>
      <w:marBottom w:val="0"/>
      <w:divBdr>
        <w:top w:val="none" w:sz="0" w:space="0" w:color="auto"/>
        <w:left w:val="none" w:sz="0" w:space="0" w:color="auto"/>
        <w:bottom w:val="none" w:sz="0" w:space="0" w:color="auto"/>
        <w:right w:val="none" w:sz="0" w:space="0" w:color="auto"/>
      </w:divBdr>
    </w:div>
    <w:div w:id="1126120465">
      <w:bodyDiv w:val="1"/>
      <w:marLeft w:val="0"/>
      <w:marRight w:val="0"/>
      <w:marTop w:val="0"/>
      <w:marBottom w:val="0"/>
      <w:divBdr>
        <w:top w:val="none" w:sz="0" w:space="0" w:color="auto"/>
        <w:left w:val="none" w:sz="0" w:space="0" w:color="auto"/>
        <w:bottom w:val="none" w:sz="0" w:space="0" w:color="auto"/>
        <w:right w:val="none" w:sz="0" w:space="0" w:color="auto"/>
      </w:divBdr>
      <w:divsChild>
        <w:div w:id="2055421571">
          <w:marLeft w:val="0"/>
          <w:marRight w:val="0"/>
          <w:marTop w:val="0"/>
          <w:marBottom w:val="0"/>
          <w:divBdr>
            <w:top w:val="none" w:sz="0" w:space="0" w:color="auto"/>
            <w:left w:val="none" w:sz="0" w:space="0" w:color="auto"/>
            <w:bottom w:val="none" w:sz="0" w:space="0" w:color="auto"/>
            <w:right w:val="none" w:sz="0" w:space="0" w:color="auto"/>
          </w:divBdr>
          <w:divsChild>
            <w:div w:id="17716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01698633">
      <w:bodyDiv w:val="1"/>
      <w:marLeft w:val="0"/>
      <w:marRight w:val="0"/>
      <w:marTop w:val="0"/>
      <w:marBottom w:val="0"/>
      <w:divBdr>
        <w:top w:val="none" w:sz="0" w:space="0" w:color="auto"/>
        <w:left w:val="none" w:sz="0" w:space="0" w:color="auto"/>
        <w:bottom w:val="none" w:sz="0" w:space="0" w:color="auto"/>
        <w:right w:val="none" w:sz="0" w:space="0" w:color="auto"/>
      </w:divBdr>
      <w:divsChild>
        <w:div w:id="355738178">
          <w:marLeft w:val="0"/>
          <w:marRight w:val="0"/>
          <w:marTop w:val="0"/>
          <w:marBottom w:val="0"/>
          <w:divBdr>
            <w:top w:val="none" w:sz="0" w:space="0" w:color="auto"/>
            <w:left w:val="none" w:sz="0" w:space="0" w:color="auto"/>
            <w:bottom w:val="none" w:sz="0" w:space="0" w:color="auto"/>
            <w:right w:val="none" w:sz="0" w:space="0" w:color="auto"/>
          </w:divBdr>
          <w:divsChild>
            <w:div w:id="53689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90857">
      <w:bodyDiv w:val="1"/>
      <w:marLeft w:val="0"/>
      <w:marRight w:val="0"/>
      <w:marTop w:val="0"/>
      <w:marBottom w:val="0"/>
      <w:divBdr>
        <w:top w:val="none" w:sz="0" w:space="0" w:color="auto"/>
        <w:left w:val="none" w:sz="0" w:space="0" w:color="auto"/>
        <w:bottom w:val="none" w:sz="0" w:space="0" w:color="auto"/>
        <w:right w:val="none" w:sz="0" w:space="0" w:color="auto"/>
      </w:divBdr>
      <w:divsChild>
        <w:div w:id="359553048">
          <w:marLeft w:val="0"/>
          <w:marRight w:val="0"/>
          <w:marTop w:val="0"/>
          <w:marBottom w:val="0"/>
          <w:divBdr>
            <w:top w:val="none" w:sz="0" w:space="0" w:color="auto"/>
            <w:left w:val="none" w:sz="0" w:space="0" w:color="auto"/>
            <w:bottom w:val="none" w:sz="0" w:space="0" w:color="auto"/>
            <w:right w:val="none" w:sz="0" w:space="0" w:color="auto"/>
          </w:divBdr>
          <w:divsChild>
            <w:div w:id="87696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439575">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32759815">
      <w:bodyDiv w:val="1"/>
      <w:marLeft w:val="0"/>
      <w:marRight w:val="0"/>
      <w:marTop w:val="0"/>
      <w:marBottom w:val="0"/>
      <w:divBdr>
        <w:top w:val="none" w:sz="0" w:space="0" w:color="auto"/>
        <w:left w:val="none" w:sz="0" w:space="0" w:color="auto"/>
        <w:bottom w:val="none" w:sz="0" w:space="0" w:color="auto"/>
        <w:right w:val="none" w:sz="0" w:space="0" w:color="auto"/>
      </w:divBdr>
      <w:divsChild>
        <w:div w:id="1088385828">
          <w:marLeft w:val="0"/>
          <w:marRight w:val="0"/>
          <w:marTop w:val="0"/>
          <w:marBottom w:val="0"/>
          <w:divBdr>
            <w:top w:val="none" w:sz="0" w:space="0" w:color="auto"/>
            <w:left w:val="none" w:sz="0" w:space="0" w:color="auto"/>
            <w:bottom w:val="none" w:sz="0" w:space="0" w:color="auto"/>
            <w:right w:val="none" w:sz="0" w:space="0" w:color="auto"/>
          </w:divBdr>
          <w:divsChild>
            <w:div w:id="162499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80132">
      <w:bodyDiv w:val="1"/>
      <w:marLeft w:val="0"/>
      <w:marRight w:val="0"/>
      <w:marTop w:val="0"/>
      <w:marBottom w:val="0"/>
      <w:divBdr>
        <w:top w:val="none" w:sz="0" w:space="0" w:color="auto"/>
        <w:left w:val="none" w:sz="0" w:space="0" w:color="auto"/>
        <w:bottom w:val="none" w:sz="0" w:space="0" w:color="auto"/>
        <w:right w:val="none" w:sz="0" w:space="0" w:color="auto"/>
      </w:divBdr>
      <w:divsChild>
        <w:div w:id="1754471704">
          <w:marLeft w:val="0"/>
          <w:marRight w:val="0"/>
          <w:marTop w:val="0"/>
          <w:marBottom w:val="0"/>
          <w:divBdr>
            <w:top w:val="none" w:sz="0" w:space="0" w:color="auto"/>
            <w:left w:val="none" w:sz="0" w:space="0" w:color="auto"/>
            <w:bottom w:val="none" w:sz="0" w:space="0" w:color="auto"/>
            <w:right w:val="none" w:sz="0" w:space="0" w:color="auto"/>
          </w:divBdr>
          <w:divsChild>
            <w:div w:id="6372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57105">
      <w:bodyDiv w:val="1"/>
      <w:marLeft w:val="0"/>
      <w:marRight w:val="0"/>
      <w:marTop w:val="0"/>
      <w:marBottom w:val="0"/>
      <w:divBdr>
        <w:top w:val="none" w:sz="0" w:space="0" w:color="auto"/>
        <w:left w:val="none" w:sz="0" w:space="0" w:color="auto"/>
        <w:bottom w:val="none" w:sz="0" w:space="0" w:color="auto"/>
        <w:right w:val="none" w:sz="0" w:space="0" w:color="auto"/>
      </w:divBdr>
      <w:divsChild>
        <w:div w:id="1280063782">
          <w:marLeft w:val="0"/>
          <w:marRight w:val="0"/>
          <w:marTop w:val="0"/>
          <w:marBottom w:val="0"/>
          <w:divBdr>
            <w:top w:val="none" w:sz="0" w:space="0" w:color="auto"/>
            <w:left w:val="none" w:sz="0" w:space="0" w:color="auto"/>
            <w:bottom w:val="none" w:sz="0" w:space="0" w:color="auto"/>
            <w:right w:val="none" w:sz="0" w:space="0" w:color="auto"/>
          </w:divBdr>
          <w:divsChild>
            <w:div w:id="30481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120339">
      <w:bodyDiv w:val="1"/>
      <w:marLeft w:val="0"/>
      <w:marRight w:val="0"/>
      <w:marTop w:val="0"/>
      <w:marBottom w:val="0"/>
      <w:divBdr>
        <w:top w:val="none" w:sz="0" w:space="0" w:color="auto"/>
        <w:left w:val="none" w:sz="0" w:space="0" w:color="auto"/>
        <w:bottom w:val="none" w:sz="0" w:space="0" w:color="auto"/>
        <w:right w:val="none" w:sz="0" w:space="0" w:color="auto"/>
      </w:divBdr>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87126305">
      <w:bodyDiv w:val="1"/>
      <w:marLeft w:val="0"/>
      <w:marRight w:val="0"/>
      <w:marTop w:val="0"/>
      <w:marBottom w:val="0"/>
      <w:divBdr>
        <w:top w:val="none" w:sz="0" w:space="0" w:color="auto"/>
        <w:left w:val="none" w:sz="0" w:space="0" w:color="auto"/>
        <w:bottom w:val="none" w:sz="0" w:space="0" w:color="auto"/>
        <w:right w:val="none" w:sz="0" w:space="0" w:color="auto"/>
      </w:divBdr>
      <w:divsChild>
        <w:div w:id="1724062180">
          <w:marLeft w:val="0"/>
          <w:marRight w:val="0"/>
          <w:marTop w:val="0"/>
          <w:marBottom w:val="0"/>
          <w:divBdr>
            <w:top w:val="none" w:sz="0" w:space="0" w:color="auto"/>
            <w:left w:val="none" w:sz="0" w:space="0" w:color="auto"/>
            <w:bottom w:val="none" w:sz="0" w:space="0" w:color="auto"/>
            <w:right w:val="none" w:sz="0" w:space="0" w:color="auto"/>
          </w:divBdr>
          <w:divsChild>
            <w:div w:id="3406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8563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43C79-503D-4576-91C7-15997643B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5</Pages>
  <Words>722</Words>
  <Characters>4943</Characters>
  <Application>Microsoft Office Word</Application>
  <DocSecurity>0</DocSecurity>
  <Lines>129</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https://mul2.gov.am/tasks/1199983/oneclick?token=8c73b17d1f9db5b4eff9ff8f63f5d2ca</cp:keywords>
  <dc:description/>
  <cp:lastModifiedBy>Tatevik Stepanyan</cp:lastModifiedBy>
  <cp:revision>44</cp:revision>
  <dcterms:created xsi:type="dcterms:W3CDTF">2024-12-13T10:29:00Z</dcterms:created>
  <dcterms:modified xsi:type="dcterms:W3CDTF">2025-08-26T12:03:00Z</dcterms:modified>
</cp:coreProperties>
</file>