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69B273" w14:textId="77777777" w:rsidR="00E018BB" w:rsidRPr="001B2D2B" w:rsidRDefault="00E018BB" w:rsidP="00E018BB">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1B2D2B">
        <w:rPr>
          <w:rFonts w:ascii="GHEA Grapalat" w:hAnsi="GHEA Grapalat"/>
          <w:b/>
          <w:lang w:val="hy-AM"/>
        </w:rPr>
        <w:t>ՀԻՄՆԱՎՈՐՈՒՄ</w:t>
      </w:r>
    </w:p>
    <w:p w14:paraId="04EFA9AB" w14:textId="77777777" w:rsidR="00E018BB" w:rsidRPr="001B2D2B" w:rsidRDefault="00E018BB" w:rsidP="00E018BB">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lang w:val="hy-AM"/>
        </w:rPr>
      </w:pPr>
      <w:r w:rsidRPr="001B2D2B">
        <w:rPr>
          <w:rStyle w:val="Strong"/>
          <w:rFonts w:ascii="GHEA Grapalat" w:hAnsi="GHEA Grapalat"/>
          <w:lang w:val="hy-AM"/>
        </w:rPr>
        <w:t>«ՀԱՅԱՍՏԱՆԻ ՀԱՆՐԱՊԵՏՈՒԹՅԱՆ 2025 ԹՎԱԿԱՆԻ ՊԵՏԱԿԱՆ ԲՅՈՒՋԵԻ ՄԱՍԻՆ» ՕՐԵՆՔՈՒՄ ՎԵՐԱԲԱՇԽՈՒՄ ԵՎ ՀԱՅԱՍՏԱՆԻ ՀԱՆՐԱՊԵՏՈՒԹՅԱՆ ԿԱՌԱՎԱՐՈՒԹՅԱՆ 2024 ԹՎԱԿԱՆԻ ԴԵԿՏԵՄԲԵՐԻ 27-Ի N 2060-Ն ՈՐՈՇՄԱՆ ՄԵՋ ՓՈՓՈԽՈՒԹՅՈՒՆՆԵՐ ԿԱՏԱՐԵԼՈՒ ՄԱՍԻՆ ՀԱՅԱՍՏԱՆԻ ՀԱՆՐԱՊԵՏՈՒԹՅԱՆ ԿԱՌԱՎԱՐՈՒԹՅԱՆ ՈՐՈՇՄԱՆ ՆԱԽԱԳԾԻ ԸՆԴՈՒՆՄԱՆ ՎԵՐԱԲԵՐՅԱԼ</w:t>
      </w:r>
    </w:p>
    <w:p w14:paraId="01EE6E5C" w14:textId="22BC462F" w:rsidR="001B2D09" w:rsidRPr="001B2D2B" w:rsidRDefault="001B2D09" w:rsidP="00C4376F">
      <w:pPr>
        <w:pStyle w:val="NormalWeb"/>
        <w:shd w:val="clear" w:color="auto" w:fill="FFFFFF"/>
        <w:spacing w:before="0" w:beforeAutospacing="0" w:after="0" w:afterAutospacing="0" w:line="360" w:lineRule="auto"/>
        <w:ind w:firstLine="375"/>
        <w:jc w:val="center"/>
        <w:rPr>
          <w:rFonts w:ascii="GHEA Grapalat" w:hAnsi="GHEA Grapalat"/>
          <w:b/>
          <w:lang w:val="hy-AM"/>
        </w:rPr>
      </w:pPr>
    </w:p>
    <w:p w14:paraId="390FB417" w14:textId="05831DF8" w:rsidR="0085326A" w:rsidRPr="001B2D2B" w:rsidRDefault="00E23292" w:rsidP="00C4376F">
      <w:pPr>
        <w:tabs>
          <w:tab w:val="left" w:pos="567"/>
        </w:tabs>
        <w:spacing w:after="0" w:line="360" w:lineRule="auto"/>
        <w:jc w:val="both"/>
        <w:rPr>
          <w:rFonts w:ascii="GHEA Grapalat" w:hAnsi="GHEA Grapalat"/>
          <w:b/>
          <w:sz w:val="24"/>
          <w:szCs w:val="24"/>
          <w:lang w:val="hy-AM"/>
        </w:rPr>
      </w:pPr>
      <w:r w:rsidRPr="001B2D2B">
        <w:rPr>
          <w:rFonts w:ascii="GHEA Grapalat" w:hAnsi="GHEA Grapalat"/>
          <w:b/>
          <w:sz w:val="24"/>
          <w:szCs w:val="24"/>
          <w:lang w:val="hy-AM"/>
        </w:rPr>
        <w:tab/>
      </w:r>
      <w:r w:rsidR="00A71782" w:rsidRPr="001B2D2B">
        <w:rPr>
          <w:rFonts w:ascii="GHEA Grapalat" w:hAnsi="GHEA Grapalat"/>
          <w:b/>
          <w:sz w:val="24"/>
          <w:szCs w:val="24"/>
          <w:lang w:val="hy-AM"/>
        </w:rPr>
        <w:tab/>
      </w:r>
      <w:r w:rsidR="00CF6B1D" w:rsidRPr="001B2D2B">
        <w:rPr>
          <w:rFonts w:ascii="GHEA Grapalat" w:hAnsi="GHEA Grapalat"/>
          <w:b/>
          <w:sz w:val="24"/>
          <w:szCs w:val="24"/>
          <w:lang w:val="hy-AM"/>
        </w:rPr>
        <w:t>1.</w:t>
      </w:r>
      <w:r w:rsidR="00E0709D" w:rsidRPr="001B2D2B">
        <w:rPr>
          <w:rFonts w:ascii="GHEA Grapalat" w:hAnsi="GHEA Grapalat"/>
          <w:b/>
          <w:sz w:val="24"/>
          <w:szCs w:val="24"/>
          <w:lang w:val="hy-AM"/>
        </w:rPr>
        <w:t xml:space="preserve"> </w:t>
      </w:r>
      <w:r w:rsidRPr="001B2D2B">
        <w:rPr>
          <w:rFonts w:ascii="GHEA Grapalat" w:hAnsi="GHEA Grapalat" w:cs="Sylfaen"/>
          <w:b/>
          <w:sz w:val="24"/>
          <w:szCs w:val="24"/>
          <w:lang w:val="hy-AM"/>
        </w:rPr>
        <w:t>Իրավական</w:t>
      </w:r>
      <w:r w:rsidR="00E0709D" w:rsidRPr="001B2D2B">
        <w:rPr>
          <w:rFonts w:ascii="GHEA Grapalat" w:hAnsi="GHEA Grapalat"/>
          <w:b/>
          <w:sz w:val="24"/>
          <w:szCs w:val="24"/>
          <w:lang w:val="hy-AM"/>
        </w:rPr>
        <w:t xml:space="preserve"> </w:t>
      </w:r>
      <w:r w:rsidRPr="001B2D2B">
        <w:rPr>
          <w:rFonts w:ascii="GHEA Grapalat" w:hAnsi="GHEA Grapalat" w:cs="Sylfaen"/>
          <w:b/>
          <w:sz w:val="24"/>
          <w:szCs w:val="24"/>
          <w:lang w:val="hy-AM"/>
        </w:rPr>
        <w:t>ակտի</w:t>
      </w:r>
      <w:r w:rsidR="00E0709D" w:rsidRPr="001B2D2B">
        <w:rPr>
          <w:rFonts w:ascii="GHEA Grapalat" w:hAnsi="GHEA Grapalat"/>
          <w:b/>
          <w:sz w:val="24"/>
          <w:szCs w:val="24"/>
          <w:lang w:val="hy-AM"/>
        </w:rPr>
        <w:t xml:space="preserve"> </w:t>
      </w:r>
      <w:r w:rsidRPr="001B2D2B">
        <w:rPr>
          <w:rFonts w:ascii="GHEA Grapalat" w:hAnsi="GHEA Grapalat" w:cs="Sylfaen"/>
          <w:b/>
          <w:sz w:val="24"/>
          <w:szCs w:val="24"/>
          <w:lang w:val="hy-AM"/>
        </w:rPr>
        <w:t>նպատակը</w:t>
      </w:r>
    </w:p>
    <w:p w14:paraId="4EF9601E" w14:textId="009DA029" w:rsidR="00B65FC2" w:rsidRPr="001B2D2B" w:rsidRDefault="00E23292" w:rsidP="00280AC9">
      <w:pPr>
        <w:spacing w:after="0" w:line="360" w:lineRule="auto"/>
        <w:ind w:firstLine="709"/>
        <w:jc w:val="both"/>
        <w:rPr>
          <w:rFonts w:ascii="GHEA Grapalat" w:hAnsi="GHEA Grapalat" w:cs="Sylfaen"/>
          <w:sz w:val="24"/>
          <w:szCs w:val="24"/>
          <w:lang w:val="hy-AM"/>
        </w:rPr>
      </w:pPr>
      <w:r w:rsidRPr="001B2D2B">
        <w:rPr>
          <w:rFonts w:ascii="GHEA Grapalat" w:hAnsi="GHEA Grapalat" w:cs="Sylfaen"/>
          <w:b/>
          <w:sz w:val="24"/>
          <w:szCs w:val="24"/>
          <w:lang w:val="hy-AM"/>
        </w:rPr>
        <w:tab/>
      </w:r>
      <w:r w:rsidRPr="001B2D2B">
        <w:rPr>
          <w:rFonts w:ascii="GHEA Grapalat" w:hAnsi="GHEA Grapalat" w:cs="Sylfaen"/>
          <w:sz w:val="24"/>
          <w:szCs w:val="24"/>
          <w:lang w:val="hy-AM"/>
        </w:rPr>
        <w:t>Սույն</w:t>
      </w:r>
      <w:r w:rsidR="00E0709D" w:rsidRPr="001B2D2B">
        <w:rPr>
          <w:rFonts w:ascii="GHEA Grapalat" w:hAnsi="GHEA Grapalat"/>
          <w:sz w:val="24"/>
          <w:szCs w:val="24"/>
          <w:lang w:val="hy-AM"/>
        </w:rPr>
        <w:t xml:space="preserve"> </w:t>
      </w:r>
      <w:r w:rsidRPr="001B2D2B">
        <w:rPr>
          <w:rFonts w:ascii="GHEA Grapalat" w:hAnsi="GHEA Grapalat" w:cs="Sylfaen"/>
          <w:sz w:val="24"/>
          <w:szCs w:val="24"/>
          <w:lang w:val="hy-AM"/>
        </w:rPr>
        <w:t>նախագծի</w:t>
      </w:r>
      <w:r w:rsidR="00E0709D" w:rsidRPr="001B2D2B">
        <w:rPr>
          <w:rFonts w:ascii="GHEA Grapalat" w:hAnsi="GHEA Grapalat"/>
          <w:sz w:val="24"/>
          <w:szCs w:val="24"/>
          <w:lang w:val="hy-AM"/>
        </w:rPr>
        <w:t xml:space="preserve"> </w:t>
      </w:r>
      <w:r w:rsidRPr="001B2D2B">
        <w:rPr>
          <w:rFonts w:ascii="GHEA Grapalat" w:hAnsi="GHEA Grapalat" w:cs="Sylfaen"/>
          <w:sz w:val="24"/>
          <w:szCs w:val="24"/>
          <w:lang w:val="hy-AM"/>
        </w:rPr>
        <w:t>ընդուն</w:t>
      </w:r>
      <w:r w:rsidR="00C976B6" w:rsidRPr="001B2D2B">
        <w:rPr>
          <w:rFonts w:ascii="GHEA Grapalat" w:hAnsi="GHEA Grapalat" w:cs="Sylfaen"/>
          <w:sz w:val="24"/>
          <w:szCs w:val="24"/>
          <w:lang w:val="hy-AM"/>
        </w:rPr>
        <w:t>ման</w:t>
      </w:r>
      <w:r w:rsidR="00E0709D" w:rsidRPr="001B2D2B">
        <w:rPr>
          <w:rFonts w:ascii="GHEA Grapalat" w:hAnsi="GHEA Grapalat"/>
          <w:sz w:val="24"/>
          <w:szCs w:val="24"/>
          <w:lang w:val="hy-AM"/>
        </w:rPr>
        <w:t xml:space="preserve"> </w:t>
      </w:r>
      <w:r w:rsidR="00C976B6" w:rsidRPr="001B2D2B">
        <w:rPr>
          <w:rFonts w:ascii="GHEA Grapalat" w:hAnsi="GHEA Grapalat" w:cs="Sylfaen"/>
          <w:sz w:val="24"/>
          <w:szCs w:val="24"/>
          <w:lang w:val="hy-AM"/>
        </w:rPr>
        <w:t>նպատակն</w:t>
      </w:r>
      <w:r w:rsidR="00E0709D" w:rsidRPr="001B2D2B">
        <w:rPr>
          <w:rFonts w:ascii="GHEA Grapalat" w:hAnsi="GHEA Grapalat"/>
          <w:sz w:val="24"/>
          <w:szCs w:val="24"/>
          <w:lang w:val="hy-AM"/>
        </w:rPr>
        <w:t xml:space="preserve"> </w:t>
      </w:r>
      <w:r w:rsidR="00C976B6" w:rsidRPr="001B2D2B">
        <w:rPr>
          <w:rFonts w:ascii="GHEA Grapalat" w:hAnsi="GHEA Grapalat" w:cs="Sylfaen"/>
          <w:sz w:val="24"/>
          <w:szCs w:val="24"/>
          <w:lang w:val="hy-AM"/>
        </w:rPr>
        <w:t>է</w:t>
      </w:r>
      <w:r w:rsidR="00E0709D" w:rsidRPr="001B2D2B">
        <w:rPr>
          <w:rFonts w:ascii="GHEA Grapalat" w:hAnsi="GHEA Grapalat" w:cs="Tahoma"/>
          <w:sz w:val="24"/>
          <w:szCs w:val="24"/>
          <w:lang w:val="hy-AM"/>
        </w:rPr>
        <w:t xml:space="preserve"> </w:t>
      </w:r>
      <w:r w:rsidR="00850606" w:rsidRPr="001B2D2B">
        <w:rPr>
          <w:rFonts w:ascii="GHEA Grapalat" w:hAnsi="GHEA Grapalat" w:cs="Sylfaen"/>
          <w:sz w:val="24"/>
          <w:szCs w:val="24"/>
          <w:lang w:val="hy-AM"/>
        </w:rPr>
        <w:t>ապահովել</w:t>
      </w:r>
      <w:r w:rsidR="00E0709D" w:rsidRPr="001B2D2B">
        <w:rPr>
          <w:rFonts w:ascii="GHEA Grapalat" w:hAnsi="GHEA Grapalat" w:cs="Tahoma"/>
          <w:sz w:val="24"/>
          <w:szCs w:val="24"/>
          <w:lang w:val="hy-AM"/>
        </w:rPr>
        <w:t xml:space="preserve"> </w:t>
      </w:r>
      <w:r w:rsidR="00E018BB" w:rsidRPr="001B2D2B">
        <w:rPr>
          <w:rFonts w:ascii="GHEA Grapalat" w:hAnsi="GHEA Grapalat" w:cs="Tahoma"/>
          <w:sz w:val="24"/>
          <w:szCs w:val="24"/>
          <w:lang w:val="hy-AM"/>
        </w:rPr>
        <w:t>1032</w:t>
      </w:r>
      <w:r w:rsidR="00C8699E" w:rsidRPr="001B2D2B">
        <w:rPr>
          <w:rFonts w:ascii="GHEA Grapalat" w:hAnsi="GHEA Grapalat" w:cs="Tahoma"/>
          <w:sz w:val="24"/>
          <w:szCs w:val="24"/>
          <w:lang w:val="hy-AM"/>
        </w:rPr>
        <w:t xml:space="preserve"> - 11003</w:t>
      </w:r>
      <w:r w:rsidR="00E018BB" w:rsidRPr="001B2D2B">
        <w:rPr>
          <w:rFonts w:ascii="GHEA Grapalat" w:hAnsi="GHEA Grapalat" w:cs="Tahoma"/>
          <w:sz w:val="24"/>
          <w:szCs w:val="24"/>
          <w:lang w:val="hy-AM"/>
        </w:rPr>
        <w:t xml:space="preserve"> «Տարեց և (կամ) հաշմանդամություն ունեցող անձանց </w:t>
      </w:r>
      <w:r w:rsidR="00C8699E" w:rsidRPr="001B2D2B">
        <w:rPr>
          <w:rFonts w:ascii="GHEA Grapalat" w:hAnsi="GHEA Grapalat" w:cs="Tahoma"/>
          <w:sz w:val="24"/>
          <w:szCs w:val="24"/>
          <w:lang w:val="hy-AM"/>
        </w:rPr>
        <w:t>ցերեկային խնամքի ծառայություններ</w:t>
      </w:r>
      <w:r w:rsidR="00E018BB" w:rsidRPr="001B2D2B">
        <w:rPr>
          <w:rFonts w:ascii="GHEA Grapalat" w:hAnsi="GHEA Grapalat" w:cs="Tahoma"/>
          <w:sz w:val="24"/>
          <w:szCs w:val="24"/>
          <w:lang w:val="hy-AM"/>
        </w:rPr>
        <w:t>»</w:t>
      </w:r>
      <w:r w:rsidR="00C8699E" w:rsidRPr="001B2D2B">
        <w:rPr>
          <w:rFonts w:ascii="GHEA Grapalat" w:hAnsi="GHEA Grapalat" w:cs="Tahoma"/>
          <w:sz w:val="24"/>
          <w:szCs w:val="24"/>
          <w:lang w:val="hy-AM"/>
        </w:rPr>
        <w:t xml:space="preserve">, </w:t>
      </w:r>
      <w:r w:rsidR="00E018BB" w:rsidRPr="001B2D2B">
        <w:rPr>
          <w:rFonts w:ascii="GHEA Grapalat" w:hAnsi="GHEA Grapalat" w:cs="Tahoma"/>
          <w:sz w:val="24"/>
          <w:szCs w:val="24"/>
          <w:lang w:val="hy-AM"/>
        </w:rPr>
        <w:t xml:space="preserve"> </w:t>
      </w:r>
      <w:r w:rsidR="00C8699E" w:rsidRPr="001B2D2B">
        <w:rPr>
          <w:rFonts w:ascii="GHEA Grapalat" w:hAnsi="GHEA Grapalat" w:cs="Tahoma"/>
          <w:sz w:val="24"/>
          <w:szCs w:val="24"/>
          <w:lang w:val="hy-AM"/>
        </w:rPr>
        <w:t xml:space="preserve">1011 – 11010 </w:t>
      </w:r>
      <w:r w:rsidR="00C8699E" w:rsidRPr="001B2D2B">
        <w:rPr>
          <w:rFonts w:ascii="GHEA Grapalat" w:hAnsi="GHEA Grapalat" w:cs="Tahoma"/>
          <w:sz w:val="24"/>
          <w:szCs w:val="24"/>
          <w:lang w:val="hy-AM"/>
        </w:rPr>
        <w:br/>
        <w:t>«Սոցիալապես անապահով անձանց սննդի կազմակերպում» և 1141 – 11018 «Երեխաների խնամքի ցերեկային ծառայությունների տրամադրում» միջոցառումներով նախատեսված ծառայությունների լիարժեք տրամադրումը և նշված միջոցառումների շրջանակում կնքված դրամաշնորհային պայմանագրերի պատշաճ կատարումը</w:t>
      </w:r>
      <w:r w:rsidR="00181344" w:rsidRPr="001B2D2B">
        <w:rPr>
          <w:rFonts w:ascii="GHEA Grapalat" w:hAnsi="GHEA Grapalat" w:cs="Tahoma"/>
          <w:sz w:val="24"/>
          <w:szCs w:val="24"/>
          <w:lang w:val="hy-AM"/>
        </w:rPr>
        <w:t>։</w:t>
      </w:r>
    </w:p>
    <w:p w14:paraId="58C4C172" w14:textId="77777777" w:rsidR="00EB36C4" w:rsidRPr="001B2D2B" w:rsidRDefault="00EB36C4" w:rsidP="00280AC9">
      <w:pPr>
        <w:spacing w:after="0" w:line="360" w:lineRule="auto"/>
        <w:ind w:firstLine="709"/>
        <w:jc w:val="both"/>
        <w:rPr>
          <w:rFonts w:ascii="GHEA Grapalat" w:hAnsi="GHEA Grapalat"/>
          <w:sz w:val="24"/>
          <w:szCs w:val="24"/>
          <w:lang w:val="hy-AM" w:eastAsia="en-GB"/>
        </w:rPr>
      </w:pPr>
    </w:p>
    <w:p w14:paraId="4C2DF7CF" w14:textId="3CC18621" w:rsidR="004A2C7A" w:rsidRPr="001B2D2B" w:rsidRDefault="004A2C7A" w:rsidP="004E275C">
      <w:pPr>
        <w:pStyle w:val="ListParagraph"/>
        <w:numPr>
          <w:ilvl w:val="1"/>
          <w:numId w:val="14"/>
        </w:numPr>
        <w:tabs>
          <w:tab w:val="left" w:pos="709"/>
          <w:tab w:val="left" w:pos="993"/>
        </w:tabs>
        <w:autoSpaceDE w:val="0"/>
        <w:autoSpaceDN w:val="0"/>
        <w:adjustRightInd w:val="0"/>
        <w:spacing w:line="360" w:lineRule="auto"/>
        <w:jc w:val="both"/>
        <w:rPr>
          <w:rFonts w:ascii="GHEA Grapalat" w:hAnsi="GHEA Grapalat"/>
          <w:b/>
          <w:sz w:val="24"/>
          <w:szCs w:val="24"/>
          <w:lang w:val="hy-AM"/>
        </w:rPr>
      </w:pPr>
      <w:r w:rsidRPr="001B2D2B">
        <w:rPr>
          <w:rFonts w:ascii="GHEA Grapalat" w:hAnsi="GHEA Grapalat"/>
          <w:b/>
          <w:sz w:val="24"/>
          <w:szCs w:val="24"/>
          <w:lang w:val="hy-AM"/>
        </w:rPr>
        <w:t>Ընթացիկ իրավիճակը և խնդիրները</w:t>
      </w:r>
    </w:p>
    <w:p w14:paraId="6F5882DE" w14:textId="34B79387" w:rsidR="00181344" w:rsidRPr="001B2D2B" w:rsidRDefault="00181344" w:rsidP="00181344">
      <w:pPr>
        <w:tabs>
          <w:tab w:val="left" w:pos="709"/>
          <w:tab w:val="left" w:pos="993"/>
        </w:tabs>
        <w:autoSpaceDE w:val="0"/>
        <w:autoSpaceDN w:val="0"/>
        <w:adjustRightInd w:val="0"/>
        <w:spacing w:after="0" w:line="360" w:lineRule="auto"/>
        <w:jc w:val="both"/>
        <w:rPr>
          <w:rFonts w:ascii="GHEA Grapalat" w:hAnsi="GHEA Grapalat"/>
          <w:bCs/>
          <w:sz w:val="24"/>
          <w:szCs w:val="24"/>
          <w:lang w:val="hy-AM"/>
        </w:rPr>
      </w:pPr>
      <w:r w:rsidRPr="001B2D2B">
        <w:rPr>
          <w:rFonts w:ascii="GHEA Grapalat" w:hAnsi="GHEA Grapalat"/>
          <w:bCs/>
          <w:sz w:val="24"/>
          <w:szCs w:val="24"/>
          <w:lang w:val="hy-AM"/>
        </w:rPr>
        <w:tab/>
        <w:t xml:space="preserve">ԱՄՆ ֆոնդերի կրճատման՝ մասնավորապես USAID և ԱՄՆ դեսպանատան, ինչպես նաև ՄԱԿ-ի ՓԳՀ աջակցության մասնակի նվազեցման հետևանքով «Առաքելություն Հայաստան» բարեգործական հասարակական կազմակերպությունն (այսուհետ՝ Կազմակերպություն) ու </w:t>
      </w:r>
      <w:r w:rsidRPr="001B2D2B">
        <w:rPr>
          <w:rFonts w:ascii="GHEA Grapalat" w:eastAsia="Times New Roman" w:hAnsi="GHEA Grapalat" w:cs="Times New Roman"/>
          <w:sz w:val="24"/>
          <w:szCs w:val="24"/>
          <w:lang w:val="hy-AM" w:eastAsia="ru-RU"/>
        </w:rPr>
        <w:t>«Արմավիրի զարգացման հիմնադրամ»-ը (այսուհետ՝ հիմնադրամ)</w:t>
      </w:r>
      <w:r w:rsidRPr="001B2D2B">
        <w:rPr>
          <w:rFonts w:ascii="GHEA Grapalat" w:hAnsi="GHEA Grapalat"/>
          <w:bCs/>
          <w:sz w:val="24"/>
          <w:szCs w:val="24"/>
          <w:lang w:val="hy-AM"/>
        </w:rPr>
        <w:t xml:space="preserve">, որոնք 2025 թվականին ՀՀ աշխատանքի և սոցիալական հարցերի նախարարության (այսուհետ՝ Նախարարություն) հետ կնքված դրամաշնորհային պայմանագրերի շրջանակներում հանձն են առել համապատասխանաբար տարեց և հաշմադամություն ունեցող անձանց տնային ու ցերեկային խնամքի և երեխաների ցերեկային խնամքի ծառայությունների լայն շրջանակի իրականացումը, բախվել </w:t>
      </w:r>
      <w:r w:rsidR="00340F6D" w:rsidRPr="001B2D2B">
        <w:rPr>
          <w:rFonts w:ascii="GHEA Grapalat" w:hAnsi="GHEA Grapalat"/>
          <w:bCs/>
          <w:sz w:val="24"/>
          <w:szCs w:val="24"/>
          <w:lang w:val="hy-AM"/>
        </w:rPr>
        <w:t>են</w:t>
      </w:r>
      <w:r w:rsidRPr="001B2D2B">
        <w:rPr>
          <w:rFonts w:ascii="GHEA Grapalat" w:hAnsi="GHEA Grapalat"/>
          <w:bCs/>
          <w:sz w:val="24"/>
          <w:szCs w:val="24"/>
          <w:lang w:val="hy-AM"/>
        </w:rPr>
        <w:t xml:space="preserve"> ֆինանսական ճգնաժամի, որը լրջորեն վտանգում է ծառայությունների շարունակականությունը</w:t>
      </w:r>
      <w:r w:rsidR="00340F6D" w:rsidRPr="001B2D2B">
        <w:rPr>
          <w:rFonts w:ascii="GHEA Grapalat" w:hAnsi="GHEA Grapalat"/>
          <w:bCs/>
          <w:sz w:val="24"/>
          <w:szCs w:val="24"/>
          <w:lang w:val="hy-AM"/>
        </w:rPr>
        <w:t>, մասնավորապես․</w:t>
      </w:r>
    </w:p>
    <w:p w14:paraId="01A36482" w14:textId="7453871F" w:rsidR="00340F6D" w:rsidRPr="001B2D2B" w:rsidRDefault="00340F6D" w:rsidP="00181344">
      <w:pPr>
        <w:tabs>
          <w:tab w:val="left" w:pos="709"/>
          <w:tab w:val="left" w:pos="993"/>
        </w:tabs>
        <w:autoSpaceDE w:val="0"/>
        <w:autoSpaceDN w:val="0"/>
        <w:adjustRightInd w:val="0"/>
        <w:spacing w:after="0" w:line="360" w:lineRule="auto"/>
        <w:jc w:val="both"/>
        <w:rPr>
          <w:rFonts w:ascii="GHEA Grapalat" w:hAnsi="GHEA Grapalat"/>
          <w:b/>
          <w:bCs/>
          <w:sz w:val="24"/>
          <w:szCs w:val="24"/>
          <w:lang w:val="hy-AM"/>
        </w:rPr>
      </w:pPr>
      <w:r w:rsidRPr="001B2D2B">
        <w:rPr>
          <w:rFonts w:ascii="GHEA Grapalat" w:hAnsi="GHEA Grapalat" w:cs="Tahoma"/>
          <w:b/>
          <w:sz w:val="24"/>
          <w:szCs w:val="24"/>
          <w:lang w:val="hy-AM"/>
        </w:rPr>
        <w:t>1032 - 11003 «Տարեց և (կամ) հաշմանդամություն ունեցող անձանց ցերեկային խնամքի ծառայություններ»</w:t>
      </w:r>
    </w:p>
    <w:p w14:paraId="1FEEEF20" w14:textId="77777777" w:rsidR="00340F6D" w:rsidRPr="001B2D2B" w:rsidRDefault="00340F6D" w:rsidP="00181344">
      <w:pPr>
        <w:tabs>
          <w:tab w:val="left" w:pos="709"/>
          <w:tab w:val="left" w:pos="993"/>
        </w:tabs>
        <w:autoSpaceDE w:val="0"/>
        <w:autoSpaceDN w:val="0"/>
        <w:adjustRightInd w:val="0"/>
        <w:spacing w:after="0" w:line="360" w:lineRule="auto"/>
        <w:jc w:val="both"/>
        <w:rPr>
          <w:rFonts w:ascii="GHEA Grapalat" w:hAnsi="GHEA Grapalat"/>
          <w:bCs/>
          <w:sz w:val="24"/>
          <w:szCs w:val="24"/>
          <w:lang w:val="hy-AM"/>
        </w:rPr>
      </w:pPr>
    </w:p>
    <w:p w14:paraId="18B2F5FF" w14:textId="77777777" w:rsidR="00F54BA2" w:rsidRPr="001B2D2B" w:rsidRDefault="00F54BA2" w:rsidP="00F54BA2">
      <w:pPr>
        <w:tabs>
          <w:tab w:val="left" w:pos="709"/>
          <w:tab w:val="left" w:pos="993"/>
        </w:tabs>
        <w:autoSpaceDE w:val="0"/>
        <w:autoSpaceDN w:val="0"/>
        <w:adjustRightInd w:val="0"/>
        <w:spacing w:after="0" w:line="360" w:lineRule="auto"/>
        <w:jc w:val="both"/>
        <w:rPr>
          <w:rFonts w:ascii="GHEA Grapalat" w:eastAsia="Calibri" w:hAnsi="GHEA Grapalat" w:cs="Times New Roman"/>
          <w:sz w:val="24"/>
          <w:lang w:val="hy-AM"/>
        </w:rPr>
      </w:pPr>
      <w:r w:rsidRPr="001B2D2B">
        <w:rPr>
          <w:rFonts w:ascii="GHEA Grapalat" w:hAnsi="GHEA Grapalat"/>
          <w:bCs/>
          <w:iCs/>
          <w:sz w:val="24"/>
          <w:szCs w:val="24"/>
          <w:lang w:val="hy-AM"/>
        </w:rPr>
        <w:t xml:space="preserve">Միջոցառման շրջանակում 2025 թվականին խնամքի ծառայություններ են տրամադրվում 600 անձի, որոնցից 550 բաժին են ընկնում Կազմակերպությանը, այդ թվում՝ 150 շահառու ծառայություն է ստանում ք․ Երևանում, իսկ 400-ը՝ մարզերում։ Այսպիսով, Կազմակերպությունը ապահովում է </w:t>
      </w:r>
      <w:r w:rsidRPr="001B2D2B">
        <w:rPr>
          <w:rFonts w:ascii="GHEA Grapalat" w:eastAsia="Calibri" w:hAnsi="GHEA Grapalat" w:cs="Times New Roman"/>
          <w:sz w:val="24"/>
          <w:lang w:val="hy-AM"/>
        </w:rPr>
        <w:t xml:space="preserve">ՀՀ ողջ տարածքում մատուցվող ցերեկային խնամքի ծառայությունների ավելի քան 91%։ </w:t>
      </w:r>
    </w:p>
    <w:p w14:paraId="6809A3E5" w14:textId="77777777" w:rsidR="00EB50CC" w:rsidRPr="001B2D2B" w:rsidRDefault="00F54BA2" w:rsidP="00EB50CC">
      <w:pPr>
        <w:tabs>
          <w:tab w:val="left" w:pos="709"/>
          <w:tab w:val="left" w:pos="993"/>
        </w:tabs>
        <w:autoSpaceDE w:val="0"/>
        <w:autoSpaceDN w:val="0"/>
        <w:adjustRightInd w:val="0"/>
        <w:spacing w:line="360" w:lineRule="auto"/>
        <w:jc w:val="both"/>
        <w:rPr>
          <w:rFonts w:ascii="GHEA Grapalat" w:eastAsia="Calibri" w:hAnsi="GHEA Grapalat" w:cs="Times New Roman"/>
          <w:sz w:val="24"/>
          <w:lang w:val="hy-AM"/>
        </w:rPr>
      </w:pPr>
      <w:r w:rsidRPr="001B2D2B">
        <w:rPr>
          <w:rFonts w:ascii="GHEA Grapalat" w:eastAsia="Calibri" w:hAnsi="GHEA Grapalat" w:cs="Times New Roman"/>
          <w:sz w:val="24"/>
          <w:lang w:val="hy-AM"/>
        </w:rPr>
        <w:tab/>
        <w:t>2025 թվականի համար նախատեսված դրամաշնորհային մրցույթներին մասնակցելիս, Կազմակերպությունը վստահ է եղել, որ ֆոնդահայթայթման միջոցներով կհաջողվի փակել այն ծախսերը, որոնք չեն ծածկվում պետական աջակցությամբ, ինչպես դա հաջողվել է նախորդ տարիներին։ Մասնավորապես, 2024–2025 թվականներին ՄԱԿ ՓԳՀ-ից ստացվել է ավելի քան 200</w:t>
      </w:r>
      <w:r w:rsidRPr="001B2D2B">
        <w:rPr>
          <w:rFonts w:ascii="Cambria Math" w:eastAsia="Calibri" w:hAnsi="Cambria Math" w:cs="Cambria Math"/>
          <w:sz w:val="24"/>
          <w:lang w:val="hy-AM"/>
        </w:rPr>
        <w:t>․</w:t>
      </w:r>
      <w:r w:rsidRPr="001B2D2B">
        <w:rPr>
          <w:rFonts w:ascii="GHEA Grapalat" w:eastAsia="Calibri" w:hAnsi="GHEA Grapalat" w:cs="Times New Roman"/>
          <w:sz w:val="24"/>
          <w:lang w:val="hy-AM"/>
        </w:rPr>
        <w:t>000</w:t>
      </w:r>
      <w:r w:rsidRPr="001B2D2B">
        <w:rPr>
          <w:rFonts w:ascii="Cambria Math" w:eastAsia="Calibri" w:hAnsi="Cambria Math" w:cs="Cambria Math"/>
          <w:sz w:val="24"/>
          <w:lang w:val="hy-AM"/>
        </w:rPr>
        <w:t>․</w:t>
      </w:r>
      <w:r w:rsidRPr="001B2D2B">
        <w:rPr>
          <w:rFonts w:ascii="GHEA Grapalat" w:eastAsia="Calibri" w:hAnsi="GHEA Grapalat" w:cs="Times New Roman"/>
          <w:sz w:val="24"/>
          <w:lang w:val="hy-AM"/>
        </w:rPr>
        <w:t xml:space="preserve">000 ՀՀ դրամի ֆինանսավորում՝ պետական ծրագրերին օժանդակելու նպատակով։ </w:t>
      </w:r>
      <w:r w:rsidR="00EB50CC" w:rsidRPr="001B2D2B">
        <w:rPr>
          <w:rFonts w:ascii="GHEA Grapalat" w:eastAsia="Calibri" w:hAnsi="GHEA Grapalat" w:cs="Times New Roman"/>
          <w:sz w:val="24"/>
          <w:lang w:val="hy-AM"/>
        </w:rPr>
        <w:t>Նշված գումարն ըստ տարիների և ծրագրերի բաշխվել է հետևյալ կերպ՝</w:t>
      </w:r>
    </w:p>
    <w:p w14:paraId="54E185B2" w14:textId="77777777" w:rsidR="00EB50CC" w:rsidRPr="001B2D2B" w:rsidRDefault="00EB50CC" w:rsidP="00EB50CC">
      <w:pPr>
        <w:tabs>
          <w:tab w:val="left" w:pos="709"/>
          <w:tab w:val="left" w:pos="993"/>
        </w:tabs>
        <w:autoSpaceDE w:val="0"/>
        <w:autoSpaceDN w:val="0"/>
        <w:adjustRightInd w:val="0"/>
        <w:spacing w:after="0" w:line="360" w:lineRule="auto"/>
        <w:jc w:val="both"/>
        <w:rPr>
          <w:rFonts w:ascii="GHEA Grapalat" w:eastAsia="Calibri" w:hAnsi="GHEA Grapalat" w:cs="Times New Roman"/>
          <w:sz w:val="24"/>
          <w:lang w:val="hy-AM"/>
        </w:rPr>
      </w:pPr>
      <w:r w:rsidRPr="001B2D2B">
        <w:rPr>
          <w:rFonts w:ascii="GHEA Grapalat" w:eastAsia="Calibri" w:hAnsi="GHEA Grapalat" w:cs="Times New Roman"/>
          <w:sz w:val="24"/>
          <w:lang w:val="hy-AM"/>
        </w:rPr>
        <w:t>• 2024 թվականին՝</w:t>
      </w:r>
    </w:p>
    <w:p w14:paraId="6AD2E104" w14:textId="03EBABBD" w:rsidR="00EB50CC" w:rsidRPr="001B2D2B" w:rsidRDefault="00EB50CC" w:rsidP="00EB50CC">
      <w:pPr>
        <w:tabs>
          <w:tab w:val="left" w:pos="709"/>
          <w:tab w:val="left" w:pos="993"/>
        </w:tabs>
        <w:autoSpaceDE w:val="0"/>
        <w:autoSpaceDN w:val="0"/>
        <w:adjustRightInd w:val="0"/>
        <w:spacing w:after="0" w:line="360" w:lineRule="auto"/>
        <w:jc w:val="both"/>
        <w:rPr>
          <w:rFonts w:ascii="GHEA Grapalat" w:eastAsia="Calibri" w:hAnsi="GHEA Grapalat" w:cs="Times New Roman"/>
          <w:sz w:val="24"/>
          <w:lang w:val="hy-AM"/>
        </w:rPr>
      </w:pPr>
      <w:r w:rsidRPr="001B2D2B">
        <w:rPr>
          <w:rFonts w:ascii="GHEA Grapalat" w:eastAsia="Calibri" w:hAnsi="GHEA Grapalat" w:cs="Times New Roman"/>
          <w:sz w:val="24"/>
          <w:lang w:val="hy-AM"/>
        </w:rPr>
        <w:t>– 1011 ծրագրի շրջանակում՝ 56,916,219 ՀՀ դրամ</w:t>
      </w:r>
    </w:p>
    <w:p w14:paraId="370F511D" w14:textId="032831E1" w:rsidR="00EB50CC" w:rsidRPr="001B2D2B" w:rsidRDefault="00EB50CC" w:rsidP="00EB50CC">
      <w:pPr>
        <w:tabs>
          <w:tab w:val="left" w:pos="709"/>
          <w:tab w:val="left" w:pos="993"/>
        </w:tabs>
        <w:autoSpaceDE w:val="0"/>
        <w:autoSpaceDN w:val="0"/>
        <w:adjustRightInd w:val="0"/>
        <w:spacing w:after="0" w:line="360" w:lineRule="auto"/>
        <w:jc w:val="both"/>
        <w:rPr>
          <w:rFonts w:ascii="GHEA Grapalat" w:eastAsia="Calibri" w:hAnsi="GHEA Grapalat" w:cs="Times New Roman"/>
          <w:sz w:val="24"/>
          <w:lang w:val="hy-AM"/>
        </w:rPr>
      </w:pPr>
      <w:r w:rsidRPr="001B2D2B">
        <w:rPr>
          <w:rFonts w:ascii="GHEA Grapalat" w:eastAsia="Calibri" w:hAnsi="GHEA Grapalat" w:cs="Times New Roman"/>
          <w:sz w:val="24"/>
          <w:lang w:val="hy-AM"/>
        </w:rPr>
        <w:t>– 1032 ծրագրի շրջանակում՝ 142,290,547 ՀՀ դրամ</w:t>
      </w:r>
    </w:p>
    <w:p w14:paraId="61A78659" w14:textId="77777777" w:rsidR="00EB50CC" w:rsidRPr="001B2D2B" w:rsidRDefault="00EB50CC" w:rsidP="00EB50CC">
      <w:pPr>
        <w:tabs>
          <w:tab w:val="left" w:pos="709"/>
          <w:tab w:val="left" w:pos="993"/>
        </w:tabs>
        <w:autoSpaceDE w:val="0"/>
        <w:autoSpaceDN w:val="0"/>
        <w:adjustRightInd w:val="0"/>
        <w:spacing w:after="0" w:line="360" w:lineRule="auto"/>
        <w:jc w:val="both"/>
        <w:rPr>
          <w:rFonts w:ascii="GHEA Grapalat" w:eastAsia="Calibri" w:hAnsi="GHEA Grapalat" w:cs="Times New Roman"/>
          <w:sz w:val="24"/>
          <w:lang w:val="hy-AM"/>
        </w:rPr>
      </w:pPr>
      <w:r w:rsidRPr="001B2D2B">
        <w:rPr>
          <w:rFonts w:ascii="GHEA Grapalat" w:eastAsia="Calibri" w:hAnsi="GHEA Grapalat" w:cs="Times New Roman"/>
          <w:sz w:val="24"/>
          <w:lang w:val="hy-AM"/>
        </w:rPr>
        <w:t>• 2025 թվականին՝</w:t>
      </w:r>
    </w:p>
    <w:p w14:paraId="72D9E2BD" w14:textId="380E2B67" w:rsidR="00EB50CC" w:rsidRPr="001B2D2B" w:rsidRDefault="00EB50CC" w:rsidP="00EB50CC">
      <w:pPr>
        <w:tabs>
          <w:tab w:val="left" w:pos="709"/>
          <w:tab w:val="left" w:pos="993"/>
        </w:tabs>
        <w:autoSpaceDE w:val="0"/>
        <w:autoSpaceDN w:val="0"/>
        <w:adjustRightInd w:val="0"/>
        <w:spacing w:after="0" w:line="360" w:lineRule="auto"/>
        <w:jc w:val="both"/>
        <w:rPr>
          <w:rFonts w:ascii="GHEA Grapalat" w:eastAsia="Calibri" w:hAnsi="GHEA Grapalat" w:cs="Times New Roman"/>
          <w:sz w:val="24"/>
          <w:lang w:val="hy-AM"/>
        </w:rPr>
      </w:pPr>
      <w:r w:rsidRPr="001B2D2B">
        <w:rPr>
          <w:rFonts w:ascii="GHEA Grapalat" w:eastAsia="Calibri" w:hAnsi="GHEA Grapalat" w:cs="Times New Roman"/>
          <w:sz w:val="24"/>
          <w:lang w:val="hy-AM"/>
        </w:rPr>
        <w:t>– 1011 ծրագրի շրջանակում՝ 4,594,738 ՀՀ դրամ</w:t>
      </w:r>
    </w:p>
    <w:p w14:paraId="2BDC67C5" w14:textId="432D324C" w:rsidR="00EB50CC" w:rsidRPr="001B2D2B" w:rsidRDefault="00EB50CC" w:rsidP="00EB50CC">
      <w:pPr>
        <w:tabs>
          <w:tab w:val="left" w:pos="709"/>
          <w:tab w:val="left" w:pos="993"/>
        </w:tabs>
        <w:autoSpaceDE w:val="0"/>
        <w:autoSpaceDN w:val="0"/>
        <w:adjustRightInd w:val="0"/>
        <w:spacing w:after="0" w:line="360" w:lineRule="auto"/>
        <w:jc w:val="both"/>
        <w:rPr>
          <w:rFonts w:ascii="GHEA Grapalat" w:eastAsia="Calibri" w:hAnsi="GHEA Grapalat" w:cs="Times New Roman"/>
          <w:sz w:val="24"/>
          <w:lang w:val="hy-AM"/>
        </w:rPr>
      </w:pPr>
      <w:r w:rsidRPr="001B2D2B">
        <w:rPr>
          <w:rFonts w:ascii="GHEA Grapalat" w:eastAsia="Calibri" w:hAnsi="GHEA Grapalat" w:cs="Times New Roman"/>
          <w:sz w:val="24"/>
          <w:lang w:val="hy-AM"/>
        </w:rPr>
        <w:t>– 1032 ծրագրի շրջանակում՝ 5,012,440 ՀՀ դրամ։</w:t>
      </w:r>
    </w:p>
    <w:p w14:paraId="20EEBDB1" w14:textId="3F356487" w:rsidR="00F54BA2" w:rsidRPr="001B2D2B" w:rsidRDefault="00EB50CC" w:rsidP="00EB50CC">
      <w:pPr>
        <w:tabs>
          <w:tab w:val="left" w:pos="709"/>
          <w:tab w:val="left" w:pos="993"/>
        </w:tabs>
        <w:autoSpaceDE w:val="0"/>
        <w:autoSpaceDN w:val="0"/>
        <w:adjustRightInd w:val="0"/>
        <w:spacing w:after="0" w:line="360" w:lineRule="auto"/>
        <w:jc w:val="both"/>
        <w:rPr>
          <w:rFonts w:ascii="GHEA Grapalat" w:eastAsia="Calibri" w:hAnsi="GHEA Grapalat" w:cs="Times New Roman"/>
          <w:sz w:val="24"/>
          <w:lang w:val="hy-AM"/>
        </w:rPr>
      </w:pPr>
      <w:r w:rsidRPr="001B2D2B">
        <w:rPr>
          <w:rFonts w:ascii="GHEA Grapalat" w:eastAsia="Calibri" w:hAnsi="GHEA Grapalat" w:cs="Times New Roman"/>
          <w:sz w:val="24"/>
          <w:lang w:val="hy-AM"/>
        </w:rPr>
        <w:tab/>
        <w:t>Հարկ է ընդգծել, որ ՄԱԿ ՓԳՀ-ի կողմից տրամադրաված 2025 թվականի համար նախատեսված միջոցները ծախսվել են առաջին եռամսյակի ընթացքում։</w:t>
      </w:r>
    </w:p>
    <w:p w14:paraId="486AA017" w14:textId="777C217C" w:rsidR="00EB50CC" w:rsidRPr="001B2D2B" w:rsidRDefault="00F54BA2" w:rsidP="00EB50CC">
      <w:pPr>
        <w:pStyle w:val="NoSpacing"/>
        <w:spacing w:line="360" w:lineRule="auto"/>
        <w:jc w:val="both"/>
        <w:rPr>
          <w:rFonts w:eastAsia="Calibri"/>
          <w:sz w:val="24"/>
          <w:lang w:val="hy-AM"/>
        </w:rPr>
      </w:pPr>
      <w:r w:rsidRPr="001B2D2B">
        <w:rPr>
          <w:rFonts w:eastAsia="Calibri"/>
          <w:sz w:val="24"/>
          <w:lang w:val="hy-AM"/>
        </w:rPr>
        <w:t xml:space="preserve">2024 թվականի դեկտեմբերին արդեն կազմակերպությունը դիմել է Երևանի քաղաքապետարան՝ Երևանի տարածքում մատուցվող ծառայությունների դիմաց շուրջ 46.844.200 ՀՀ դրամի աջակցություն ստանալու ակնկալիքով,  իսկ մարզերում տրամադրվող ծառայությունների մասով ֆինանսական աջակցություն ստանալու խնդրանքով Կազմակերպությունը դիմել է Նախարարությանը։ </w:t>
      </w:r>
      <w:r w:rsidR="00EB50CC" w:rsidRPr="001B2D2B">
        <w:rPr>
          <w:rFonts w:eastAsia="Calibri"/>
          <w:sz w:val="24"/>
          <w:lang w:val="hy-AM"/>
        </w:rPr>
        <w:t>2025 թվականի հունիսի 16-ին Կազմակերպությունը Երևանի քաղաքապետարանից ստացել է 46,844,200 ՀՀ դրամի աջակցություն, որը բաշխվել է հետևյալ կերպ</w:t>
      </w:r>
      <w:r w:rsidR="00EB50CC" w:rsidRPr="001B2D2B">
        <w:rPr>
          <w:rFonts w:ascii="Cambria Math" w:eastAsia="Calibri" w:hAnsi="Cambria Math" w:cs="Cambria Math"/>
          <w:sz w:val="24"/>
          <w:lang w:val="hy-AM"/>
        </w:rPr>
        <w:t xml:space="preserve">․ </w:t>
      </w:r>
    </w:p>
    <w:p w14:paraId="3D8C6B12" w14:textId="701D7D6B" w:rsidR="00EB50CC" w:rsidRPr="001B2D2B" w:rsidRDefault="00EB50CC" w:rsidP="00EB50CC">
      <w:pPr>
        <w:pStyle w:val="NoSpacing"/>
        <w:spacing w:line="360" w:lineRule="auto"/>
        <w:ind w:firstLine="720"/>
        <w:jc w:val="both"/>
        <w:rPr>
          <w:rFonts w:eastAsia="Calibri"/>
          <w:sz w:val="24"/>
          <w:lang w:val="hy-AM"/>
        </w:rPr>
      </w:pPr>
      <w:r w:rsidRPr="001B2D2B">
        <w:rPr>
          <w:rFonts w:eastAsia="Calibri"/>
          <w:sz w:val="24"/>
          <w:lang w:val="hy-AM"/>
        </w:rPr>
        <w:lastRenderedPageBreak/>
        <w:t>– 1011 ծրագրի շրջանակում՝ 23,632,000 ՀՀ դրամ</w:t>
      </w:r>
    </w:p>
    <w:p w14:paraId="4EF46DC6" w14:textId="4F518377" w:rsidR="00EB50CC" w:rsidRPr="001B2D2B" w:rsidRDefault="00EB50CC" w:rsidP="00EB50CC">
      <w:pPr>
        <w:pStyle w:val="NoSpacing"/>
        <w:spacing w:line="360" w:lineRule="auto"/>
        <w:ind w:firstLine="720"/>
        <w:jc w:val="both"/>
        <w:rPr>
          <w:rFonts w:eastAsia="Calibri"/>
          <w:sz w:val="24"/>
          <w:lang w:val="hy-AM"/>
        </w:rPr>
      </w:pPr>
      <w:r w:rsidRPr="001B2D2B">
        <w:rPr>
          <w:rFonts w:eastAsia="Calibri"/>
          <w:sz w:val="24"/>
          <w:lang w:val="hy-AM"/>
        </w:rPr>
        <w:t xml:space="preserve">– 1032 ծրագրի շրջանակում՝ 23,212,200 ՀՀ դրամ։ </w:t>
      </w:r>
    </w:p>
    <w:p w14:paraId="38B7457A" w14:textId="2E5961DB" w:rsidR="00F54BA2" w:rsidRPr="001B2D2B" w:rsidRDefault="00EB50CC" w:rsidP="00EB50CC">
      <w:pPr>
        <w:pStyle w:val="NoSpacing"/>
        <w:spacing w:line="360" w:lineRule="auto"/>
        <w:ind w:firstLine="720"/>
        <w:jc w:val="both"/>
        <w:rPr>
          <w:rFonts w:eastAsia="Calibri"/>
          <w:sz w:val="24"/>
          <w:lang w:val="hy-AM"/>
        </w:rPr>
      </w:pPr>
      <w:r w:rsidRPr="001B2D2B">
        <w:rPr>
          <w:rFonts w:eastAsia="Calibri"/>
          <w:sz w:val="24"/>
          <w:lang w:val="hy-AM"/>
        </w:rPr>
        <w:t xml:space="preserve">Միաժամանակ կազմակերպությունը մարզային կենտրոնների համար աջակցություն ստանալու նպատակով դիմել է բոլոր մարզպետարաններին և համայնքապետարաններին, որտեղ կազմակերպությունն ունի գործող գրասենյակներ։ Չնայած տեղական ինքնակառավարման մարմինների ֆինանսական սահմանափակումներին՝ արձագանքներ են ստացվել Վանաձոր (2,000,000 ՀՀ դրամ), Ալավերդի (625,000 ՀՀ դրամ) և Արտաշատ (2,000,000 ՀՀ դրամ) համայնքներից։ Ստացված միջոցներն ուղղվել են կազմակերպության անհրաժեշտ ծախսերի, ներառյալ՝ մայիս ամսվա համար նախատեսված վճարումների մասնակի ապահովմանը։ </w:t>
      </w:r>
    </w:p>
    <w:p w14:paraId="316048FC" w14:textId="586D783D" w:rsidR="00F54BA2" w:rsidRPr="001B2D2B" w:rsidRDefault="00F54BA2" w:rsidP="00F54BA2">
      <w:pPr>
        <w:tabs>
          <w:tab w:val="left" w:pos="709"/>
          <w:tab w:val="left" w:pos="993"/>
        </w:tabs>
        <w:autoSpaceDE w:val="0"/>
        <w:autoSpaceDN w:val="0"/>
        <w:adjustRightInd w:val="0"/>
        <w:spacing w:after="0" w:line="360" w:lineRule="auto"/>
        <w:jc w:val="both"/>
        <w:rPr>
          <w:rFonts w:ascii="GHEA Grapalat" w:eastAsia="Calibri" w:hAnsi="GHEA Grapalat" w:cs="Times New Roman"/>
          <w:sz w:val="24"/>
          <w:lang w:val="hy-AM"/>
        </w:rPr>
      </w:pPr>
      <w:r w:rsidRPr="001B2D2B">
        <w:rPr>
          <w:rFonts w:ascii="GHEA Grapalat" w:eastAsia="Calibri" w:hAnsi="GHEA Grapalat" w:cs="Times New Roman"/>
          <w:sz w:val="24"/>
          <w:lang w:val="hy-AM"/>
        </w:rPr>
        <w:tab/>
        <w:t>Համաձայն կազմակերպության կողմից ներկայացված գրությունների և հաշվարկ-հիմնավորումների՝ խնայողությունները կբավարարեն միայն 2025 թվականի հունվար-մայիս ամիսների ծախսերը հոգալու համար, սակայն հաջորդ 7 ամսվա համար կազմակերպությունը պետական աջակցության կարիքն ունի։</w:t>
      </w:r>
    </w:p>
    <w:p w14:paraId="5B811CBB" w14:textId="2CCD7B52" w:rsidR="008443EA" w:rsidRPr="001B2D2B" w:rsidRDefault="00F54BA2" w:rsidP="00F54BA2">
      <w:pPr>
        <w:tabs>
          <w:tab w:val="left" w:pos="709"/>
          <w:tab w:val="left" w:pos="993"/>
        </w:tabs>
        <w:autoSpaceDE w:val="0"/>
        <w:autoSpaceDN w:val="0"/>
        <w:adjustRightInd w:val="0"/>
        <w:spacing w:after="0" w:line="360" w:lineRule="auto"/>
        <w:jc w:val="both"/>
        <w:rPr>
          <w:rFonts w:ascii="GHEA Grapalat" w:eastAsia="Calibri" w:hAnsi="GHEA Grapalat" w:cs="Times New Roman"/>
          <w:sz w:val="24"/>
          <w:lang w:val="hy-AM"/>
        </w:rPr>
      </w:pPr>
      <w:r w:rsidRPr="001B2D2B">
        <w:rPr>
          <w:rFonts w:ascii="GHEA Grapalat" w:eastAsia="Calibri" w:hAnsi="GHEA Grapalat" w:cs="Times New Roman"/>
          <w:sz w:val="24"/>
          <w:lang w:val="hy-AM"/>
        </w:rPr>
        <w:tab/>
        <w:t>Մարզերու</w:t>
      </w:r>
      <w:r w:rsidR="00D93D98" w:rsidRPr="001B2D2B">
        <w:rPr>
          <w:rFonts w:ascii="GHEA Grapalat" w:eastAsia="Calibri" w:hAnsi="GHEA Grapalat" w:cs="Times New Roman"/>
          <w:sz w:val="24"/>
          <w:lang w:val="hy-AM"/>
        </w:rPr>
        <w:t>մ</w:t>
      </w:r>
      <w:r w:rsidRPr="001B2D2B">
        <w:rPr>
          <w:rFonts w:ascii="GHEA Grapalat" w:eastAsia="Calibri" w:hAnsi="GHEA Grapalat" w:cs="Times New Roman"/>
          <w:sz w:val="24"/>
          <w:lang w:val="hy-AM"/>
        </w:rPr>
        <w:t xml:space="preserve"> տրամադրվող ցերեկային խնամքի ծառայությունների մասով չբավարարող ֆինանսական միջոցների չափաքանակը կազմում է 57.418.333 ՀՀ դրամ, այդ թվում</w:t>
      </w:r>
      <w:r w:rsidR="00954C78" w:rsidRPr="001B2D2B">
        <w:rPr>
          <w:rFonts w:ascii="GHEA Grapalat" w:eastAsia="Calibri" w:hAnsi="GHEA Grapalat" w:cs="Times New Roman"/>
          <w:sz w:val="24"/>
          <w:lang w:val="hy-AM"/>
        </w:rPr>
        <w:t>՝ օրենսդրությամբ սահմանված հաստիքային միավորների շրջանակում փաստացի վճարվող աշխատավարձերի և ՀՀ պետական բյուջեի ֆինանսավորմամբ վճարվող աշխատավարձերի տարբերությունը 24.586.333 ՀՀ դրամ (համաձայն 2025 թ</w:t>
      </w:r>
      <w:r w:rsidR="00954C78" w:rsidRPr="001B2D2B">
        <w:rPr>
          <w:rFonts w:ascii="Cambria Math" w:eastAsia="Calibri" w:hAnsi="Cambria Math" w:cs="Cambria Math"/>
          <w:sz w:val="24"/>
          <w:lang w:val="hy-AM"/>
        </w:rPr>
        <w:t>․</w:t>
      </w:r>
      <w:r w:rsidR="00954C78" w:rsidRPr="001B2D2B">
        <w:rPr>
          <w:rFonts w:ascii="GHEA Grapalat" w:eastAsia="Calibri" w:hAnsi="GHEA Grapalat" w:cs="Times New Roman"/>
          <w:sz w:val="24"/>
          <w:lang w:val="hy-AM"/>
        </w:rPr>
        <w:t xml:space="preserve"> հունվարին կնքված պետական դրամաշնորհային պայմանագրերի՝ ՀՀ պետական բյուջեով տրամադրվող ֆինանսական միջոցների չափաքանակը մարզերում տրամադրվող ծառայությունների մասով կազմում է 52.586.400 ՀՀ դրամ), ինչպես նաև սննդի, հիգիենիկ միջոցների և պահպանման ծախսեր՝ 32.832.000 ՀՀ դրամ</w:t>
      </w:r>
      <w:r w:rsidR="00C21795" w:rsidRPr="001B2D2B">
        <w:rPr>
          <w:rFonts w:ascii="GHEA Grapalat" w:eastAsia="Calibri" w:hAnsi="GHEA Grapalat" w:cs="Times New Roman"/>
          <w:sz w:val="24"/>
          <w:lang w:val="hy-AM"/>
        </w:rPr>
        <w:t>։</w:t>
      </w:r>
    </w:p>
    <w:p w14:paraId="01EFFB48" w14:textId="66CFA216" w:rsidR="00F54BA2" w:rsidRPr="001B2D2B" w:rsidRDefault="008612B7" w:rsidP="00F54BA2">
      <w:pPr>
        <w:tabs>
          <w:tab w:val="left" w:pos="709"/>
          <w:tab w:val="left" w:pos="993"/>
        </w:tabs>
        <w:autoSpaceDE w:val="0"/>
        <w:autoSpaceDN w:val="0"/>
        <w:adjustRightInd w:val="0"/>
        <w:spacing w:after="0" w:line="360" w:lineRule="auto"/>
        <w:jc w:val="both"/>
        <w:rPr>
          <w:rFonts w:ascii="GHEA Grapalat" w:hAnsi="GHEA Grapalat" w:cs="Tahoma"/>
          <w:b/>
          <w:sz w:val="24"/>
          <w:szCs w:val="24"/>
          <w:lang w:val="hy-AM"/>
        </w:rPr>
      </w:pPr>
      <w:r w:rsidRPr="001B2D2B">
        <w:rPr>
          <w:rFonts w:ascii="GHEA Grapalat" w:hAnsi="GHEA Grapalat" w:cs="Tahoma"/>
          <w:b/>
          <w:sz w:val="24"/>
          <w:szCs w:val="24"/>
          <w:lang w:val="hy-AM"/>
        </w:rPr>
        <w:t>1011 – 11010 «Սոցիալապես անապահով անձանց սննդի կազմակերպում»</w:t>
      </w:r>
    </w:p>
    <w:p w14:paraId="2A629E93" w14:textId="147C1567" w:rsidR="008612B7" w:rsidRPr="001B2D2B" w:rsidRDefault="00170BE2" w:rsidP="00170BE2">
      <w:pPr>
        <w:tabs>
          <w:tab w:val="left" w:pos="709"/>
          <w:tab w:val="left" w:pos="993"/>
        </w:tabs>
        <w:autoSpaceDE w:val="0"/>
        <w:autoSpaceDN w:val="0"/>
        <w:adjustRightInd w:val="0"/>
        <w:spacing w:after="0" w:line="360" w:lineRule="auto"/>
        <w:jc w:val="both"/>
        <w:rPr>
          <w:rFonts w:ascii="GHEA Grapalat" w:eastAsia="Calibri" w:hAnsi="GHEA Grapalat" w:cs="Times New Roman"/>
          <w:sz w:val="24"/>
          <w:lang w:val="hy-AM"/>
        </w:rPr>
      </w:pPr>
      <w:r w:rsidRPr="001B2D2B">
        <w:rPr>
          <w:rFonts w:ascii="GHEA Grapalat" w:hAnsi="GHEA Grapalat"/>
          <w:bCs/>
          <w:iCs/>
          <w:sz w:val="24"/>
          <w:szCs w:val="24"/>
          <w:lang w:val="hy-AM"/>
        </w:rPr>
        <w:t>Միջոցառման շրջանակում 2025 թվականին սննդի կազմակերպման ծառայություններ են տրամադրվում 700 անձի, որոնցից 600-ը բաժին են ընկնում Կազմակերպությանը, այդ թվում՝ 200 շահառու ծառայություն է ստանում ք․ Երևանում, իսկ 400-ը՝ մարզերում։</w:t>
      </w:r>
      <w:r w:rsidRPr="001B2D2B">
        <w:rPr>
          <w:rFonts w:ascii="GHEA Grapalat" w:eastAsia="Calibri" w:hAnsi="GHEA Grapalat" w:cs="Times New Roman"/>
          <w:sz w:val="24"/>
          <w:lang w:val="hy-AM"/>
        </w:rPr>
        <w:t xml:space="preserve"> Մարզերու տրամադրվող սննդի կազմակերպման ծառայությունների մասով չբավարարող ֆինանսական միջոցների չափաքանակը կազմում է 59.653.667 ՀՀ դրամ, այդ թվում՝ </w:t>
      </w:r>
      <w:r w:rsidRPr="001B2D2B">
        <w:rPr>
          <w:rFonts w:ascii="GHEA Grapalat" w:eastAsia="Calibri" w:hAnsi="GHEA Grapalat" w:cs="Times New Roman"/>
          <w:sz w:val="24"/>
          <w:lang w:val="hy-AM"/>
        </w:rPr>
        <w:lastRenderedPageBreak/>
        <w:t>օրենսդրությամբ նախատեսված հաստիքային միավորների շրջանակում փաստացի վճարվող աշխատավարձերի և ՀՀ պետական բյուջեի ֆինանսավորմամբ վճարվող աշխատավարձերի տարբերությունը՝ 26.821.667 ՀՀ դրամ (</w:t>
      </w:r>
      <w:r w:rsidRPr="001B2D2B">
        <w:rPr>
          <w:rFonts w:ascii="GHEA Grapalat" w:hAnsi="GHEA Grapalat"/>
          <w:sz w:val="24"/>
          <w:lang w:val="hy-AM"/>
        </w:rPr>
        <w:t>համաձայն 2025 թ</w:t>
      </w:r>
      <w:r w:rsidRPr="001B2D2B">
        <w:rPr>
          <w:rFonts w:ascii="Cambria Math" w:hAnsi="Cambria Math" w:cs="Cambria Math"/>
          <w:sz w:val="24"/>
          <w:lang w:val="hy-AM"/>
        </w:rPr>
        <w:t>․</w:t>
      </w:r>
      <w:r w:rsidRPr="001B2D2B">
        <w:rPr>
          <w:rFonts w:ascii="GHEA Grapalat" w:hAnsi="GHEA Grapalat"/>
          <w:sz w:val="24"/>
          <w:lang w:val="hy-AM"/>
        </w:rPr>
        <w:t xml:space="preserve"> հունվարին կնքված պետական դրամաշնորհային պայմանագրերի՝ ՀՀ պետական բյուջեով տրամադրվող ֆինանսական միջոցների չափաքանակը մարզերում տրամադրվող ծառայությունների մասով կազմում է 52.680.000 ՀՀ դրամ</w:t>
      </w:r>
      <w:r w:rsidRPr="001B2D2B">
        <w:rPr>
          <w:rFonts w:ascii="GHEA Grapalat" w:eastAsia="Calibri" w:hAnsi="GHEA Grapalat" w:cs="Times New Roman"/>
          <w:sz w:val="24"/>
          <w:lang w:val="hy-AM"/>
        </w:rPr>
        <w:t>), ինչպես նաև սննդի, հիգիենիկ միջոցների և պահպանման ծախսեր՝ 32.832.000 ՀՀ դրամ։</w:t>
      </w:r>
    </w:p>
    <w:p w14:paraId="005AB799" w14:textId="77777777" w:rsidR="00170BE2" w:rsidRPr="001B2D2B" w:rsidRDefault="00170BE2" w:rsidP="00170BE2">
      <w:pPr>
        <w:spacing w:after="0" w:line="360" w:lineRule="auto"/>
        <w:ind w:firstLine="360"/>
        <w:jc w:val="both"/>
        <w:rPr>
          <w:rFonts w:ascii="GHEA Grapalat" w:eastAsia="Calibri" w:hAnsi="GHEA Grapalat" w:cs="Times New Roman"/>
          <w:sz w:val="24"/>
          <w:lang w:val="hy-AM"/>
        </w:rPr>
      </w:pPr>
      <w:r w:rsidRPr="001B2D2B">
        <w:rPr>
          <w:rFonts w:ascii="GHEA Grapalat" w:eastAsia="Calibri" w:hAnsi="GHEA Grapalat" w:cs="Times New Roman"/>
          <w:sz w:val="24"/>
          <w:lang w:val="hy-AM"/>
        </w:rPr>
        <w:t>Ընդհանուր առմամբ յոթ ամսվա ֆինանսական դեֆիցիտի չափաքանակը կազմում է 117.072.000 (հարյուր տասնյոթ միլիոն յոթանասուներկու հազար) ՀՀ դրամ, իսկ ամսական կտրվածքով՝ 16.724.571 (տասնվեց միլիոն յոթ հարյուր քսանչորս հազար հինգ հարյուր յոթանասունմեկ) ՀՀ դրամ։</w:t>
      </w:r>
    </w:p>
    <w:p w14:paraId="1E190385" w14:textId="77777777" w:rsidR="00783720" w:rsidRPr="001B2D2B" w:rsidRDefault="00170BE2" w:rsidP="00783720">
      <w:pPr>
        <w:spacing w:after="0" w:line="360" w:lineRule="auto"/>
        <w:ind w:firstLine="360"/>
        <w:jc w:val="both"/>
        <w:rPr>
          <w:rFonts w:ascii="GHEA Grapalat" w:eastAsia="Calibri" w:hAnsi="GHEA Grapalat" w:cs="Times New Roman"/>
          <w:sz w:val="24"/>
          <w:szCs w:val="24"/>
          <w:lang w:val="hy-AM"/>
        </w:rPr>
      </w:pPr>
      <w:r w:rsidRPr="001B2D2B">
        <w:rPr>
          <w:rFonts w:ascii="GHEA Grapalat" w:eastAsia="Calibri" w:hAnsi="GHEA Grapalat" w:cs="Times New Roman"/>
          <w:sz w:val="24"/>
          <w:lang w:val="hy-AM"/>
        </w:rPr>
        <w:t>Միաժամանակ հայտնում ենք, որ համաձայն 2025 թ</w:t>
      </w:r>
      <w:r w:rsidRPr="001B2D2B">
        <w:rPr>
          <w:rFonts w:ascii="Cambria Math" w:eastAsia="Calibri" w:hAnsi="Cambria Math" w:cs="Cambria Math"/>
          <w:sz w:val="24"/>
          <w:lang w:val="hy-AM"/>
        </w:rPr>
        <w:t>․</w:t>
      </w:r>
      <w:r w:rsidRPr="001B2D2B">
        <w:rPr>
          <w:rFonts w:ascii="GHEA Grapalat" w:eastAsia="Calibri" w:hAnsi="GHEA Grapalat" w:cs="Times New Roman"/>
          <w:sz w:val="24"/>
          <w:lang w:val="hy-AM"/>
        </w:rPr>
        <w:t xml:space="preserve"> հունվարին կնքված պետական դրամաշնորհային պայմանագրերի՝ ՀՀ պետական բյուջեով տրամադրվող ֆինանսական միջոցներից զատ այլ միջոցների չափաքանակը  2025 թ</w:t>
      </w:r>
      <w:r w:rsidRPr="001B2D2B">
        <w:rPr>
          <w:rFonts w:ascii="Cambria Math" w:eastAsia="Calibri" w:hAnsi="Cambria Math" w:cs="Cambria Math"/>
          <w:sz w:val="24"/>
          <w:lang w:val="hy-AM"/>
        </w:rPr>
        <w:t>․</w:t>
      </w:r>
      <w:r w:rsidRPr="001B2D2B">
        <w:rPr>
          <w:rFonts w:ascii="GHEA Grapalat" w:eastAsia="Calibri" w:hAnsi="GHEA Grapalat" w:cs="Times New Roman"/>
          <w:sz w:val="24"/>
          <w:lang w:val="hy-AM"/>
        </w:rPr>
        <w:t xml:space="preserve"> 12 ամսվա համար ՀՀ մարզերում ցերեկային խնամքի ծառայությունների մասով կազմում է 56.271.200 ՀՀ դրամ, իսկ սննդի կազմակերպման ծառայությունների մասով՝ 58.808.000 ՀՀ դրամ։ Կազմակերպության կողմից ներկայացված ֆինանսական դեֆիցիտի չափաքանակը, սակայն, գերազանցում է պետական դրամաշնորհային պայմանագրերով հաստատված այլ միջոցների չափաքանակը, որը ցերեկային խնամքի ծառայությունների մասով 7 ամսվա համար պետք է կազմեր 32.824.866 ՀՀ դրամ, իսկ սննդի կազմակերպման ծառայությունների մասով՝ 34.304.666 ՀՀ դրամ (ընդամենը՝ 67.129.532 ՀՀ դրամ)։ Հետևաբար, կազմակերպության կողմից ներկայացված 117.072.000 ՀՀ դրամ ֆինանսական դեֆիցիտը 49.942.468 ՀՀ դրամով գերազանցում է պետական դրամաշնորհային պայմանագրերով ներկայացված այլ միջոցների չափաքանակը, ինչը պայմանավորված է նրանով, որ պետական </w:t>
      </w:r>
      <w:r w:rsidRPr="001B2D2B">
        <w:rPr>
          <w:rFonts w:ascii="GHEA Grapalat" w:eastAsia="Calibri" w:hAnsi="GHEA Grapalat" w:cs="Times New Roman"/>
          <w:sz w:val="24"/>
          <w:szCs w:val="24"/>
          <w:lang w:val="hy-AM"/>
        </w:rPr>
        <w:t xml:space="preserve">դրամաշնորհային </w:t>
      </w:r>
      <w:r w:rsidRPr="001B2D2B">
        <w:rPr>
          <w:rFonts w:ascii="GHEA Grapalat" w:eastAsia="Calibri" w:hAnsi="GHEA Grapalat" w:cs="Times New Roman"/>
          <w:sz w:val="24"/>
          <w:lang w:val="hy-AM"/>
        </w:rPr>
        <w:t xml:space="preserve">մրցույթներին մասնակցության հայտերի ներկայացման և դրանց շրջանակում պայմանագրերի կնքման ժամանակացույցը չի համընկնում դոնոր կազմակերպությունների հետ պայմանագրերի կնքման ժամանակացույցին։ Եթե պետական </w:t>
      </w:r>
      <w:r w:rsidRPr="001B2D2B">
        <w:rPr>
          <w:rFonts w:ascii="GHEA Grapalat" w:eastAsia="Calibri" w:hAnsi="GHEA Grapalat" w:cs="Times New Roman"/>
          <w:sz w:val="24"/>
          <w:szCs w:val="24"/>
          <w:lang w:val="hy-AM"/>
        </w:rPr>
        <w:t xml:space="preserve">դրամաշնորհային </w:t>
      </w:r>
      <w:r w:rsidRPr="001B2D2B">
        <w:rPr>
          <w:rFonts w:ascii="GHEA Grapalat" w:eastAsia="Calibri" w:hAnsi="GHEA Grapalat" w:cs="Times New Roman"/>
          <w:sz w:val="24"/>
          <w:lang w:val="hy-AM"/>
        </w:rPr>
        <w:t xml:space="preserve">մրցույթներին մասնակցության հայտերը ներկայացվում են նոյեմբերին, իսկ համապատասխան պայմանագրերը կնքվում </w:t>
      </w:r>
      <w:r w:rsidRPr="001B2D2B">
        <w:rPr>
          <w:rFonts w:ascii="GHEA Grapalat" w:eastAsia="Calibri" w:hAnsi="GHEA Grapalat" w:cs="Times New Roman"/>
          <w:sz w:val="24"/>
          <w:lang w:val="hy-AM"/>
        </w:rPr>
        <w:lastRenderedPageBreak/>
        <w:t xml:space="preserve">են հունվարին, ապա դոնոր կազմակերպությունների դեպքում պայմանագրերը կնքվում են մարտ-ապրիլ միջակայքում։ </w:t>
      </w:r>
      <w:r w:rsidRPr="001B2D2B">
        <w:rPr>
          <w:rFonts w:ascii="GHEA Grapalat" w:eastAsia="Calibri" w:hAnsi="GHEA Grapalat" w:cs="Times New Roman"/>
          <w:sz w:val="24"/>
          <w:szCs w:val="24"/>
          <w:lang w:val="hy-AM"/>
        </w:rPr>
        <w:t>Ելնելով վերոգրյալից՝ կազմակերպությունը պետական դրամաշնորհային մրցույթներին դիմելիս չի կարող ամբողջությամբ ներկայացնել ակնկալվող ներդրումների ծավալը, քանի որ միջազգային ֆինանսական աջակցությունն այդ պահին վերջնականապես ձևավորված չէ։ Հետևաբար, հայտերում ներկայացվում է նվազագույն ներդրումային մաս, որը զգալիորեն տարբերվում է դոնոր հանրույթից ստացված ներդրումների փաստացի չափաքանակից։</w:t>
      </w:r>
    </w:p>
    <w:p w14:paraId="334209C7" w14:textId="412D80EE" w:rsidR="00170BE2" w:rsidRPr="001B2D2B" w:rsidRDefault="00783720" w:rsidP="00783720">
      <w:pPr>
        <w:spacing w:after="0" w:line="360" w:lineRule="auto"/>
        <w:jc w:val="both"/>
        <w:rPr>
          <w:rFonts w:ascii="GHEA Grapalat" w:eastAsia="Calibri" w:hAnsi="GHEA Grapalat" w:cs="Times New Roman"/>
          <w:b/>
          <w:sz w:val="24"/>
          <w:lang w:val="hy-AM"/>
        </w:rPr>
      </w:pPr>
      <w:r w:rsidRPr="001B2D2B">
        <w:rPr>
          <w:rFonts w:ascii="GHEA Grapalat" w:hAnsi="GHEA Grapalat" w:cs="Tahoma"/>
          <w:b/>
          <w:sz w:val="24"/>
          <w:szCs w:val="24"/>
          <w:lang w:val="hy-AM"/>
        </w:rPr>
        <w:t xml:space="preserve">1141 – 11018 «Երեխաների խնամքի ցերեկային ծառայությունների տրամադրում» </w:t>
      </w:r>
    </w:p>
    <w:p w14:paraId="43055F5F" w14:textId="03425338" w:rsidR="00783720" w:rsidRPr="001B2D2B" w:rsidRDefault="00783720" w:rsidP="00783720">
      <w:pPr>
        <w:tabs>
          <w:tab w:val="left" w:pos="709"/>
          <w:tab w:val="left" w:pos="993"/>
        </w:tabs>
        <w:autoSpaceDE w:val="0"/>
        <w:autoSpaceDN w:val="0"/>
        <w:adjustRightInd w:val="0"/>
        <w:spacing w:after="0" w:line="360" w:lineRule="auto"/>
        <w:jc w:val="both"/>
        <w:rPr>
          <w:rFonts w:ascii="GHEA Grapalat" w:hAnsi="GHEA Grapalat"/>
          <w:bCs/>
          <w:iCs/>
          <w:sz w:val="24"/>
          <w:szCs w:val="24"/>
          <w:lang w:val="hy-AM"/>
        </w:rPr>
      </w:pPr>
      <w:r w:rsidRPr="001B2D2B">
        <w:rPr>
          <w:rFonts w:ascii="GHEA Grapalat" w:hAnsi="GHEA Grapalat"/>
          <w:bCs/>
          <w:iCs/>
          <w:sz w:val="24"/>
          <w:szCs w:val="24"/>
          <w:lang w:val="hy-AM"/>
        </w:rPr>
        <w:t>Միջոցառման շրջանակում 2025 թվականին խնամքի ծառայություններ են տրամադրվում 3300 երեխայի, որոնցից 130-ը բաժին են ընկնում Հիմնադրամին։</w:t>
      </w:r>
      <w:r w:rsidRPr="001B2D2B">
        <w:rPr>
          <w:rFonts w:ascii="GHEA Grapalat" w:eastAsia="Times New Roman" w:hAnsi="GHEA Grapalat" w:cs="Times New Roman"/>
          <w:sz w:val="24"/>
          <w:szCs w:val="24"/>
          <w:lang w:val="hy-AM" w:eastAsia="ru-RU"/>
        </w:rPr>
        <w:t xml:space="preserve"> </w:t>
      </w:r>
      <w:r w:rsidRPr="001B2D2B">
        <w:rPr>
          <w:rFonts w:ascii="GHEA Grapalat" w:hAnsi="GHEA Grapalat"/>
          <w:bCs/>
          <w:iCs/>
          <w:sz w:val="24"/>
          <w:szCs w:val="24"/>
          <w:lang w:val="hy-AM"/>
        </w:rPr>
        <w:t>Հիմնադրամը ծրագրի իրականացման նպատակով ֆինանսական աջակցություն էր ստանում նաև USAID կազմակերպության կողմից։ Ներկայումս նշյալ ֆինանսական աջակցությունը դադարեցվել է, ինչով պայմանավորված՝ վտանգվել է հիմնադրամի հետագա գործունեությունը։ Համաձայն Նախարարություն ներկայացրած հիմնավորումների՝ հիմնադրամի ֆինանսական դեֆիցիտը կազմում է 3</w:t>
      </w:r>
      <w:r w:rsidRPr="001B2D2B">
        <w:rPr>
          <w:rFonts w:ascii="Cambria Math" w:hAnsi="Cambria Math" w:cs="Cambria Math"/>
          <w:bCs/>
          <w:iCs/>
          <w:sz w:val="24"/>
          <w:szCs w:val="24"/>
          <w:lang w:val="hy-AM"/>
        </w:rPr>
        <w:t>․</w:t>
      </w:r>
      <w:r w:rsidRPr="001B2D2B">
        <w:rPr>
          <w:rFonts w:ascii="GHEA Grapalat" w:hAnsi="GHEA Grapalat"/>
          <w:bCs/>
          <w:iCs/>
          <w:sz w:val="24"/>
          <w:szCs w:val="24"/>
          <w:lang w:val="hy-AM"/>
        </w:rPr>
        <w:t>001</w:t>
      </w:r>
      <w:r w:rsidRPr="001B2D2B">
        <w:rPr>
          <w:rFonts w:ascii="Cambria Math" w:hAnsi="Cambria Math" w:cs="Cambria Math"/>
          <w:bCs/>
          <w:iCs/>
          <w:sz w:val="24"/>
          <w:szCs w:val="24"/>
          <w:lang w:val="hy-AM"/>
        </w:rPr>
        <w:t>․</w:t>
      </w:r>
      <w:r w:rsidRPr="001B2D2B">
        <w:rPr>
          <w:rFonts w:ascii="GHEA Grapalat" w:hAnsi="GHEA Grapalat"/>
          <w:bCs/>
          <w:iCs/>
          <w:sz w:val="24"/>
          <w:szCs w:val="24"/>
          <w:lang w:val="hy-AM"/>
        </w:rPr>
        <w:t xml:space="preserve">340 ՀՀ դրամ։  </w:t>
      </w:r>
    </w:p>
    <w:p w14:paraId="227F3DD9" w14:textId="77777777" w:rsidR="004E275C" w:rsidRPr="001B2D2B" w:rsidRDefault="004E275C" w:rsidP="00783720">
      <w:pPr>
        <w:tabs>
          <w:tab w:val="left" w:pos="709"/>
          <w:tab w:val="left" w:pos="993"/>
        </w:tabs>
        <w:autoSpaceDE w:val="0"/>
        <w:autoSpaceDN w:val="0"/>
        <w:adjustRightInd w:val="0"/>
        <w:spacing w:after="0" w:line="360" w:lineRule="auto"/>
        <w:jc w:val="both"/>
        <w:rPr>
          <w:rFonts w:ascii="GHEA Grapalat" w:hAnsi="GHEA Grapalat"/>
          <w:bCs/>
          <w:iCs/>
          <w:sz w:val="24"/>
          <w:szCs w:val="24"/>
          <w:lang w:val="hy-AM"/>
        </w:rPr>
      </w:pPr>
    </w:p>
    <w:p w14:paraId="7B7E0F8C" w14:textId="11B6257E" w:rsidR="004E275C" w:rsidRPr="001B2D2B" w:rsidRDefault="004E275C" w:rsidP="004E275C">
      <w:pPr>
        <w:pStyle w:val="ListParagraph"/>
        <w:numPr>
          <w:ilvl w:val="1"/>
          <w:numId w:val="14"/>
        </w:numPr>
        <w:tabs>
          <w:tab w:val="left" w:pos="709"/>
          <w:tab w:val="left" w:pos="993"/>
        </w:tabs>
        <w:autoSpaceDE w:val="0"/>
        <w:autoSpaceDN w:val="0"/>
        <w:adjustRightInd w:val="0"/>
        <w:spacing w:line="360" w:lineRule="auto"/>
        <w:jc w:val="both"/>
        <w:rPr>
          <w:rFonts w:ascii="GHEA Grapalat" w:hAnsi="GHEA Grapalat"/>
          <w:b/>
          <w:bCs/>
          <w:iCs/>
          <w:sz w:val="24"/>
          <w:szCs w:val="24"/>
          <w:lang w:val="hy-AM"/>
        </w:rPr>
      </w:pPr>
      <w:r w:rsidRPr="001B2D2B">
        <w:rPr>
          <w:rFonts w:ascii="GHEA Grapalat" w:hAnsi="GHEA Grapalat"/>
          <w:b/>
          <w:bCs/>
          <w:iCs/>
          <w:sz w:val="24"/>
          <w:szCs w:val="24"/>
          <w:lang w:val="hy-AM"/>
        </w:rPr>
        <w:t>Առկա խնդրի առաջարկվող լուծումը</w:t>
      </w:r>
    </w:p>
    <w:p w14:paraId="3A728584" w14:textId="40ACD3BB" w:rsidR="00E832C9" w:rsidRPr="001B2D2B" w:rsidRDefault="004E275C" w:rsidP="00E832C9">
      <w:pPr>
        <w:spacing w:line="360" w:lineRule="auto"/>
        <w:ind w:firstLine="720"/>
        <w:jc w:val="both"/>
        <w:rPr>
          <w:rFonts w:ascii="GHEA Grapalat" w:hAnsi="GHEA Grapalat"/>
          <w:bCs/>
          <w:iCs/>
          <w:sz w:val="24"/>
          <w:szCs w:val="24"/>
          <w:lang w:val="hy-AM"/>
        </w:rPr>
      </w:pPr>
      <w:r w:rsidRPr="001B2D2B">
        <w:rPr>
          <w:rFonts w:ascii="GHEA Grapalat" w:hAnsi="GHEA Grapalat"/>
          <w:bCs/>
          <w:iCs/>
          <w:sz w:val="24"/>
          <w:szCs w:val="24"/>
          <w:lang w:val="hy-AM"/>
        </w:rPr>
        <w:t xml:space="preserve">Նախագծով առաջարկվում է համապատասխան փոփոխություններ և լրացումներ կատարել ՀՀ կառավարության 2024 թվականի դեկտեմբերի 27-ի N 2060-Ն որոշման մեջ, և համապատասխան ֆինանսական վերաբաշխման միջոցով հատկացնել  120.073.340 ՀՀ դրամ՝ Որոշման շրջանակներում 2025 թվականի հունիս-դեկտեմբեր ամիսներին </w:t>
      </w:r>
      <w:r w:rsidR="004130A6" w:rsidRPr="001B2D2B">
        <w:rPr>
          <w:rFonts w:ascii="GHEA Grapalat" w:hAnsi="GHEA Grapalat"/>
          <w:bCs/>
          <w:iCs/>
          <w:sz w:val="24"/>
          <w:szCs w:val="24"/>
          <w:lang w:val="hy-AM"/>
        </w:rPr>
        <w:t>1032 - 11003 «Տարեց և (կամ) հաշմանդամություն ունեցող անձանց ցերեկային խնամքի ծառայություններ»,  1011 – 11010 «Սոցիալապես անապահով անձանց սննդի կազմակերպում» և 1141 – 11018 «Երեխաների խնամքի ցերեկային ծառայությունների տրամադրում» միջոցառումներով նախատեսված ծառայությունները տրամադրելու համար։</w:t>
      </w:r>
      <w:r w:rsidR="005074B3" w:rsidRPr="001B2D2B">
        <w:rPr>
          <w:rFonts w:ascii="GHEA Grapalat" w:hAnsi="GHEA Grapalat"/>
          <w:bCs/>
          <w:iCs/>
          <w:sz w:val="24"/>
          <w:szCs w:val="24"/>
          <w:lang w:val="hy-AM"/>
        </w:rPr>
        <w:t xml:space="preserve"> Հարկ է նշել նաև, որ </w:t>
      </w:r>
      <w:r w:rsidR="00880C0F" w:rsidRPr="001B2D2B">
        <w:rPr>
          <w:rFonts w:ascii="GHEA Grapalat" w:hAnsi="GHEA Grapalat"/>
          <w:bCs/>
          <w:iCs/>
          <w:sz w:val="24"/>
          <w:szCs w:val="24"/>
          <w:lang w:val="hy-AM"/>
        </w:rPr>
        <w:t>արդյունքային ցուցանիշների</w:t>
      </w:r>
      <w:r w:rsidR="005074B3" w:rsidRPr="001B2D2B">
        <w:rPr>
          <w:rFonts w:ascii="GHEA Grapalat" w:hAnsi="GHEA Grapalat"/>
          <w:bCs/>
          <w:iCs/>
          <w:sz w:val="24"/>
          <w:szCs w:val="24"/>
          <w:lang w:val="hy-AM"/>
        </w:rPr>
        <w:t xml:space="preserve"> փոփոխություն նշված միջոցառումներից և ոչ մեկի շրջանակում չի նախատեսվում։</w:t>
      </w:r>
    </w:p>
    <w:p w14:paraId="5610931A" w14:textId="77777777" w:rsidR="00E832C9" w:rsidRPr="001B2D2B" w:rsidRDefault="00E832C9" w:rsidP="00E832C9">
      <w:pPr>
        <w:pStyle w:val="ListParagraph"/>
        <w:numPr>
          <w:ilvl w:val="0"/>
          <w:numId w:val="14"/>
        </w:numPr>
        <w:spacing w:line="360" w:lineRule="auto"/>
        <w:jc w:val="both"/>
        <w:rPr>
          <w:rFonts w:ascii="GHEA Grapalat" w:hAnsi="GHEA Grapalat" w:cs="Sylfaen"/>
          <w:b/>
          <w:bCs/>
          <w:sz w:val="24"/>
          <w:lang w:val="hy-AM"/>
        </w:rPr>
      </w:pPr>
      <w:r w:rsidRPr="001B2D2B">
        <w:rPr>
          <w:rFonts w:ascii="GHEA Grapalat" w:hAnsi="GHEA Grapalat" w:cs="Sylfaen"/>
          <w:b/>
          <w:bCs/>
          <w:sz w:val="24"/>
          <w:lang w:val="hy-AM"/>
        </w:rPr>
        <w:t>Կարգավորման</w:t>
      </w:r>
      <w:r w:rsidRPr="001B2D2B">
        <w:rPr>
          <w:rFonts w:ascii="GHEA Grapalat" w:hAnsi="GHEA Grapalat"/>
          <w:b/>
          <w:bCs/>
          <w:sz w:val="24"/>
          <w:lang w:val="hy-AM"/>
        </w:rPr>
        <w:t xml:space="preserve"> </w:t>
      </w:r>
      <w:r w:rsidRPr="001B2D2B">
        <w:rPr>
          <w:rFonts w:ascii="GHEA Grapalat" w:hAnsi="GHEA Grapalat" w:cs="Sylfaen"/>
          <w:b/>
          <w:bCs/>
          <w:sz w:val="24"/>
          <w:lang w:val="hy-AM"/>
        </w:rPr>
        <w:t>առարկան</w:t>
      </w:r>
    </w:p>
    <w:p w14:paraId="35CF471D" w14:textId="509A9560" w:rsidR="00902307" w:rsidRPr="001B2D2B" w:rsidRDefault="00E832C9" w:rsidP="00902307">
      <w:pPr>
        <w:spacing w:line="360" w:lineRule="auto"/>
        <w:ind w:firstLine="360"/>
        <w:jc w:val="both"/>
        <w:rPr>
          <w:rFonts w:ascii="GHEA Grapalat" w:hAnsi="GHEA Grapalat"/>
          <w:bCs/>
          <w:iCs/>
          <w:sz w:val="24"/>
          <w:szCs w:val="24"/>
          <w:lang w:val="hy-AM"/>
        </w:rPr>
      </w:pPr>
      <w:r w:rsidRPr="001B2D2B">
        <w:rPr>
          <w:rFonts w:ascii="GHEA Grapalat" w:hAnsi="GHEA Grapalat"/>
          <w:sz w:val="24"/>
          <w:szCs w:val="24"/>
          <w:lang w:val="hy-AM"/>
        </w:rPr>
        <w:lastRenderedPageBreak/>
        <w:t>Ներկայացվող նախագծով կարգավորվում են</w:t>
      </w:r>
      <w:r w:rsidR="00902307" w:rsidRPr="001B2D2B">
        <w:rPr>
          <w:rFonts w:ascii="GHEA Grapalat" w:hAnsi="GHEA Grapalat"/>
          <w:sz w:val="24"/>
          <w:szCs w:val="24"/>
          <w:lang w:val="hy-AM"/>
        </w:rPr>
        <w:t xml:space="preserve"> </w:t>
      </w:r>
      <w:r w:rsidR="00902307" w:rsidRPr="001B2D2B">
        <w:rPr>
          <w:rFonts w:ascii="GHEA Grapalat" w:hAnsi="GHEA Grapalat"/>
          <w:bCs/>
          <w:iCs/>
          <w:sz w:val="24"/>
          <w:szCs w:val="24"/>
          <w:lang w:val="hy-AM"/>
        </w:rPr>
        <w:t>«Տարեց և (կամ) հաշմանդամություն ունեցող անձանց ցերեկային խնամքի ծառայություններ»,  «Սոցիալապես անապահով անձանց սննդի կազմակերպում» և «Երեխաների խնամքի ցերեկային ծառայությունների տրամադրում» միջոցառումների շրջանակում ծառայություն ստացող շահառուներին սոցիալական աջակցություն տրամադրելու հետ կապված հարաբերությունները:</w:t>
      </w:r>
      <w:r w:rsidR="00902307" w:rsidRPr="001B2D2B">
        <w:rPr>
          <w:rFonts w:ascii="GHEA Grapalat" w:hAnsi="GHEA Grapalat" w:cs="Sylfaen"/>
          <w:sz w:val="24"/>
          <w:szCs w:val="24"/>
          <w:lang w:val="hy-AM"/>
        </w:rPr>
        <w:t xml:space="preserve"> Նախագծով առաջարկվող </w:t>
      </w:r>
      <w:r w:rsidR="00902307" w:rsidRPr="001B2D2B">
        <w:rPr>
          <w:rFonts w:ascii="GHEA Grapalat" w:hAnsi="GHEA Grapalat"/>
          <w:bCs/>
          <w:iCs/>
          <w:sz w:val="24"/>
          <w:szCs w:val="24"/>
          <w:lang w:val="hy-AM"/>
        </w:rPr>
        <w:t xml:space="preserve">120.073.340 ՀՀ դրամը կհատկացվի </w:t>
      </w:r>
      <w:r w:rsidR="00F81750" w:rsidRPr="001B2D2B">
        <w:rPr>
          <w:rFonts w:ascii="GHEA Grapalat" w:hAnsi="GHEA Grapalat"/>
          <w:bCs/>
          <w:iCs/>
          <w:sz w:val="24"/>
          <w:szCs w:val="24"/>
          <w:lang w:val="hy-AM"/>
        </w:rPr>
        <w:t xml:space="preserve">1068 ծրագրի 12002. Երեխայի ծննդյան միանվագ նպաստ միջոցառման </w:t>
      </w:r>
      <w:r w:rsidR="008767E1" w:rsidRPr="001B2D2B">
        <w:rPr>
          <w:rFonts w:ascii="GHEA Grapalat" w:hAnsi="GHEA Grapalat"/>
          <w:bCs/>
          <w:iCs/>
          <w:sz w:val="24"/>
          <w:szCs w:val="24"/>
          <w:lang w:val="hy-AM"/>
        </w:rPr>
        <w:t>չիրացված առկա միջոցների</w:t>
      </w:r>
      <w:r w:rsidR="00F81750" w:rsidRPr="001B2D2B">
        <w:rPr>
          <w:rFonts w:ascii="GHEA Grapalat" w:hAnsi="GHEA Grapalat"/>
          <w:bCs/>
          <w:iCs/>
          <w:sz w:val="24"/>
          <w:szCs w:val="24"/>
          <w:lang w:val="hy-AM"/>
        </w:rPr>
        <w:t xml:space="preserve"> հաշվին:</w:t>
      </w:r>
      <w:r w:rsidR="008767E1" w:rsidRPr="001B2D2B">
        <w:rPr>
          <w:rFonts w:ascii="GHEA Grapalat" w:hAnsi="GHEA Grapalat"/>
          <w:bCs/>
          <w:iCs/>
          <w:sz w:val="24"/>
          <w:szCs w:val="24"/>
          <w:lang w:val="hy-AM"/>
        </w:rPr>
        <w:t xml:space="preserve"> Չիրացված </w:t>
      </w:r>
      <w:r w:rsidR="008767E1" w:rsidRPr="001B2D2B">
        <w:rPr>
          <w:rFonts w:ascii="GHEA Grapalat" w:hAnsi="GHEA Grapalat"/>
          <w:bCs/>
          <w:iCs/>
          <w:sz w:val="24"/>
          <w:szCs w:val="24"/>
        </w:rPr>
        <w:t>(</w:t>
      </w:r>
      <w:r w:rsidR="008767E1" w:rsidRPr="001B2D2B">
        <w:rPr>
          <w:rFonts w:ascii="GHEA Grapalat" w:hAnsi="GHEA Grapalat"/>
          <w:bCs/>
          <w:iCs/>
          <w:sz w:val="24"/>
          <w:szCs w:val="24"/>
          <w:lang w:val="hy-AM"/>
        </w:rPr>
        <w:t>տնտեսված</w:t>
      </w:r>
      <w:r w:rsidR="008767E1" w:rsidRPr="001B2D2B">
        <w:rPr>
          <w:rFonts w:ascii="GHEA Grapalat" w:hAnsi="GHEA Grapalat"/>
          <w:bCs/>
          <w:iCs/>
          <w:sz w:val="24"/>
          <w:szCs w:val="24"/>
        </w:rPr>
        <w:t>)</w:t>
      </w:r>
      <w:r w:rsidR="008767E1" w:rsidRPr="001B2D2B">
        <w:rPr>
          <w:rFonts w:ascii="GHEA Grapalat" w:hAnsi="GHEA Grapalat"/>
          <w:bCs/>
          <w:iCs/>
          <w:sz w:val="24"/>
          <w:szCs w:val="24"/>
          <w:lang w:val="hy-AM"/>
        </w:rPr>
        <w:t xml:space="preserve"> միջոցները առաջացել են 2025թ</w:t>
      </w:r>
      <w:r w:rsidR="008767E1" w:rsidRPr="001B2D2B">
        <w:rPr>
          <w:rFonts w:ascii="Cambria Math" w:hAnsi="Cambria Math" w:cs="Cambria Math"/>
          <w:bCs/>
          <w:iCs/>
          <w:sz w:val="24"/>
          <w:szCs w:val="24"/>
          <w:lang w:val="hy-AM"/>
        </w:rPr>
        <w:t>․</w:t>
      </w:r>
      <w:r w:rsidR="008767E1" w:rsidRPr="001B2D2B">
        <w:rPr>
          <w:rFonts w:ascii="GHEA Grapalat" w:hAnsi="GHEA Grapalat"/>
          <w:bCs/>
          <w:iCs/>
          <w:sz w:val="24"/>
          <w:szCs w:val="24"/>
          <w:lang w:val="hy-AM"/>
        </w:rPr>
        <w:t xml:space="preserve">-ի առաջին կիսամյակում նախատեսված և փաստացի նոր ծնված երեխաների տարբերությամբ։ </w:t>
      </w:r>
    </w:p>
    <w:p w14:paraId="55615432" w14:textId="201E4ED6" w:rsidR="008767E1" w:rsidRPr="001B2D2B" w:rsidRDefault="008767E1" w:rsidP="00902307">
      <w:pPr>
        <w:spacing w:line="360" w:lineRule="auto"/>
        <w:ind w:firstLine="360"/>
        <w:jc w:val="both"/>
        <w:rPr>
          <w:rFonts w:ascii="GHEA Grapalat" w:hAnsi="GHEA Grapalat"/>
          <w:bCs/>
          <w:iCs/>
          <w:sz w:val="24"/>
          <w:szCs w:val="24"/>
          <w:lang w:val="hy-AM"/>
        </w:rPr>
      </w:pPr>
      <w:r w:rsidRPr="001B2D2B">
        <w:rPr>
          <w:rFonts w:ascii="GHEA Grapalat" w:hAnsi="GHEA Grapalat"/>
          <w:bCs/>
          <w:iCs/>
          <w:sz w:val="24"/>
          <w:szCs w:val="24"/>
          <w:lang w:val="hy-AM"/>
        </w:rPr>
        <w:t>ՀՀ 2025թ</w:t>
      </w:r>
      <w:r w:rsidRPr="001B2D2B">
        <w:rPr>
          <w:rFonts w:ascii="Cambria Math" w:hAnsi="Cambria Math" w:cs="Cambria Math"/>
          <w:bCs/>
          <w:iCs/>
          <w:sz w:val="24"/>
          <w:szCs w:val="24"/>
          <w:lang w:val="hy-AM"/>
        </w:rPr>
        <w:t>․</w:t>
      </w:r>
      <w:r w:rsidRPr="001B2D2B">
        <w:rPr>
          <w:rFonts w:ascii="GHEA Grapalat" w:hAnsi="GHEA Grapalat"/>
          <w:bCs/>
          <w:iCs/>
          <w:sz w:val="24"/>
          <w:szCs w:val="24"/>
          <w:lang w:val="hy-AM"/>
        </w:rPr>
        <w:t>-ի պետական բյուջեով միջոցառման հաստատված ցուցանիշը կազմում է 20,905,000</w:t>
      </w:r>
      <w:r w:rsidRPr="001B2D2B">
        <w:rPr>
          <w:rFonts w:ascii="Cambria Math" w:hAnsi="Cambria Math" w:cs="Cambria Math"/>
          <w:bCs/>
          <w:iCs/>
          <w:sz w:val="24"/>
          <w:szCs w:val="24"/>
          <w:lang w:val="hy-AM"/>
        </w:rPr>
        <w:t>․</w:t>
      </w:r>
      <w:r w:rsidRPr="001B2D2B">
        <w:rPr>
          <w:rFonts w:ascii="GHEA Grapalat" w:hAnsi="GHEA Grapalat"/>
          <w:bCs/>
          <w:iCs/>
          <w:sz w:val="24"/>
          <w:szCs w:val="24"/>
          <w:lang w:val="hy-AM"/>
        </w:rPr>
        <w:t>0 հազ</w:t>
      </w:r>
      <w:r w:rsidRPr="001B2D2B">
        <w:rPr>
          <w:rFonts w:ascii="Cambria Math" w:hAnsi="Cambria Math" w:cs="Cambria Math"/>
          <w:bCs/>
          <w:iCs/>
          <w:sz w:val="24"/>
          <w:szCs w:val="24"/>
          <w:lang w:val="hy-AM"/>
        </w:rPr>
        <w:t>․</w:t>
      </w:r>
      <w:r w:rsidRPr="001B2D2B">
        <w:rPr>
          <w:rFonts w:ascii="GHEA Grapalat" w:hAnsi="GHEA Grapalat"/>
          <w:bCs/>
          <w:iCs/>
          <w:sz w:val="24"/>
          <w:szCs w:val="24"/>
          <w:lang w:val="hy-AM"/>
        </w:rPr>
        <w:t xml:space="preserve"> դրամ և 37,420 շահառու նորածին, իսկ ճշտվածը՝ 20,513,461</w:t>
      </w:r>
      <w:r w:rsidRPr="001B2D2B">
        <w:rPr>
          <w:rFonts w:ascii="Cambria Math" w:hAnsi="Cambria Math" w:cs="Cambria Math"/>
          <w:bCs/>
          <w:iCs/>
          <w:sz w:val="24"/>
          <w:szCs w:val="24"/>
          <w:lang w:val="hy-AM"/>
        </w:rPr>
        <w:t>․</w:t>
      </w:r>
      <w:r w:rsidRPr="001B2D2B">
        <w:rPr>
          <w:rFonts w:ascii="GHEA Grapalat" w:hAnsi="GHEA Grapalat"/>
          <w:bCs/>
          <w:iCs/>
          <w:sz w:val="24"/>
          <w:szCs w:val="24"/>
          <w:lang w:val="hy-AM"/>
        </w:rPr>
        <w:t>0 հազ</w:t>
      </w:r>
      <w:r w:rsidRPr="001B2D2B">
        <w:rPr>
          <w:rFonts w:ascii="Cambria Math" w:hAnsi="Cambria Math" w:cs="Cambria Math"/>
          <w:bCs/>
          <w:iCs/>
          <w:sz w:val="24"/>
          <w:szCs w:val="24"/>
          <w:lang w:val="hy-AM"/>
        </w:rPr>
        <w:t>․</w:t>
      </w:r>
      <w:r w:rsidRPr="001B2D2B">
        <w:rPr>
          <w:rFonts w:ascii="GHEA Grapalat" w:hAnsi="GHEA Grapalat"/>
          <w:bCs/>
          <w:iCs/>
          <w:sz w:val="24"/>
          <w:szCs w:val="24"/>
          <w:lang w:val="hy-AM"/>
        </w:rPr>
        <w:t xml:space="preserve"> դրամ և 37,000 շահառու նորածին։ 1-ին կիսամյակի </w:t>
      </w:r>
      <w:r w:rsidR="00F84FC9" w:rsidRPr="001B2D2B">
        <w:rPr>
          <w:rFonts w:ascii="GHEA Grapalat" w:hAnsi="GHEA Grapalat"/>
          <w:bCs/>
          <w:iCs/>
          <w:sz w:val="24"/>
          <w:szCs w:val="24"/>
          <w:lang w:val="hy-AM"/>
        </w:rPr>
        <w:t>հաստաված ցուցանիշը կազմում է 10,870,600</w:t>
      </w:r>
      <w:r w:rsidR="00F84FC9" w:rsidRPr="001B2D2B">
        <w:rPr>
          <w:rFonts w:ascii="Cambria Math" w:hAnsi="Cambria Math" w:cs="Cambria Math"/>
          <w:bCs/>
          <w:iCs/>
          <w:sz w:val="24"/>
          <w:szCs w:val="24"/>
          <w:lang w:val="hy-AM"/>
        </w:rPr>
        <w:t>․</w:t>
      </w:r>
      <w:r w:rsidR="00F84FC9" w:rsidRPr="001B2D2B">
        <w:rPr>
          <w:rFonts w:ascii="GHEA Grapalat" w:hAnsi="GHEA Grapalat"/>
          <w:bCs/>
          <w:iCs/>
          <w:sz w:val="24"/>
          <w:szCs w:val="24"/>
          <w:lang w:val="hy-AM"/>
        </w:rPr>
        <w:t>0 հազ</w:t>
      </w:r>
      <w:r w:rsidR="00F84FC9" w:rsidRPr="001B2D2B">
        <w:rPr>
          <w:rFonts w:ascii="Cambria Math" w:hAnsi="Cambria Math" w:cs="Cambria Math"/>
          <w:bCs/>
          <w:iCs/>
          <w:sz w:val="24"/>
          <w:szCs w:val="24"/>
          <w:lang w:val="hy-AM"/>
        </w:rPr>
        <w:t>․</w:t>
      </w:r>
      <w:r w:rsidR="00F84FC9" w:rsidRPr="001B2D2B">
        <w:rPr>
          <w:rFonts w:ascii="GHEA Grapalat" w:hAnsi="GHEA Grapalat"/>
          <w:bCs/>
          <w:iCs/>
          <w:sz w:val="24"/>
          <w:szCs w:val="24"/>
          <w:lang w:val="hy-AM"/>
        </w:rPr>
        <w:t xml:space="preserve"> դրամ՝ 18,710 շահառուի հաշվարկով, իսկ </w:t>
      </w:r>
      <w:r w:rsidRPr="001B2D2B">
        <w:rPr>
          <w:rFonts w:ascii="GHEA Grapalat" w:hAnsi="GHEA Grapalat"/>
          <w:bCs/>
          <w:iCs/>
          <w:sz w:val="24"/>
          <w:szCs w:val="24"/>
          <w:lang w:val="hy-AM"/>
        </w:rPr>
        <w:t xml:space="preserve">փաստացի ծախսերը կազմել են </w:t>
      </w:r>
      <w:r w:rsidR="00F84FC9" w:rsidRPr="001B2D2B">
        <w:rPr>
          <w:rFonts w:ascii="GHEA Grapalat" w:hAnsi="GHEA Grapalat"/>
          <w:bCs/>
          <w:iCs/>
          <w:sz w:val="24"/>
          <w:szCs w:val="24"/>
          <w:lang w:val="hy-AM"/>
        </w:rPr>
        <w:t>8,879,000</w:t>
      </w:r>
      <w:r w:rsidR="00F84FC9" w:rsidRPr="001B2D2B">
        <w:rPr>
          <w:rFonts w:ascii="Cambria Math" w:hAnsi="Cambria Math" w:cs="Cambria Math"/>
          <w:bCs/>
          <w:iCs/>
          <w:sz w:val="24"/>
          <w:szCs w:val="24"/>
          <w:lang w:val="hy-AM"/>
        </w:rPr>
        <w:t>․</w:t>
      </w:r>
      <w:r w:rsidR="00F84FC9" w:rsidRPr="001B2D2B">
        <w:rPr>
          <w:rFonts w:ascii="GHEA Grapalat" w:hAnsi="GHEA Grapalat"/>
          <w:bCs/>
          <w:iCs/>
          <w:sz w:val="24"/>
          <w:szCs w:val="24"/>
          <w:lang w:val="hy-AM"/>
        </w:rPr>
        <w:t>0 հազ</w:t>
      </w:r>
      <w:r w:rsidR="00F84FC9" w:rsidRPr="001B2D2B">
        <w:rPr>
          <w:rFonts w:ascii="Cambria Math" w:hAnsi="Cambria Math" w:cs="Cambria Math"/>
          <w:bCs/>
          <w:iCs/>
          <w:sz w:val="24"/>
          <w:szCs w:val="24"/>
          <w:lang w:val="hy-AM"/>
        </w:rPr>
        <w:t>․</w:t>
      </w:r>
      <w:r w:rsidR="00F84FC9" w:rsidRPr="001B2D2B">
        <w:rPr>
          <w:rFonts w:ascii="GHEA Grapalat" w:hAnsi="GHEA Grapalat"/>
          <w:bCs/>
          <w:iCs/>
          <w:sz w:val="24"/>
          <w:szCs w:val="24"/>
          <w:lang w:val="hy-AM"/>
        </w:rPr>
        <w:t xml:space="preserve"> դրամ՝ 16,166 շահառուի հաշվարկով։ Շեղումը կազմում է 1,991,600</w:t>
      </w:r>
      <w:r w:rsidR="00F84FC9" w:rsidRPr="001B2D2B">
        <w:rPr>
          <w:rFonts w:ascii="Cambria Math" w:hAnsi="Cambria Math" w:cs="Cambria Math"/>
          <w:bCs/>
          <w:iCs/>
          <w:sz w:val="24"/>
          <w:szCs w:val="24"/>
          <w:lang w:val="hy-AM"/>
        </w:rPr>
        <w:t>․</w:t>
      </w:r>
      <w:r w:rsidR="00F84FC9" w:rsidRPr="001B2D2B">
        <w:rPr>
          <w:rFonts w:ascii="GHEA Grapalat" w:hAnsi="GHEA Grapalat"/>
          <w:bCs/>
          <w:iCs/>
          <w:sz w:val="24"/>
          <w:szCs w:val="24"/>
          <w:lang w:val="hy-AM"/>
        </w:rPr>
        <w:t>0 հազ</w:t>
      </w:r>
      <w:r w:rsidR="00F84FC9" w:rsidRPr="001B2D2B">
        <w:rPr>
          <w:rFonts w:ascii="Cambria Math" w:hAnsi="Cambria Math" w:cs="Cambria Math"/>
          <w:bCs/>
          <w:iCs/>
          <w:sz w:val="24"/>
          <w:szCs w:val="24"/>
          <w:lang w:val="hy-AM"/>
        </w:rPr>
        <w:t>․</w:t>
      </w:r>
      <w:r w:rsidR="00F84FC9" w:rsidRPr="001B2D2B">
        <w:rPr>
          <w:rFonts w:ascii="GHEA Grapalat" w:hAnsi="GHEA Grapalat"/>
          <w:bCs/>
          <w:iCs/>
          <w:sz w:val="24"/>
          <w:szCs w:val="24"/>
          <w:lang w:val="hy-AM"/>
        </w:rPr>
        <w:t xml:space="preserve"> դրամ՝ 2,544 շահառուի հաշվարկով։ Մինչև տարեվերջ կանխատեսումը կազմում է 19,622,590</w:t>
      </w:r>
      <w:r w:rsidR="00F84FC9" w:rsidRPr="001B2D2B">
        <w:rPr>
          <w:rFonts w:ascii="Cambria Math" w:hAnsi="Cambria Math" w:cs="Cambria Math"/>
          <w:bCs/>
          <w:iCs/>
          <w:sz w:val="24"/>
          <w:szCs w:val="24"/>
          <w:lang w:val="hy-AM"/>
        </w:rPr>
        <w:t>․</w:t>
      </w:r>
      <w:r w:rsidR="00F84FC9" w:rsidRPr="001B2D2B">
        <w:rPr>
          <w:rFonts w:ascii="GHEA Grapalat" w:hAnsi="GHEA Grapalat"/>
          <w:bCs/>
          <w:iCs/>
          <w:sz w:val="24"/>
          <w:szCs w:val="24"/>
          <w:lang w:val="hy-AM"/>
        </w:rPr>
        <w:t>0 հազ</w:t>
      </w:r>
      <w:r w:rsidR="00F84FC9" w:rsidRPr="001B2D2B">
        <w:rPr>
          <w:rFonts w:ascii="Cambria Math" w:hAnsi="Cambria Math" w:cs="Cambria Math"/>
          <w:bCs/>
          <w:iCs/>
          <w:sz w:val="24"/>
          <w:szCs w:val="24"/>
          <w:lang w:val="hy-AM"/>
        </w:rPr>
        <w:t>․</w:t>
      </w:r>
      <w:r w:rsidR="00F84FC9" w:rsidRPr="001B2D2B">
        <w:rPr>
          <w:rFonts w:ascii="GHEA Grapalat" w:hAnsi="GHEA Grapalat"/>
          <w:bCs/>
          <w:iCs/>
          <w:sz w:val="24"/>
          <w:szCs w:val="24"/>
          <w:lang w:val="hy-AM"/>
        </w:rPr>
        <w:t xml:space="preserve"> դրամ՝ 37,727 շահարուի հաշվարկով կամ 890,871</w:t>
      </w:r>
      <w:r w:rsidR="00F84FC9" w:rsidRPr="001B2D2B">
        <w:rPr>
          <w:rFonts w:ascii="Cambria Math" w:hAnsi="Cambria Math" w:cs="Cambria Math"/>
          <w:bCs/>
          <w:iCs/>
          <w:sz w:val="24"/>
          <w:szCs w:val="24"/>
          <w:lang w:val="hy-AM"/>
        </w:rPr>
        <w:t>․</w:t>
      </w:r>
      <w:r w:rsidR="00F84FC9" w:rsidRPr="001B2D2B">
        <w:rPr>
          <w:rFonts w:ascii="GHEA Grapalat" w:hAnsi="GHEA Grapalat"/>
          <w:bCs/>
          <w:iCs/>
          <w:sz w:val="24"/>
          <w:szCs w:val="24"/>
          <w:lang w:val="hy-AM"/>
        </w:rPr>
        <w:t>0 հազ</w:t>
      </w:r>
      <w:r w:rsidR="00F84FC9" w:rsidRPr="001B2D2B">
        <w:rPr>
          <w:rFonts w:ascii="Cambria Math" w:hAnsi="Cambria Math" w:cs="Cambria Math"/>
          <w:bCs/>
          <w:iCs/>
          <w:sz w:val="24"/>
          <w:szCs w:val="24"/>
          <w:lang w:val="hy-AM"/>
        </w:rPr>
        <w:t>․</w:t>
      </w:r>
      <w:r w:rsidR="00F84FC9" w:rsidRPr="001B2D2B">
        <w:rPr>
          <w:rFonts w:ascii="GHEA Grapalat" w:hAnsi="GHEA Grapalat"/>
          <w:bCs/>
          <w:iCs/>
          <w:sz w:val="24"/>
          <w:szCs w:val="24"/>
          <w:lang w:val="hy-AM"/>
        </w:rPr>
        <w:t xml:space="preserve"> դրամ և 1,273 շահառու շեղումով տարեկան ճշտված պլանի նկատմամբ։</w:t>
      </w:r>
    </w:p>
    <w:p w14:paraId="4E4A4E2C" w14:textId="77777777" w:rsidR="00902307" w:rsidRPr="001B2D2B" w:rsidRDefault="00902307" w:rsidP="00902307">
      <w:pPr>
        <w:spacing w:after="0" w:line="360" w:lineRule="auto"/>
        <w:jc w:val="both"/>
        <w:rPr>
          <w:rFonts w:ascii="GHEA Grapalat" w:eastAsia="Times New Roman" w:hAnsi="GHEA Grapalat" w:cs="Times New Roman"/>
          <w:sz w:val="24"/>
          <w:szCs w:val="24"/>
          <w:lang w:val="hy-AM" w:eastAsia="ru-RU"/>
        </w:rPr>
      </w:pPr>
      <w:r w:rsidRPr="001B2D2B">
        <w:rPr>
          <w:rFonts w:ascii="GHEA Grapalat" w:eastAsia="Times New Roman" w:hAnsi="GHEA Grapalat" w:cs="Times New Roman"/>
          <w:b/>
          <w:bCs/>
          <w:sz w:val="24"/>
          <w:szCs w:val="24"/>
          <w:lang w:val="hy-AM" w:eastAsia="ru-RU"/>
        </w:rPr>
        <w:t xml:space="preserve">3. </w:t>
      </w:r>
      <w:r w:rsidRPr="001B2D2B">
        <w:rPr>
          <w:rFonts w:ascii="GHEA Grapalat" w:eastAsia="Times New Roman" w:hAnsi="GHEA Grapalat" w:cs="Sylfaen"/>
          <w:b/>
          <w:bCs/>
          <w:sz w:val="24"/>
          <w:szCs w:val="24"/>
          <w:lang w:val="hy-AM" w:eastAsia="ru-RU"/>
        </w:rPr>
        <w:t>Իրավական</w:t>
      </w:r>
      <w:r w:rsidRPr="001B2D2B">
        <w:rPr>
          <w:rFonts w:ascii="GHEA Grapalat" w:eastAsia="Times New Roman" w:hAnsi="GHEA Grapalat" w:cs="Times New Roman"/>
          <w:b/>
          <w:bCs/>
          <w:sz w:val="24"/>
          <w:szCs w:val="24"/>
          <w:lang w:val="hy-AM" w:eastAsia="ru-RU"/>
        </w:rPr>
        <w:t xml:space="preserve"> </w:t>
      </w:r>
      <w:r w:rsidRPr="001B2D2B">
        <w:rPr>
          <w:rFonts w:ascii="GHEA Grapalat" w:eastAsia="Times New Roman" w:hAnsi="GHEA Grapalat" w:cs="Sylfaen"/>
          <w:b/>
          <w:bCs/>
          <w:sz w:val="24"/>
          <w:szCs w:val="24"/>
          <w:lang w:val="hy-AM" w:eastAsia="ru-RU"/>
        </w:rPr>
        <w:t>ակտի</w:t>
      </w:r>
      <w:r w:rsidRPr="001B2D2B">
        <w:rPr>
          <w:rFonts w:ascii="GHEA Grapalat" w:eastAsia="Times New Roman" w:hAnsi="GHEA Grapalat" w:cs="Times New Roman"/>
          <w:b/>
          <w:bCs/>
          <w:sz w:val="24"/>
          <w:szCs w:val="24"/>
          <w:lang w:val="hy-AM" w:eastAsia="ru-RU"/>
        </w:rPr>
        <w:t xml:space="preserve"> </w:t>
      </w:r>
      <w:r w:rsidRPr="001B2D2B">
        <w:rPr>
          <w:rFonts w:ascii="GHEA Grapalat" w:eastAsia="Times New Roman" w:hAnsi="GHEA Grapalat" w:cs="Sylfaen"/>
          <w:b/>
          <w:bCs/>
          <w:sz w:val="24"/>
          <w:szCs w:val="24"/>
          <w:lang w:val="hy-AM" w:eastAsia="ru-RU"/>
        </w:rPr>
        <w:t>կիրառման</w:t>
      </w:r>
      <w:r w:rsidRPr="001B2D2B">
        <w:rPr>
          <w:rFonts w:ascii="GHEA Grapalat" w:eastAsia="Times New Roman" w:hAnsi="GHEA Grapalat" w:cs="Times New Roman"/>
          <w:b/>
          <w:bCs/>
          <w:sz w:val="24"/>
          <w:szCs w:val="24"/>
          <w:lang w:val="hy-AM" w:eastAsia="ru-RU"/>
        </w:rPr>
        <w:t xml:space="preserve"> </w:t>
      </w:r>
      <w:r w:rsidRPr="001B2D2B">
        <w:rPr>
          <w:rFonts w:ascii="GHEA Grapalat" w:eastAsia="Times New Roman" w:hAnsi="GHEA Grapalat" w:cs="Sylfaen"/>
          <w:b/>
          <w:bCs/>
          <w:sz w:val="24"/>
          <w:szCs w:val="24"/>
          <w:lang w:val="hy-AM" w:eastAsia="ru-RU"/>
        </w:rPr>
        <w:t>դեպքում</w:t>
      </w:r>
      <w:r w:rsidRPr="001B2D2B">
        <w:rPr>
          <w:rFonts w:ascii="GHEA Grapalat" w:eastAsia="Times New Roman" w:hAnsi="GHEA Grapalat" w:cs="Times New Roman"/>
          <w:b/>
          <w:bCs/>
          <w:sz w:val="24"/>
          <w:szCs w:val="24"/>
          <w:lang w:val="hy-AM" w:eastAsia="ru-RU"/>
        </w:rPr>
        <w:t xml:space="preserve"> </w:t>
      </w:r>
      <w:r w:rsidRPr="001B2D2B">
        <w:rPr>
          <w:rFonts w:ascii="GHEA Grapalat" w:eastAsia="Times New Roman" w:hAnsi="GHEA Grapalat" w:cs="Sylfaen"/>
          <w:b/>
          <w:bCs/>
          <w:sz w:val="24"/>
          <w:szCs w:val="24"/>
          <w:lang w:val="hy-AM" w:eastAsia="ru-RU"/>
        </w:rPr>
        <w:t>ակնկալվող</w:t>
      </w:r>
      <w:r w:rsidRPr="001B2D2B">
        <w:rPr>
          <w:rFonts w:ascii="GHEA Grapalat" w:eastAsia="Times New Roman" w:hAnsi="GHEA Grapalat" w:cs="Times New Roman"/>
          <w:b/>
          <w:bCs/>
          <w:sz w:val="24"/>
          <w:szCs w:val="24"/>
          <w:lang w:val="hy-AM" w:eastAsia="ru-RU"/>
        </w:rPr>
        <w:t xml:space="preserve"> </w:t>
      </w:r>
      <w:r w:rsidRPr="001B2D2B">
        <w:rPr>
          <w:rFonts w:ascii="GHEA Grapalat" w:eastAsia="Times New Roman" w:hAnsi="GHEA Grapalat" w:cs="Sylfaen"/>
          <w:b/>
          <w:bCs/>
          <w:sz w:val="24"/>
          <w:szCs w:val="24"/>
          <w:lang w:val="hy-AM" w:eastAsia="ru-RU"/>
        </w:rPr>
        <w:t>արդյունքը</w:t>
      </w:r>
      <w:r w:rsidRPr="001B2D2B">
        <w:rPr>
          <w:rFonts w:ascii="GHEA Grapalat" w:eastAsia="Times New Roman" w:hAnsi="GHEA Grapalat" w:cs="Times New Roman"/>
          <w:sz w:val="24"/>
          <w:szCs w:val="24"/>
          <w:lang w:val="hy-AM" w:eastAsia="ru-RU"/>
        </w:rPr>
        <w:t xml:space="preserve"> </w:t>
      </w:r>
    </w:p>
    <w:p w14:paraId="5D1A56DA" w14:textId="79FA4E21" w:rsidR="00902307" w:rsidRPr="001B2D2B" w:rsidRDefault="001E71A3" w:rsidP="001E71A3">
      <w:pPr>
        <w:spacing w:after="0" w:line="360" w:lineRule="auto"/>
        <w:ind w:firstLine="720"/>
        <w:jc w:val="both"/>
        <w:rPr>
          <w:rFonts w:ascii="GHEA Grapalat" w:hAnsi="GHEA Grapalat"/>
          <w:bCs/>
          <w:iCs/>
          <w:sz w:val="24"/>
          <w:szCs w:val="24"/>
          <w:lang w:val="hy-AM"/>
        </w:rPr>
      </w:pPr>
      <w:r w:rsidRPr="001B2D2B">
        <w:rPr>
          <w:rFonts w:ascii="GHEA Grapalat" w:hAnsi="GHEA Grapalat"/>
          <w:bCs/>
          <w:iCs/>
          <w:sz w:val="24"/>
          <w:szCs w:val="24"/>
          <w:lang w:val="hy-AM"/>
        </w:rPr>
        <w:t>«Տարեց և (կամ) հաշմանդամություն ունեցող անձանց ցերեկային խնամքի ծառայություններ»,  «Սոցիալապես անապահով անձանց սննդի կազմակերպում» և «Երեխաների խնամքի ցերեկային ծառայությունների տրամադրում» միջոցառումների շարունակականության ապահովումը։</w:t>
      </w:r>
    </w:p>
    <w:p w14:paraId="12945156" w14:textId="77777777" w:rsidR="006C1868" w:rsidRPr="001B2D2B" w:rsidRDefault="006C1868" w:rsidP="001E71A3">
      <w:pPr>
        <w:spacing w:after="0" w:line="360" w:lineRule="auto"/>
        <w:ind w:firstLine="720"/>
        <w:jc w:val="both"/>
        <w:rPr>
          <w:rFonts w:ascii="GHEA Grapalat" w:eastAsia="Times New Roman" w:hAnsi="GHEA Grapalat" w:cs="Times New Roman"/>
          <w:sz w:val="24"/>
          <w:szCs w:val="24"/>
          <w:lang w:val="hy-AM" w:eastAsia="ru-RU"/>
        </w:rPr>
      </w:pPr>
    </w:p>
    <w:p w14:paraId="082BE6E2" w14:textId="77777777" w:rsidR="00DC4686" w:rsidRPr="001B2D2B" w:rsidRDefault="00DC4686" w:rsidP="00DC4686">
      <w:pPr>
        <w:spacing w:after="0" w:line="360" w:lineRule="auto"/>
        <w:ind w:right="141"/>
        <w:jc w:val="both"/>
        <w:rPr>
          <w:rFonts w:ascii="GHEA Grapalat" w:hAnsi="GHEA Grapalat"/>
          <w:b/>
          <w:bCs/>
          <w:sz w:val="24"/>
          <w:szCs w:val="24"/>
          <w:lang w:val="hy-AM"/>
        </w:rPr>
      </w:pPr>
      <w:r w:rsidRPr="001B2D2B">
        <w:rPr>
          <w:rFonts w:ascii="GHEA Grapalat" w:hAnsi="GHEA Grapalat"/>
          <w:b/>
          <w:bCs/>
          <w:sz w:val="24"/>
          <w:szCs w:val="24"/>
          <w:lang w:val="hy-AM"/>
        </w:rPr>
        <w:t>4</w:t>
      </w:r>
      <w:r w:rsidRPr="001B2D2B">
        <w:rPr>
          <w:rFonts w:ascii="Cambria Math" w:hAnsi="Cambria Math" w:cs="Cambria Math"/>
          <w:b/>
          <w:bCs/>
          <w:sz w:val="24"/>
          <w:szCs w:val="24"/>
          <w:lang w:val="hy-AM"/>
        </w:rPr>
        <w:t>․</w:t>
      </w:r>
      <w:r w:rsidRPr="001B2D2B">
        <w:rPr>
          <w:rFonts w:ascii="GHEA Grapalat" w:hAnsi="GHEA Grapalat"/>
          <w:b/>
          <w:bCs/>
          <w:sz w:val="24"/>
          <w:szCs w:val="24"/>
          <w:lang w:val="hy-AM"/>
        </w:rPr>
        <w:t xml:space="preserve"> Նախագծի մշակման գործընթացում ներգրավված ինստիտուտները և անձինք</w:t>
      </w:r>
    </w:p>
    <w:p w14:paraId="062A6F0E" w14:textId="5F0101C5" w:rsidR="005D2D97" w:rsidRPr="001B2D2B" w:rsidRDefault="00DC4686" w:rsidP="00DC4686">
      <w:pPr>
        <w:tabs>
          <w:tab w:val="left" w:pos="1710"/>
        </w:tabs>
        <w:autoSpaceDE w:val="0"/>
        <w:autoSpaceDN w:val="0"/>
        <w:adjustRightInd w:val="0"/>
        <w:spacing w:after="0" w:line="360" w:lineRule="auto"/>
        <w:jc w:val="both"/>
        <w:rPr>
          <w:rFonts w:ascii="GHEA Grapalat" w:hAnsi="GHEA Grapalat" w:cs="GHEA Grapalat"/>
          <w:sz w:val="24"/>
          <w:szCs w:val="24"/>
          <w:lang w:val="hy-AM"/>
        </w:rPr>
      </w:pPr>
      <w:r w:rsidRPr="001B2D2B">
        <w:rPr>
          <w:rFonts w:ascii="GHEA Grapalat" w:hAnsi="GHEA Grapalat"/>
          <w:sz w:val="24"/>
          <w:szCs w:val="24"/>
          <w:lang w:val="hy-AM"/>
        </w:rPr>
        <w:t xml:space="preserve">Նախագիծը մշակվել է </w:t>
      </w:r>
      <w:r w:rsidRPr="001B2D2B">
        <w:rPr>
          <w:rFonts w:ascii="GHEA Grapalat" w:hAnsi="GHEA Grapalat" w:cs="GHEA Grapalat"/>
          <w:sz w:val="24"/>
          <w:szCs w:val="24"/>
          <w:lang w:val="hy-AM"/>
        </w:rPr>
        <w:t>ՀՀ աշխատանքի և սոցիալական հարցերի նախարարության կողմից</w:t>
      </w:r>
      <w:r w:rsidR="00881A67" w:rsidRPr="001B2D2B">
        <w:rPr>
          <w:rFonts w:ascii="GHEA Grapalat" w:hAnsi="GHEA Grapalat" w:cs="GHEA Grapalat"/>
          <w:sz w:val="24"/>
          <w:szCs w:val="24"/>
          <w:lang w:val="hy-AM"/>
        </w:rPr>
        <w:t>։</w:t>
      </w:r>
    </w:p>
    <w:p w14:paraId="44ADBEE1" w14:textId="77777777" w:rsidR="006C1868" w:rsidRPr="001B2D2B" w:rsidRDefault="006C1868" w:rsidP="00DC4686">
      <w:pPr>
        <w:tabs>
          <w:tab w:val="left" w:pos="1710"/>
        </w:tabs>
        <w:autoSpaceDE w:val="0"/>
        <w:autoSpaceDN w:val="0"/>
        <w:adjustRightInd w:val="0"/>
        <w:spacing w:after="0" w:line="360" w:lineRule="auto"/>
        <w:jc w:val="both"/>
        <w:rPr>
          <w:rFonts w:ascii="GHEA Grapalat" w:eastAsia="Calibri" w:hAnsi="GHEA Grapalat" w:cs="Times New Roman"/>
          <w:sz w:val="24"/>
          <w:lang w:val="hy-AM"/>
        </w:rPr>
      </w:pPr>
    </w:p>
    <w:p w14:paraId="54113E8E" w14:textId="163599C7" w:rsidR="00744727" w:rsidRPr="001B2D2B" w:rsidRDefault="00881A67" w:rsidP="001E71A3">
      <w:pPr>
        <w:tabs>
          <w:tab w:val="left" w:pos="900"/>
        </w:tabs>
        <w:autoSpaceDE w:val="0"/>
        <w:autoSpaceDN w:val="0"/>
        <w:adjustRightInd w:val="0"/>
        <w:spacing w:after="0" w:line="360" w:lineRule="auto"/>
        <w:jc w:val="both"/>
        <w:rPr>
          <w:rFonts w:ascii="GHEA Grapalat" w:eastAsia="Calibri" w:hAnsi="GHEA Grapalat"/>
          <w:b/>
          <w:sz w:val="24"/>
          <w:szCs w:val="24"/>
          <w:lang w:val="hy-AM" w:eastAsia="x-none"/>
        </w:rPr>
      </w:pPr>
      <w:r w:rsidRPr="001B2D2B">
        <w:rPr>
          <w:rFonts w:ascii="GHEA Grapalat" w:hAnsi="GHEA Grapalat"/>
          <w:b/>
          <w:bCs/>
          <w:sz w:val="24"/>
          <w:szCs w:val="24"/>
          <w:shd w:val="clear" w:color="auto" w:fill="FFFFFF"/>
          <w:lang w:val="hy-AM"/>
        </w:rPr>
        <w:lastRenderedPageBreak/>
        <w:t>5</w:t>
      </w:r>
      <w:r w:rsidR="00CF6B1D" w:rsidRPr="001B2D2B">
        <w:rPr>
          <w:rFonts w:ascii="GHEA Grapalat" w:hAnsi="GHEA Grapalat"/>
          <w:b/>
          <w:bCs/>
          <w:sz w:val="24"/>
          <w:szCs w:val="24"/>
          <w:shd w:val="clear" w:color="auto" w:fill="FFFFFF"/>
          <w:lang w:val="hy-AM"/>
        </w:rPr>
        <w:t xml:space="preserve">. </w:t>
      </w:r>
      <w:r w:rsidR="00744727" w:rsidRPr="001B2D2B">
        <w:rPr>
          <w:rFonts w:ascii="GHEA Grapalat" w:eastAsia="Calibri" w:hAnsi="GHEA Grapalat"/>
          <w:b/>
          <w:sz w:val="24"/>
          <w:szCs w:val="24"/>
          <w:lang w:val="hy-AM" w:eastAsia="x-none"/>
        </w:rPr>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73A16893" w14:textId="1235D4B4" w:rsidR="005C5414" w:rsidRPr="001B2D2B" w:rsidRDefault="005C5414" w:rsidP="005C5414">
      <w:pPr>
        <w:spacing w:after="0" w:line="360" w:lineRule="auto"/>
        <w:ind w:right="141" w:firstLine="567"/>
        <w:jc w:val="both"/>
        <w:rPr>
          <w:rFonts w:ascii="GHEA Grapalat" w:eastAsia="Calibri" w:hAnsi="GHEA Grapalat" w:cs="Times New Roman"/>
          <w:sz w:val="24"/>
          <w:szCs w:val="24"/>
          <w:shd w:val="clear" w:color="auto" w:fill="FFFFFF"/>
          <w:lang w:val="hy-AM"/>
        </w:rPr>
      </w:pPr>
      <w:r w:rsidRPr="001B2D2B">
        <w:rPr>
          <w:rFonts w:ascii="GHEA Grapalat" w:eastAsia="Calibri" w:hAnsi="GHEA Grapalat" w:cs="Times New Roman"/>
          <w:sz w:val="24"/>
          <w:szCs w:val="24"/>
          <w:shd w:val="clear" w:color="auto" w:fill="FFFFFF"/>
          <w:lang w:val="hy-AM"/>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14:paraId="362DB643" w14:textId="77777777" w:rsidR="005C5414" w:rsidRPr="001B2D2B" w:rsidRDefault="005C5414" w:rsidP="005C5414">
      <w:pPr>
        <w:spacing w:after="0" w:line="360" w:lineRule="auto"/>
        <w:ind w:right="141" w:firstLine="567"/>
        <w:jc w:val="both"/>
        <w:rPr>
          <w:rFonts w:ascii="GHEA Grapalat" w:eastAsia="Calibri" w:hAnsi="GHEA Grapalat" w:cs="Sylfaen"/>
          <w:noProof/>
          <w:sz w:val="24"/>
          <w:szCs w:val="24"/>
          <w:lang w:val="hy-AM"/>
        </w:rPr>
      </w:pPr>
    </w:p>
    <w:p w14:paraId="5F54B849" w14:textId="72C97036" w:rsidR="00744727" w:rsidRPr="001B2D2B" w:rsidRDefault="00881A67" w:rsidP="001E71A3">
      <w:pPr>
        <w:tabs>
          <w:tab w:val="left" w:pos="900"/>
        </w:tabs>
        <w:autoSpaceDE w:val="0"/>
        <w:autoSpaceDN w:val="0"/>
        <w:adjustRightInd w:val="0"/>
        <w:spacing w:line="360" w:lineRule="auto"/>
        <w:jc w:val="both"/>
        <w:rPr>
          <w:rFonts w:ascii="GHEA Grapalat" w:hAnsi="GHEA Grapalat" w:cs="Sylfaen"/>
          <w:b/>
          <w:sz w:val="24"/>
          <w:szCs w:val="24"/>
          <w:lang w:val="hy-AM"/>
        </w:rPr>
      </w:pPr>
      <w:r w:rsidRPr="001B2D2B">
        <w:rPr>
          <w:rFonts w:ascii="GHEA Grapalat" w:hAnsi="GHEA Grapalat" w:cs="Sylfaen"/>
          <w:b/>
          <w:sz w:val="24"/>
          <w:szCs w:val="24"/>
          <w:lang w:val="hy-AM"/>
        </w:rPr>
        <w:t>6</w:t>
      </w:r>
      <w:r w:rsidR="001E71A3" w:rsidRPr="001B2D2B">
        <w:rPr>
          <w:rFonts w:ascii="GHEA Grapalat" w:hAnsi="GHEA Grapalat" w:cs="Sylfaen"/>
          <w:b/>
          <w:sz w:val="24"/>
          <w:szCs w:val="24"/>
          <w:lang w:val="hy-AM"/>
        </w:rPr>
        <w:t xml:space="preserve">․ </w:t>
      </w:r>
      <w:r w:rsidR="00744727" w:rsidRPr="001B2D2B">
        <w:rPr>
          <w:rFonts w:ascii="GHEA Grapalat" w:hAnsi="GHEA Grapalat" w:cs="Sylfaen"/>
          <w:b/>
          <w:sz w:val="24"/>
          <w:szCs w:val="24"/>
          <w:lang w:val="hy-AM"/>
        </w:rPr>
        <w:t>Նախագծի ընդունման առնչությամբ ընդունվելիք այլ իրավական ակտերի նախագծերը կամ դրանց ընդունման անհրաժեշտության բացակայության մասին</w:t>
      </w:r>
    </w:p>
    <w:p w14:paraId="502EA0EF" w14:textId="77777777" w:rsidR="00744727" w:rsidRPr="001B2D2B" w:rsidRDefault="00744727" w:rsidP="00744727">
      <w:pPr>
        <w:shd w:val="clear" w:color="auto" w:fill="FFFFFF"/>
        <w:tabs>
          <w:tab w:val="center" w:pos="4844"/>
          <w:tab w:val="right" w:pos="9689"/>
        </w:tabs>
        <w:spacing w:line="360" w:lineRule="auto"/>
        <w:ind w:firstLine="720"/>
        <w:jc w:val="both"/>
        <w:rPr>
          <w:rFonts w:ascii="GHEA Grapalat" w:hAnsi="GHEA Grapalat" w:cs="Sylfaen"/>
          <w:sz w:val="24"/>
          <w:szCs w:val="24"/>
          <w:lang w:val="hy-AM" w:eastAsia="hy-AM"/>
        </w:rPr>
      </w:pPr>
      <w:r w:rsidRPr="001B2D2B">
        <w:rPr>
          <w:rFonts w:ascii="GHEA Grapalat"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0C4740FF" w14:textId="77777777" w:rsidR="0080239B" w:rsidRPr="001B2D2B" w:rsidRDefault="00881A67" w:rsidP="0080239B">
      <w:pPr>
        <w:spacing w:after="0" w:line="360" w:lineRule="auto"/>
        <w:jc w:val="both"/>
        <w:rPr>
          <w:rFonts w:ascii="GHEA Grapalat" w:eastAsia="GHEA Grapalat" w:hAnsi="GHEA Grapalat" w:cs="GHEA Grapalat"/>
          <w:b/>
          <w:sz w:val="24"/>
          <w:szCs w:val="24"/>
          <w:lang w:val="hy-AM" w:eastAsia="ru-RU"/>
        </w:rPr>
      </w:pPr>
      <w:r w:rsidRPr="001B2D2B">
        <w:rPr>
          <w:rFonts w:ascii="GHEA Grapalat" w:eastAsia="Times New Roman" w:hAnsi="GHEA Grapalat" w:cs="Arial Armenian"/>
          <w:b/>
          <w:sz w:val="24"/>
          <w:szCs w:val="24"/>
          <w:lang w:val="hy-AM" w:eastAsia="ru-RU"/>
        </w:rPr>
        <w:t>7</w:t>
      </w:r>
      <w:r w:rsidR="001E71A3" w:rsidRPr="001B2D2B">
        <w:rPr>
          <w:rFonts w:ascii="GHEA Grapalat" w:eastAsia="Times New Roman" w:hAnsi="GHEA Grapalat" w:cs="Arial Armenian"/>
          <w:b/>
          <w:sz w:val="24"/>
          <w:szCs w:val="24"/>
          <w:lang w:val="hy-AM" w:eastAsia="ru-RU"/>
        </w:rPr>
        <w:t>.</w:t>
      </w:r>
      <w:r w:rsidR="001E71A3" w:rsidRPr="001B2D2B">
        <w:rPr>
          <w:rFonts w:ascii="GHEA Grapalat" w:eastAsia="GHEA Grapalat" w:hAnsi="GHEA Grapalat" w:cs="GHEA Grapalat"/>
          <w:b/>
          <w:sz w:val="24"/>
          <w:szCs w:val="24"/>
          <w:lang w:val="hy-AM" w:eastAsia="ru-RU"/>
        </w:rPr>
        <w:t xml:space="preserve"> Կապը ռազմավարական փաստաթղթերի հետ. Հայաստանի վերափոխման ռազմավարություն 2050, </w:t>
      </w:r>
      <w:r w:rsidR="001E71A3" w:rsidRPr="001B2D2B">
        <w:rPr>
          <w:rFonts w:ascii="GHEA Grapalat" w:eastAsia="Times New Roman" w:hAnsi="GHEA Grapalat" w:cs="Cambria"/>
          <w:b/>
          <w:bCs/>
          <w:sz w:val="24"/>
          <w:szCs w:val="24"/>
          <w:lang w:val="hy-AM" w:eastAsia="ru-RU"/>
        </w:rPr>
        <w:t>ՀՀ ժողովրդագրական իրավիճակի բարելավման 2024-2040թթ</w:t>
      </w:r>
      <w:r w:rsidR="001E71A3" w:rsidRPr="001B2D2B">
        <w:rPr>
          <w:rFonts w:ascii="Cambria Math" w:eastAsia="Times New Roman" w:hAnsi="Cambria Math" w:cs="Cambria Math"/>
          <w:b/>
          <w:bCs/>
          <w:sz w:val="24"/>
          <w:szCs w:val="24"/>
          <w:lang w:val="hy-AM" w:eastAsia="ru-RU"/>
        </w:rPr>
        <w:t>․</w:t>
      </w:r>
      <w:r w:rsidR="001E71A3" w:rsidRPr="001B2D2B">
        <w:rPr>
          <w:rFonts w:ascii="GHEA Grapalat" w:eastAsia="Times New Roman" w:hAnsi="GHEA Grapalat" w:cs="Cambria"/>
          <w:b/>
          <w:bCs/>
          <w:sz w:val="24"/>
          <w:szCs w:val="24"/>
          <w:lang w:val="hy-AM" w:eastAsia="ru-RU"/>
        </w:rPr>
        <w:t xml:space="preserve"> ռազմավարություն</w:t>
      </w:r>
      <w:r w:rsidR="001E71A3" w:rsidRPr="001B2D2B">
        <w:rPr>
          <w:rFonts w:ascii="GHEA Grapalat" w:eastAsia="GHEA Grapalat" w:hAnsi="GHEA Grapalat" w:cs="GHEA Grapalat"/>
          <w:b/>
          <w:sz w:val="24"/>
          <w:szCs w:val="24"/>
          <w:lang w:val="hy-AM" w:eastAsia="ru-RU"/>
        </w:rPr>
        <w:t xml:space="preserve">, Կառավարության 2021-2026թթ. ծրագիր, </w:t>
      </w:r>
      <w:r w:rsidR="0080239B" w:rsidRPr="001B2D2B">
        <w:rPr>
          <w:rFonts w:ascii="GHEA Grapalat" w:eastAsia="GHEA Grapalat" w:hAnsi="GHEA Grapalat" w:cs="GHEA Grapalat"/>
          <w:b/>
          <w:sz w:val="24"/>
          <w:szCs w:val="24"/>
          <w:lang w:val="hy-AM" w:eastAsia="ru-RU"/>
        </w:rPr>
        <w:t>ՀՀ կառավարության 2021 թվականի օգոստոսի 18-ի №1363-Ա որոշմամբ հաստատված՝ ՀՀ կառավարության հնգամյա ծրագիր.</w:t>
      </w:r>
    </w:p>
    <w:p w14:paraId="33AFAE89" w14:textId="2586E771" w:rsidR="005C5414" w:rsidRPr="001B2D2B" w:rsidRDefault="001E71A3" w:rsidP="0080239B">
      <w:pPr>
        <w:spacing w:after="0" w:line="360" w:lineRule="auto"/>
        <w:jc w:val="both"/>
        <w:rPr>
          <w:rFonts w:ascii="GHEA Grapalat" w:eastAsia="GHEA Grapalat" w:hAnsi="GHEA Grapalat" w:cs="GHEA Grapalat"/>
          <w:sz w:val="24"/>
          <w:szCs w:val="24"/>
          <w:lang w:val="hy-AM" w:eastAsia="ru-RU"/>
        </w:rPr>
      </w:pPr>
      <w:r w:rsidRPr="001B2D2B">
        <w:rPr>
          <w:rFonts w:ascii="GHEA Grapalat" w:eastAsia="GHEA Grapalat" w:hAnsi="GHEA Grapalat" w:cs="GHEA Grapalat"/>
          <w:sz w:val="24"/>
          <w:szCs w:val="24"/>
          <w:lang w:val="hy-AM" w:eastAsia="ru-RU"/>
        </w:rPr>
        <w:t xml:space="preserve">Նախագծի մշակումը բխում է </w:t>
      </w:r>
      <w:r w:rsidR="0080239B" w:rsidRPr="001B2D2B">
        <w:rPr>
          <w:rFonts w:ascii="GHEA Grapalat" w:eastAsia="GHEA Grapalat" w:hAnsi="GHEA Grapalat" w:cs="GHEA Grapalat"/>
          <w:sz w:val="24"/>
          <w:szCs w:val="24"/>
          <w:lang w:val="hy-AM" w:eastAsia="ru-RU"/>
        </w:rPr>
        <w:t xml:space="preserve">ՀՀ կառավարության 2021 թվականի օգոստոսի 18-ի №1363-Ա որոշմամբ հաստատված՝ ՀՀ կառավարության հնգամյա ծրագիր </w:t>
      </w:r>
      <w:r w:rsidRPr="001B2D2B">
        <w:rPr>
          <w:rFonts w:ascii="GHEA Grapalat" w:eastAsia="GHEA Grapalat" w:hAnsi="GHEA Grapalat" w:cs="GHEA Grapalat"/>
          <w:sz w:val="24"/>
          <w:szCs w:val="24"/>
          <w:lang w:val="hy-AM" w:eastAsia="ru-RU"/>
        </w:rPr>
        <w:t>4.6-րդ կետի</w:t>
      </w:r>
      <w:r w:rsidR="00E80C17" w:rsidRPr="001B2D2B">
        <w:rPr>
          <w:rFonts w:ascii="GHEA Grapalat" w:eastAsia="GHEA Grapalat" w:hAnsi="GHEA Grapalat" w:cs="GHEA Grapalat"/>
          <w:sz w:val="24"/>
          <w:szCs w:val="24"/>
          <w:lang w:val="hy-AM" w:eastAsia="ru-RU"/>
        </w:rPr>
        <w:t xml:space="preserve"> </w:t>
      </w:r>
      <w:r w:rsidR="00DD0DEB" w:rsidRPr="001B2D2B">
        <w:rPr>
          <w:rFonts w:ascii="GHEA Grapalat" w:eastAsia="GHEA Grapalat" w:hAnsi="GHEA Grapalat" w:cs="GHEA Grapalat"/>
          <w:sz w:val="24"/>
          <w:szCs w:val="24"/>
          <w:lang w:val="hy-AM" w:eastAsia="ru-RU"/>
        </w:rPr>
        <w:t>1-ն, 17-րդ, 19-րդ</w:t>
      </w:r>
      <w:r w:rsidR="009A0925" w:rsidRPr="001B2D2B">
        <w:rPr>
          <w:rFonts w:ascii="GHEA Grapalat" w:eastAsia="GHEA Grapalat" w:hAnsi="GHEA Grapalat" w:cs="GHEA Grapalat"/>
          <w:sz w:val="24"/>
          <w:szCs w:val="24"/>
          <w:lang w:val="hy-AM" w:eastAsia="ru-RU"/>
        </w:rPr>
        <w:t xml:space="preserve"> և 25-րդ </w:t>
      </w:r>
      <w:r w:rsidR="005074B3" w:rsidRPr="001B2D2B">
        <w:rPr>
          <w:rFonts w:ascii="GHEA Grapalat" w:eastAsia="GHEA Grapalat" w:hAnsi="GHEA Grapalat" w:cs="GHEA Grapalat"/>
          <w:sz w:val="24"/>
          <w:szCs w:val="24"/>
          <w:lang w:val="hy-AM" w:eastAsia="ru-RU"/>
        </w:rPr>
        <w:t>պարբերությունների</w:t>
      </w:r>
      <w:r w:rsidR="009A0925" w:rsidRPr="001B2D2B">
        <w:rPr>
          <w:rFonts w:ascii="GHEA Grapalat" w:eastAsia="GHEA Grapalat" w:hAnsi="GHEA Grapalat" w:cs="GHEA Grapalat"/>
          <w:sz w:val="24"/>
          <w:szCs w:val="24"/>
          <w:lang w:val="hy-AM" w:eastAsia="ru-RU"/>
        </w:rPr>
        <w:t xml:space="preserve"> </w:t>
      </w:r>
      <w:r w:rsidR="00E80C17" w:rsidRPr="001B2D2B">
        <w:rPr>
          <w:rFonts w:ascii="GHEA Grapalat" w:eastAsia="GHEA Grapalat" w:hAnsi="GHEA Grapalat" w:cs="GHEA Grapalat"/>
          <w:sz w:val="24"/>
          <w:szCs w:val="24"/>
          <w:lang w:val="hy-AM" w:eastAsia="ru-RU"/>
        </w:rPr>
        <w:t xml:space="preserve">պահանջներից, </w:t>
      </w:r>
      <w:r w:rsidR="00DD0DEB" w:rsidRPr="001B2D2B">
        <w:rPr>
          <w:rFonts w:ascii="GHEA Grapalat" w:eastAsia="GHEA Grapalat" w:hAnsi="GHEA Grapalat" w:cs="GHEA Grapalat"/>
          <w:sz w:val="24"/>
          <w:szCs w:val="24"/>
          <w:lang w:val="hy-AM" w:eastAsia="ru-RU"/>
        </w:rPr>
        <w:t>այն</w:t>
      </w:r>
      <w:r w:rsidR="009A0925" w:rsidRPr="001B2D2B">
        <w:rPr>
          <w:rFonts w:ascii="GHEA Grapalat" w:eastAsia="GHEA Grapalat" w:hAnsi="GHEA Grapalat" w:cs="GHEA Grapalat"/>
          <w:sz w:val="24"/>
          <w:szCs w:val="24"/>
          <w:lang w:val="hy-AM" w:eastAsia="ru-RU"/>
        </w:rPr>
        <w:t xml:space="preserve"> է</w:t>
      </w:r>
      <w:r w:rsidR="00DD0DEB" w:rsidRPr="001B2D2B">
        <w:rPr>
          <w:rFonts w:ascii="GHEA Grapalat" w:eastAsia="GHEA Grapalat" w:hAnsi="GHEA Grapalat" w:cs="GHEA Grapalat"/>
          <w:sz w:val="24"/>
          <w:szCs w:val="24"/>
          <w:lang w:val="hy-AM" w:eastAsia="ru-RU"/>
        </w:rPr>
        <w:t>՝</w:t>
      </w:r>
    </w:p>
    <w:p w14:paraId="6FD8C257" w14:textId="5E8E3A97" w:rsidR="001E71A3" w:rsidRPr="001B2D2B" w:rsidRDefault="001E71A3" w:rsidP="00DD0DEB">
      <w:pPr>
        <w:pStyle w:val="ListParagraph"/>
        <w:numPr>
          <w:ilvl w:val="0"/>
          <w:numId w:val="15"/>
        </w:numPr>
        <w:autoSpaceDE w:val="0"/>
        <w:autoSpaceDN w:val="0"/>
        <w:adjustRightInd w:val="0"/>
        <w:spacing w:line="360" w:lineRule="auto"/>
        <w:jc w:val="both"/>
        <w:rPr>
          <w:rFonts w:ascii="GHEA Grapalat" w:eastAsia="GHEA Grapalat" w:hAnsi="GHEA Grapalat" w:cs="GHEA Grapalat"/>
          <w:sz w:val="24"/>
          <w:szCs w:val="24"/>
          <w:lang w:val="hy-AM" w:eastAsia="ru-RU"/>
        </w:rPr>
      </w:pPr>
      <w:r w:rsidRPr="001B2D2B">
        <w:rPr>
          <w:rFonts w:ascii="GHEA Grapalat" w:eastAsia="GHEA Grapalat" w:hAnsi="GHEA Grapalat" w:cs="GHEA Grapalat"/>
          <w:sz w:val="24"/>
          <w:szCs w:val="24"/>
          <w:lang w:val="hy-AM" w:eastAsia="ru-RU"/>
        </w:rPr>
        <w:t xml:space="preserve">սոցիալական աջակցության քաղաքականությունը հիմնվելու է սոցիալական կարիքի գնահատման և դրան համաչափ սոցիալական ծառայություն տրամադրելու սկզբունքի վրա՝ խրախուսելով անձի սոցիալ-տնտեսական ակտիվացումը։ Կյանքի դժվարին իրավիճակում հայտնված և աղքատ ընտանիքների կարողությունների և հմտությունների զարգացման միջոցով, զբաղվածության և ինքնազբաղվածության միջոցների ապահովմամբ և աղքատության փուլային հաղթահարման մոդելների կիրառմամբ ընտանիքները դուրս են գալու աղքատությունից։ Նախատեսվում է ավելի շատ ընտանիքների տրամադրել սոցիալական ծառայություններ՝ ավելացնելով </w:t>
      </w:r>
      <w:r w:rsidRPr="001B2D2B">
        <w:rPr>
          <w:rFonts w:ascii="GHEA Grapalat" w:eastAsia="GHEA Grapalat" w:hAnsi="GHEA Grapalat" w:cs="GHEA Grapalat"/>
          <w:sz w:val="24"/>
          <w:szCs w:val="24"/>
          <w:lang w:val="hy-AM" w:eastAsia="ru-RU"/>
        </w:rPr>
        <w:lastRenderedPageBreak/>
        <w:t>ինքնաբավ, արժանապատիվ և սեփական վաստակն ունեցող ընտանիքների թիվը՝ հետզհետե վերացնելով նրանց կախվածությունը պետական աջակցությունից։ Աշխատունակ յուրաքանչյուր քաղաքացու աշխատանքի քաջալերումը, խրախուսումը և այս նպատակով անձի հմտությունների և հնարավորությունների զարգացումը պետության սոցիալական քաղաքականության առանցքն են։</w:t>
      </w:r>
    </w:p>
    <w:p w14:paraId="116A9949" w14:textId="0F0F7143" w:rsidR="00DD0DEB" w:rsidRPr="001B2D2B" w:rsidRDefault="00DD0DEB" w:rsidP="00DD0DEB">
      <w:pPr>
        <w:pStyle w:val="ListParagraph"/>
        <w:numPr>
          <w:ilvl w:val="0"/>
          <w:numId w:val="15"/>
        </w:numPr>
        <w:autoSpaceDE w:val="0"/>
        <w:autoSpaceDN w:val="0"/>
        <w:adjustRightInd w:val="0"/>
        <w:spacing w:line="360" w:lineRule="auto"/>
        <w:jc w:val="both"/>
        <w:rPr>
          <w:rFonts w:ascii="GHEA Grapalat" w:eastAsia="GHEA Grapalat" w:hAnsi="GHEA Grapalat" w:cs="GHEA Grapalat"/>
          <w:sz w:val="24"/>
          <w:szCs w:val="24"/>
          <w:lang w:val="hy-AM" w:eastAsia="ru-RU"/>
        </w:rPr>
      </w:pPr>
      <w:r w:rsidRPr="001B2D2B">
        <w:rPr>
          <w:rFonts w:ascii="GHEA Grapalat" w:eastAsia="GHEA Grapalat" w:hAnsi="GHEA Grapalat" w:cs="GHEA Grapalat"/>
          <w:sz w:val="24"/>
          <w:szCs w:val="24"/>
          <w:lang w:val="hy-AM" w:eastAsia="ru-RU"/>
        </w:rPr>
        <w:t>առաջիկա հինգ տարիներին երեխաների հիմնահարցերի ոլորտում առանցքային է համարվելու երեխայի իրավունքների լիարժեք իրացման համար նպաստավոր պայմանների ստեղծումը՝ երեխաների իրավունքների պաշտպանության մեխանիզմների հզորացմամբ։ Շարունակվելու է երեխաների մուտքը հաստատություններ կանխարգելելուն ուղղված ծրագրերի իրականացումը:</w:t>
      </w:r>
    </w:p>
    <w:p w14:paraId="5E78C977" w14:textId="4386C150" w:rsidR="00DD0DEB" w:rsidRPr="001B2D2B" w:rsidRDefault="0080239B" w:rsidP="009A0925">
      <w:pPr>
        <w:pStyle w:val="ListParagraph"/>
        <w:numPr>
          <w:ilvl w:val="0"/>
          <w:numId w:val="15"/>
        </w:numPr>
        <w:autoSpaceDE w:val="0"/>
        <w:autoSpaceDN w:val="0"/>
        <w:adjustRightInd w:val="0"/>
        <w:spacing w:line="360" w:lineRule="auto"/>
        <w:jc w:val="both"/>
        <w:rPr>
          <w:rFonts w:ascii="GHEA Grapalat" w:eastAsia="GHEA Grapalat" w:hAnsi="GHEA Grapalat" w:cs="GHEA Grapalat"/>
          <w:sz w:val="24"/>
          <w:szCs w:val="24"/>
          <w:lang w:val="hy-AM" w:eastAsia="ru-RU"/>
        </w:rPr>
      </w:pPr>
      <w:r w:rsidRPr="001B2D2B">
        <w:rPr>
          <w:rFonts w:ascii="GHEA Grapalat" w:eastAsia="GHEA Grapalat" w:hAnsi="GHEA Grapalat" w:cs="GHEA Grapalat"/>
          <w:sz w:val="24"/>
          <w:szCs w:val="24"/>
          <w:lang w:val="hy-AM" w:eastAsia="ru-RU"/>
        </w:rPr>
        <w:t>շ</w:t>
      </w:r>
      <w:r w:rsidR="009A0925" w:rsidRPr="001B2D2B">
        <w:rPr>
          <w:rFonts w:ascii="GHEA Grapalat" w:eastAsia="GHEA Grapalat" w:hAnsi="GHEA Grapalat" w:cs="GHEA Grapalat"/>
          <w:sz w:val="24"/>
          <w:szCs w:val="24"/>
          <w:lang w:val="hy-AM" w:eastAsia="ru-RU"/>
        </w:rPr>
        <w:t xml:space="preserve">արունակվելու է ընտանիքում ապրելու երեխայի իրավունքի իրացմանն ու ներդաշնակ զարգացմանն ուղղված 2020-2023 թվականների համալիր ծրագրի իրականացումը՝ այդ թվում՝ բարեփոխելով օրենսդրական դաշտը, ապահովելով երեխայի իրավունքների պաշտպանության համակարգի արդյունավետության բարձրացումը։ Ապահովվելու է թիրախային և  կարիքահենք աջակցության տրամադրումը՝ այդ նպատակով բարձրացնելով երեխայի և  ընտանիքի աջակցության կենտրոնների գործունեության արդյունավետությունը: </w:t>
      </w:r>
    </w:p>
    <w:p w14:paraId="5082E836" w14:textId="194CE067" w:rsidR="00DD0DEB" w:rsidRPr="001B2D2B" w:rsidRDefault="0080239B" w:rsidP="009A0925">
      <w:pPr>
        <w:pStyle w:val="ListParagraph"/>
        <w:numPr>
          <w:ilvl w:val="0"/>
          <w:numId w:val="15"/>
        </w:numPr>
        <w:autoSpaceDE w:val="0"/>
        <w:autoSpaceDN w:val="0"/>
        <w:adjustRightInd w:val="0"/>
        <w:spacing w:line="360" w:lineRule="auto"/>
        <w:jc w:val="both"/>
        <w:rPr>
          <w:rFonts w:ascii="GHEA Grapalat" w:eastAsia="GHEA Grapalat" w:hAnsi="GHEA Grapalat" w:cs="GHEA Grapalat"/>
          <w:sz w:val="24"/>
          <w:szCs w:val="24"/>
          <w:lang w:val="hy-AM" w:eastAsia="ru-RU"/>
        </w:rPr>
      </w:pPr>
      <w:r w:rsidRPr="001B2D2B">
        <w:rPr>
          <w:rFonts w:ascii="GHEA Grapalat" w:eastAsia="GHEA Grapalat" w:hAnsi="GHEA Grapalat" w:cs="GHEA Grapalat"/>
          <w:sz w:val="24"/>
          <w:szCs w:val="24"/>
          <w:lang w:val="hy-AM" w:eastAsia="ru-RU"/>
        </w:rPr>
        <w:t>գ</w:t>
      </w:r>
      <w:r w:rsidR="009A0925" w:rsidRPr="001B2D2B">
        <w:rPr>
          <w:rFonts w:ascii="GHEA Grapalat" w:eastAsia="GHEA Grapalat" w:hAnsi="GHEA Grapalat" w:cs="GHEA Grapalat"/>
          <w:sz w:val="24"/>
          <w:szCs w:val="24"/>
          <w:lang w:val="hy-AM" w:eastAsia="ru-RU"/>
        </w:rPr>
        <w:t xml:space="preserve">նահատվելու են սոցիալական պաշտպանության հաստատություններում խնամվող և  դրանցից դուրս գտնվող շուրջ 1000 տարեցների սոցիալական կարիքները, մինչև 2023 թվականը հանրապետության բոլոր մարզերում ստեղծվելու են ցերեկային կենտրոններ՝ յուրաքանչյուրն առնվազն 50 այցելուի հաշվարկով, ճգնաժամային 3 կենտրոն՝ 60 տարեցի համար, բոլոր մարզերում ներդրվելու է տնային խնամքի ծառայություն։ Իրականացվելու է տարեցներին մատուցվող խնամքի ծառայությունների բարելավման և  համայնքահենք ծառայությունների ներդրման ու զարգացման ծրագիրը՝ վերանայելով ողջ օրենսդրական դաշտը, ապահովվելու է տարեց մարդկանց </w:t>
      </w:r>
      <w:r w:rsidR="009A0925" w:rsidRPr="001B2D2B">
        <w:rPr>
          <w:rFonts w:ascii="GHEA Grapalat" w:eastAsia="GHEA Grapalat" w:hAnsi="GHEA Grapalat" w:cs="GHEA Grapalat"/>
          <w:sz w:val="24"/>
          <w:szCs w:val="24"/>
          <w:lang w:val="hy-AM" w:eastAsia="ru-RU"/>
        </w:rPr>
        <w:lastRenderedPageBreak/>
        <w:t xml:space="preserve">համար արժանապատիվ, առողջ և  ակտիվ կենսակերպ, բարելավվելու է խնամքի որակը: </w:t>
      </w:r>
    </w:p>
    <w:p w14:paraId="69A484B4" w14:textId="77777777" w:rsidR="001E71A3" w:rsidRPr="00E31CE2" w:rsidRDefault="001E71A3" w:rsidP="001E71A3">
      <w:pPr>
        <w:shd w:val="clear" w:color="auto" w:fill="FFFFFF"/>
        <w:spacing w:after="0" w:line="360" w:lineRule="auto"/>
        <w:ind w:firstLine="567"/>
        <w:jc w:val="both"/>
        <w:rPr>
          <w:rFonts w:ascii="GHEA Grapalat" w:eastAsia="GHEA Grapalat" w:hAnsi="GHEA Grapalat" w:cs="GHEA Grapalat"/>
          <w:sz w:val="24"/>
          <w:szCs w:val="24"/>
          <w:lang w:val="hy-AM" w:eastAsia="ru-RU"/>
        </w:rPr>
      </w:pPr>
      <w:r w:rsidRPr="001B2D2B">
        <w:rPr>
          <w:rFonts w:ascii="GHEA Grapalat" w:eastAsia="GHEA Grapalat" w:hAnsi="GHEA Grapalat" w:cs="GHEA Grapalat"/>
          <w:sz w:val="24"/>
          <w:szCs w:val="24"/>
          <w:lang w:val="hy-AM" w:eastAsia="ru-RU"/>
        </w:rPr>
        <w:t xml:space="preserve">Նախագծի մշակումը բխում է նաև ՀՀ կառավարության </w:t>
      </w:r>
      <w:r w:rsidRPr="001B2D2B">
        <w:rPr>
          <w:rFonts w:ascii="GHEA Grapalat" w:eastAsia="GHEA Grapalat" w:hAnsi="GHEA Grapalat" w:cs="Times New Roman"/>
          <w:sz w:val="24"/>
          <w:szCs w:val="24"/>
          <w:lang w:val="hy-AM" w:eastAsia="ru-RU"/>
        </w:rPr>
        <w:t>«</w:t>
      </w:r>
      <w:r w:rsidRPr="001B2D2B">
        <w:rPr>
          <w:rFonts w:ascii="GHEA Grapalat" w:eastAsia="Times New Roman" w:hAnsi="GHEA Grapalat" w:cs="Times New Roman"/>
          <w:sz w:val="24"/>
          <w:szCs w:val="24"/>
          <w:lang w:val="hy-AM"/>
        </w:rPr>
        <w:t>ՀՀ ժողովրդագրական իրավիճակի բարելավման 2024-2040</w:t>
      </w:r>
      <w:r w:rsidRPr="001B2D2B">
        <w:rPr>
          <w:rFonts w:ascii="Calibri" w:eastAsia="Times New Roman" w:hAnsi="Calibri" w:cs="Calibri"/>
          <w:sz w:val="24"/>
          <w:szCs w:val="24"/>
          <w:lang w:val="hy-AM"/>
        </w:rPr>
        <w:t> </w:t>
      </w:r>
      <w:r w:rsidRPr="001B2D2B">
        <w:rPr>
          <w:rFonts w:ascii="GHEA Grapalat" w:eastAsia="Times New Roman" w:hAnsi="GHEA Grapalat" w:cs="Arial Unicode"/>
          <w:sz w:val="24"/>
          <w:szCs w:val="24"/>
          <w:lang w:val="hy-AM"/>
        </w:rPr>
        <w:t>թվականների</w:t>
      </w:r>
      <w:r w:rsidRPr="001B2D2B">
        <w:rPr>
          <w:rFonts w:ascii="GHEA Grapalat" w:eastAsia="Times New Roman" w:hAnsi="GHEA Grapalat" w:cs="Times New Roman"/>
          <w:sz w:val="24"/>
          <w:szCs w:val="24"/>
          <w:lang w:val="hy-AM"/>
        </w:rPr>
        <w:t xml:space="preserve"> </w:t>
      </w:r>
      <w:r w:rsidRPr="001B2D2B">
        <w:rPr>
          <w:rFonts w:ascii="GHEA Grapalat" w:eastAsia="Times New Roman" w:hAnsi="GHEA Grapalat" w:cs="Arial Unicode"/>
          <w:sz w:val="24"/>
          <w:szCs w:val="24"/>
          <w:lang w:val="hy-AM"/>
        </w:rPr>
        <w:t>ռազմավարությունը հաստատելու մասին</w:t>
      </w:r>
      <w:r w:rsidRPr="001B2D2B">
        <w:rPr>
          <w:rFonts w:ascii="GHEA Grapalat" w:eastAsia="GHEA Grapalat" w:hAnsi="GHEA Grapalat" w:cs="Times New Roman"/>
          <w:sz w:val="24"/>
          <w:szCs w:val="24"/>
          <w:lang w:val="hy-AM" w:eastAsia="ru-RU"/>
        </w:rPr>
        <w:t xml:space="preserve">» 2024թ.-ի </w:t>
      </w:r>
      <w:r w:rsidRPr="001B2D2B">
        <w:rPr>
          <w:rFonts w:ascii="GHEA Grapalat" w:eastAsia="Times New Roman" w:hAnsi="GHEA Grapalat" w:cs="Times New Roman"/>
          <w:sz w:val="24"/>
          <w:szCs w:val="24"/>
          <w:lang w:val="hy-AM"/>
        </w:rPr>
        <w:t xml:space="preserve">հոկտեմբերի 17-ի N 1641-Լ որոշման 5-րդ գլխի ռազմավարական նպատակ 3-ի </w:t>
      </w:r>
      <w:r w:rsidRPr="001B2D2B">
        <w:rPr>
          <w:rFonts w:ascii="GHEA Grapalat" w:eastAsia="GHEA Grapalat" w:hAnsi="GHEA Grapalat" w:cs="GHEA Grapalat"/>
          <w:sz w:val="24"/>
          <w:szCs w:val="24"/>
          <w:lang w:val="hy-AM" w:eastAsia="ru-RU"/>
        </w:rPr>
        <w:t>պահանջից։ Այն է՝ ակտիվ, առողջ և արժանապատիվ ծերության պայմանների ապահովում՝ պետության սոցիալ-տնտեսական կյանքում ավագ սերնդի ներկայացուցիչների ներգործությամբ ու նրանց ներուժի ավելացմամբ:</w:t>
      </w:r>
      <w:bookmarkStart w:id="0" w:name="_GoBack"/>
      <w:bookmarkEnd w:id="0"/>
    </w:p>
    <w:p w14:paraId="4B10B3F6" w14:textId="77777777" w:rsidR="001E71A3" w:rsidRPr="00E31CE2" w:rsidRDefault="001E71A3" w:rsidP="001E71A3">
      <w:pPr>
        <w:spacing w:after="0" w:line="360" w:lineRule="auto"/>
        <w:jc w:val="both"/>
        <w:rPr>
          <w:rFonts w:ascii="GHEA Grapalat" w:eastAsia="Calibri" w:hAnsi="GHEA Grapalat" w:cs="Times New Roman"/>
          <w:sz w:val="24"/>
          <w:szCs w:val="24"/>
          <w:lang w:val="hy-AM"/>
        </w:rPr>
      </w:pPr>
    </w:p>
    <w:p w14:paraId="5AD4B2F7" w14:textId="77777777" w:rsidR="001E71A3" w:rsidRPr="00E31CE2" w:rsidRDefault="001E71A3" w:rsidP="001E71A3">
      <w:pPr>
        <w:spacing w:after="0" w:line="360" w:lineRule="auto"/>
        <w:ind w:firstLine="567"/>
        <w:jc w:val="both"/>
        <w:rPr>
          <w:rFonts w:ascii="GHEA Grapalat" w:eastAsia="Times New Roman" w:hAnsi="GHEA Grapalat" w:cs="Times New Roman"/>
          <w:sz w:val="24"/>
          <w:szCs w:val="24"/>
          <w:lang w:val="hy-AM"/>
        </w:rPr>
      </w:pPr>
    </w:p>
    <w:sectPr w:rsidR="001E71A3" w:rsidRPr="00E31CE2" w:rsidSect="00651FCE">
      <w:pgSz w:w="11906" w:h="16838" w:code="9"/>
      <w:pgMar w:top="1134" w:right="991"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 w:name="Arial Unicode">
    <w:altName w:val="Arial"/>
    <w:panose1 w:val="020B0604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2195C"/>
    <w:multiLevelType w:val="hybridMultilevel"/>
    <w:tmpl w:val="F3580EF4"/>
    <w:lvl w:ilvl="0" w:tplc="CBF4CB2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6A478C7"/>
    <w:multiLevelType w:val="multilevel"/>
    <w:tmpl w:val="9D0A23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6E41472"/>
    <w:multiLevelType w:val="hybridMultilevel"/>
    <w:tmpl w:val="00BA292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7F21C0C"/>
    <w:multiLevelType w:val="hybridMultilevel"/>
    <w:tmpl w:val="19FC6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EB4918"/>
    <w:multiLevelType w:val="hybridMultilevel"/>
    <w:tmpl w:val="481CE220"/>
    <w:lvl w:ilvl="0" w:tplc="0D4EB1FA">
      <w:start w:val="53"/>
      <w:numFmt w:val="bullet"/>
      <w:lvlText w:val="-"/>
      <w:lvlJc w:val="left"/>
      <w:pPr>
        <w:ind w:left="1080" w:hanging="360"/>
      </w:pPr>
      <w:rPr>
        <w:rFonts w:ascii="inherit" w:eastAsia="Times New Roman" w:hAnsi="inherit"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C284462"/>
    <w:multiLevelType w:val="hybridMultilevel"/>
    <w:tmpl w:val="71F07AAA"/>
    <w:lvl w:ilvl="0" w:tplc="100C0001">
      <w:start w:val="1"/>
      <w:numFmt w:val="bullet"/>
      <w:lvlText w:val=""/>
      <w:lvlJc w:val="left"/>
      <w:pPr>
        <w:ind w:left="360" w:hanging="360"/>
      </w:pPr>
      <w:rPr>
        <w:rFonts w:ascii="Symbol" w:hAnsi="Symbol" w:hint="default"/>
      </w:rPr>
    </w:lvl>
    <w:lvl w:ilvl="1" w:tplc="100C0003">
      <w:start w:val="1"/>
      <w:numFmt w:val="bullet"/>
      <w:lvlText w:val="o"/>
      <w:lvlJc w:val="left"/>
      <w:pPr>
        <w:ind w:left="1080" w:hanging="360"/>
      </w:pPr>
      <w:rPr>
        <w:rFonts w:ascii="Courier New" w:hAnsi="Courier New" w:cs="Courier New" w:hint="default"/>
      </w:rPr>
    </w:lvl>
    <w:lvl w:ilvl="2" w:tplc="100C0005">
      <w:start w:val="1"/>
      <w:numFmt w:val="bullet"/>
      <w:lvlText w:val=""/>
      <w:lvlJc w:val="left"/>
      <w:pPr>
        <w:ind w:left="1800" w:hanging="360"/>
      </w:pPr>
      <w:rPr>
        <w:rFonts w:ascii="Wingdings" w:hAnsi="Wingdings" w:hint="default"/>
      </w:rPr>
    </w:lvl>
    <w:lvl w:ilvl="3" w:tplc="100C0001">
      <w:start w:val="1"/>
      <w:numFmt w:val="bullet"/>
      <w:lvlText w:val=""/>
      <w:lvlJc w:val="left"/>
      <w:pPr>
        <w:ind w:left="2520" w:hanging="360"/>
      </w:pPr>
      <w:rPr>
        <w:rFonts w:ascii="Symbol" w:hAnsi="Symbol" w:hint="default"/>
      </w:rPr>
    </w:lvl>
    <w:lvl w:ilvl="4" w:tplc="100C0003">
      <w:start w:val="1"/>
      <w:numFmt w:val="bullet"/>
      <w:lvlText w:val="o"/>
      <w:lvlJc w:val="left"/>
      <w:pPr>
        <w:ind w:left="3240" w:hanging="360"/>
      </w:pPr>
      <w:rPr>
        <w:rFonts w:ascii="Courier New" w:hAnsi="Courier New" w:cs="Courier New" w:hint="default"/>
      </w:rPr>
    </w:lvl>
    <w:lvl w:ilvl="5" w:tplc="100C0005">
      <w:start w:val="1"/>
      <w:numFmt w:val="bullet"/>
      <w:lvlText w:val=""/>
      <w:lvlJc w:val="left"/>
      <w:pPr>
        <w:ind w:left="3960" w:hanging="360"/>
      </w:pPr>
      <w:rPr>
        <w:rFonts w:ascii="Wingdings" w:hAnsi="Wingdings" w:hint="default"/>
      </w:rPr>
    </w:lvl>
    <w:lvl w:ilvl="6" w:tplc="100C0001">
      <w:start w:val="1"/>
      <w:numFmt w:val="bullet"/>
      <w:lvlText w:val=""/>
      <w:lvlJc w:val="left"/>
      <w:pPr>
        <w:ind w:left="4680" w:hanging="360"/>
      </w:pPr>
      <w:rPr>
        <w:rFonts w:ascii="Symbol" w:hAnsi="Symbol" w:hint="default"/>
      </w:rPr>
    </w:lvl>
    <w:lvl w:ilvl="7" w:tplc="100C0003">
      <w:start w:val="1"/>
      <w:numFmt w:val="bullet"/>
      <w:lvlText w:val="o"/>
      <w:lvlJc w:val="left"/>
      <w:pPr>
        <w:ind w:left="5400" w:hanging="360"/>
      </w:pPr>
      <w:rPr>
        <w:rFonts w:ascii="Courier New" w:hAnsi="Courier New" w:cs="Courier New" w:hint="default"/>
      </w:rPr>
    </w:lvl>
    <w:lvl w:ilvl="8" w:tplc="100C0005">
      <w:start w:val="1"/>
      <w:numFmt w:val="bullet"/>
      <w:lvlText w:val=""/>
      <w:lvlJc w:val="left"/>
      <w:pPr>
        <w:ind w:left="6120" w:hanging="360"/>
      </w:pPr>
      <w:rPr>
        <w:rFonts w:ascii="Wingdings" w:hAnsi="Wingdings" w:hint="default"/>
      </w:rPr>
    </w:lvl>
  </w:abstractNum>
  <w:abstractNum w:abstractNumId="6" w15:restartNumberingAfterBreak="0">
    <w:nsid w:val="2CD1014E"/>
    <w:multiLevelType w:val="hybridMultilevel"/>
    <w:tmpl w:val="7FF425C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9A1E80"/>
    <w:multiLevelType w:val="hybridMultilevel"/>
    <w:tmpl w:val="BB58CE2E"/>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3CDA28D8"/>
    <w:multiLevelType w:val="hybridMultilevel"/>
    <w:tmpl w:val="54F25544"/>
    <w:lvl w:ilvl="0" w:tplc="04090011">
      <w:start w:val="1"/>
      <w:numFmt w:val="decimal"/>
      <w:lvlText w:val="%1)"/>
      <w:lvlJc w:val="left"/>
      <w:pPr>
        <w:ind w:left="1080" w:hanging="360"/>
      </w:pPr>
      <w:rPr>
        <w:rFonts w:hint="default"/>
        <w:b w:val="0"/>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DAC1F7A"/>
    <w:multiLevelType w:val="hybridMultilevel"/>
    <w:tmpl w:val="1AFA5178"/>
    <w:lvl w:ilvl="0" w:tplc="70D88198">
      <w:start w:val="3"/>
      <w:numFmt w:val="decimal"/>
      <w:lvlText w:val="%1."/>
      <w:lvlJc w:val="left"/>
      <w:pPr>
        <w:ind w:left="1778" w:hanging="360"/>
      </w:pPr>
      <w:rPr>
        <w:rFonts w:hint="default"/>
        <w:u w:val="none"/>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10" w15:restartNumberingAfterBreak="0">
    <w:nsid w:val="584A5B2A"/>
    <w:multiLevelType w:val="hybridMultilevel"/>
    <w:tmpl w:val="34D2C9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7422368"/>
    <w:multiLevelType w:val="multilevel"/>
    <w:tmpl w:val="1D409758"/>
    <w:lvl w:ilvl="0">
      <w:start w:val="1"/>
      <w:numFmt w:val="decimal"/>
      <w:lvlText w:val="%1."/>
      <w:lvlJc w:val="left"/>
      <w:pPr>
        <w:ind w:left="360" w:hanging="360"/>
      </w:pPr>
      <w:rPr>
        <w:rFonts w:cs="Sylfaen" w:hint="default"/>
      </w:rPr>
    </w:lvl>
    <w:lvl w:ilvl="1">
      <w:start w:val="1"/>
      <w:numFmt w:val="decimal"/>
      <w:lvlText w:val="%1.%2."/>
      <w:lvlJc w:val="left"/>
      <w:pPr>
        <w:ind w:left="1425" w:hanging="720"/>
      </w:pPr>
      <w:rPr>
        <w:rFonts w:cs="Sylfaen" w:hint="default"/>
      </w:rPr>
    </w:lvl>
    <w:lvl w:ilvl="2">
      <w:start w:val="1"/>
      <w:numFmt w:val="decimal"/>
      <w:lvlText w:val="%1.%2.%3."/>
      <w:lvlJc w:val="left"/>
      <w:pPr>
        <w:ind w:left="2130" w:hanging="720"/>
      </w:pPr>
      <w:rPr>
        <w:rFonts w:cs="Sylfaen" w:hint="default"/>
      </w:rPr>
    </w:lvl>
    <w:lvl w:ilvl="3">
      <w:start w:val="1"/>
      <w:numFmt w:val="decimal"/>
      <w:lvlText w:val="%1.%2.%3.%4."/>
      <w:lvlJc w:val="left"/>
      <w:pPr>
        <w:ind w:left="3195" w:hanging="1080"/>
      </w:pPr>
      <w:rPr>
        <w:rFonts w:cs="Sylfaen" w:hint="default"/>
      </w:rPr>
    </w:lvl>
    <w:lvl w:ilvl="4">
      <w:start w:val="1"/>
      <w:numFmt w:val="decimal"/>
      <w:lvlText w:val="%1.%2.%3.%4.%5."/>
      <w:lvlJc w:val="left"/>
      <w:pPr>
        <w:ind w:left="3900" w:hanging="1080"/>
      </w:pPr>
      <w:rPr>
        <w:rFonts w:cs="Sylfaen" w:hint="default"/>
      </w:rPr>
    </w:lvl>
    <w:lvl w:ilvl="5">
      <w:start w:val="1"/>
      <w:numFmt w:val="decimal"/>
      <w:lvlText w:val="%1.%2.%3.%4.%5.%6."/>
      <w:lvlJc w:val="left"/>
      <w:pPr>
        <w:ind w:left="4965" w:hanging="1440"/>
      </w:pPr>
      <w:rPr>
        <w:rFonts w:cs="Sylfaen" w:hint="default"/>
      </w:rPr>
    </w:lvl>
    <w:lvl w:ilvl="6">
      <w:start w:val="1"/>
      <w:numFmt w:val="decimal"/>
      <w:lvlText w:val="%1.%2.%3.%4.%5.%6.%7."/>
      <w:lvlJc w:val="left"/>
      <w:pPr>
        <w:ind w:left="6030" w:hanging="1800"/>
      </w:pPr>
      <w:rPr>
        <w:rFonts w:cs="Sylfaen" w:hint="default"/>
      </w:rPr>
    </w:lvl>
    <w:lvl w:ilvl="7">
      <w:start w:val="1"/>
      <w:numFmt w:val="decimal"/>
      <w:lvlText w:val="%1.%2.%3.%4.%5.%6.%7.%8."/>
      <w:lvlJc w:val="left"/>
      <w:pPr>
        <w:ind w:left="6735" w:hanging="1800"/>
      </w:pPr>
      <w:rPr>
        <w:rFonts w:cs="Sylfaen" w:hint="default"/>
      </w:rPr>
    </w:lvl>
    <w:lvl w:ilvl="8">
      <w:start w:val="1"/>
      <w:numFmt w:val="decimal"/>
      <w:lvlText w:val="%1.%2.%3.%4.%5.%6.%7.%8.%9."/>
      <w:lvlJc w:val="left"/>
      <w:pPr>
        <w:ind w:left="7800" w:hanging="2160"/>
      </w:pPr>
      <w:rPr>
        <w:rFonts w:cs="Sylfaen" w:hint="default"/>
      </w:rPr>
    </w:lvl>
  </w:abstractNum>
  <w:abstractNum w:abstractNumId="12" w15:restartNumberingAfterBreak="0">
    <w:nsid w:val="6D7F760B"/>
    <w:multiLevelType w:val="hybridMultilevel"/>
    <w:tmpl w:val="6A16649A"/>
    <w:lvl w:ilvl="0" w:tplc="48EAA1D8">
      <w:numFmt w:val="bullet"/>
      <w:lvlText w:val="-"/>
      <w:lvlJc w:val="left"/>
      <w:pPr>
        <w:ind w:left="1068" w:hanging="360"/>
      </w:pPr>
      <w:rPr>
        <w:rFonts w:ascii="Cambria Math" w:eastAsia="Times New Roman" w:hAnsi="Cambria Math"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3" w15:restartNumberingAfterBreak="0">
    <w:nsid w:val="74633826"/>
    <w:multiLevelType w:val="hybridMultilevel"/>
    <w:tmpl w:val="8C6210CE"/>
    <w:lvl w:ilvl="0" w:tplc="0419000F">
      <w:start w:val="1"/>
      <w:numFmt w:val="decimal"/>
      <w:lvlText w:val="%1."/>
      <w:lvlJc w:val="left"/>
      <w:pPr>
        <w:ind w:left="720" w:hanging="360"/>
      </w:pPr>
    </w:lvl>
    <w:lvl w:ilvl="1" w:tplc="04090019">
      <w:start w:val="1"/>
      <w:numFmt w:val="lowerLetter"/>
      <w:lvlText w:val="%2."/>
      <w:lvlJc w:val="left"/>
      <w:pPr>
        <w:ind w:left="382" w:hanging="360"/>
      </w:pPr>
    </w:lvl>
    <w:lvl w:ilvl="2" w:tplc="0409001B">
      <w:start w:val="1"/>
      <w:numFmt w:val="lowerRoman"/>
      <w:lvlText w:val="%3."/>
      <w:lvlJc w:val="right"/>
      <w:pPr>
        <w:ind w:left="1102" w:hanging="180"/>
      </w:pPr>
    </w:lvl>
    <w:lvl w:ilvl="3" w:tplc="0409000F">
      <w:start w:val="1"/>
      <w:numFmt w:val="decimal"/>
      <w:lvlText w:val="%4."/>
      <w:lvlJc w:val="left"/>
      <w:pPr>
        <w:ind w:left="1822" w:hanging="360"/>
      </w:pPr>
    </w:lvl>
    <w:lvl w:ilvl="4" w:tplc="04090019">
      <w:start w:val="1"/>
      <w:numFmt w:val="lowerLetter"/>
      <w:lvlText w:val="%5."/>
      <w:lvlJc w:val="left"/>
      <w:pPr>
        <w:ind w:left="2542" w:hanging="360"/>
      </w:pPr>
    </w:lvl>
    <w:lvl w:ilvl="5" w:tplc="0409001B">
      <w:start w:val="1"/>
      <w:numFmt w:val="lowerRoman"/>
      <w:lvlText w:val="%6."/>
      <w:lvlJc w:val="right"/>
      <w:pPr>
        <w:ind w:left="3262" w:hanging="180"/>
      </w:pPr>
    </w:lvl>
    <w:lvl w:ilvl="6" w:tplc="0409000F">
      <w:start w:val="1"/>
      <w:numFmt w:val="decimal"/>
      <w:lvlText w:val="%7."/>
      <w:lvlJc w:val="left"/>
      <w:pPr>
        <w:ind w:left="3982" w:hanging="360"/>
      </w:pPr>
    </w:lvl>
    <w:lvl w:ilvl="7" w:tplc="04090019">
      <w:start w:val="1"/>
      <w:numFmt w:val="lowerLetter"/>
      <w:lvlText w:val="%8."/>
      <w:lvlJc w:val="left"/>
      <w:pPr>
        <w:ind w:left="4702" w:hanging="360"/>
      </w:pPr>
    </w:lvl>
    <w:lvl w:ilvl="8" w:tplc="0409001B">
      <w:start w:val="1"/>
      <w:numFmt w:val="lowerRoman"/>
      <w:lvlText w:val="%9."/>
      <w:lvlJc w:val="right"/>
      <w:pPr>
        <w:ind w:left="5422" w:hanging="180"/>
      </w:pPr>
    </w:lvl>
  </w:abstractNum>
  <w:abstractNum w:abstractNumId="14" w15:restartNumberingAfterBreak="0">
    <w:nsid w:val="7B7E59CA"/>
    <w:multiLevelType w:val="hybridMultilevel"/>
    <w:tmpl w:val="DF5AFC22"/>
    <w:lvl w:ilvl="0" w:tplc="A1A83E92">
      <w:start w:val="53"/>
      <w:numFmt w:val="bullet"/>
      <w:lvlText w:val="-"/>
      <w:lvlJc w:val="left"/>
      <w:pPr>
        <w:ind w:left="1440" w:hanging="360"/>
      </w:pPr>
      <w:rPr>
        <w:rFonts w:ascii="Cambria Math" w:eastAsia="Times New Roman" w:hAnsi="Cambria Math" w:cs="Sylfae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14"/>
  </w:num>
  <w:num w:numId="3">
    <w:abstractNumId w:val="4"/>
  </w:num>
  <w:num w:numId="4">
    <w:abstractNumId w:val="12"/>
  </w:num>
  <w:num w:numId="5">
    <w:abstractNumId w:val="8"/>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0"/>
  </w:num>
  <w:num w:numId="9">
    <w:abstractNumId w:val="3"/>
  </w:num>
  <w:num w:numId="10">
    <w:abstractNumId w:val="2"/>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6"/>
  </w:num>
  <w:num w:numId="14">
    <w:abstractNumId w:val="1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D9E"/>
    <w:rsid w:val="0000094B"/>
    <w:rsid w:val="00000A34"/>
    <w:rsid w:val="00003411"/>
    <w:rsid w:val="00011EC8"/>
    <w:rsid w:val="00016088"/>
    <w:rsid w:val="000200D2"/>
    <w:rsid w:val="0002067C"/>
    <w:rsid w:val="0002099A"/>
    <w:rsid w:val="0002154A"/>
    <w:rsid w:val="00024971"/>
    <w:rsid w:val="00024AE5"/>
    <w:rsid w:val="00026B46"/>
    <w:rsid w:val="0003108E"/>
    <w:rsid w:val="00032B73"/>
    <w:rsid w:val="0003359C"/>
    <w:rsid w:val="00033CE1"/>
    <w:rsid w:val="00033CE2"/>
    <w:rsid w:val="00035D26"/>
    <w:rsid w:val="00035D77"/>
    <w:rsid w:val="00040426"/>
    <w:rsid w:val="00041DB3"/>
    <w:rsid w:val="00042715"/>
    <w:rsid w:val="0004391B"/>
    <w:rsid w:val="000468FC"/>
    <w:rsid w:val="000478C3"/>
    <w:rsid w:val="00051F32"/>
    <w:rsid w:val="00055648"/>
    <w:rsid w:val="00056A36"/>
    <w:rsid w:val="00056D41"/>
    <w:rsid w:val="000571C6"/>
    <w:rsid w:val="000602AA"/>
    <w:rsid w:val="000606E1"/>
    <w:rsid w:val="00061900"/>
    <w:rsid w:val="000619AD"/>
    <w:rsid w:val="000633EE"/>
    <w:rsid w:val="000643D0"/>
    <w:rsid w:val="00065E76"/>
    <w:rsid w:val="000661C0"/>
    <w:rsid w:val="00066EF8"/>
    <w:rsid w:val="0006711D"/>
    <w:rsid w:val="00067CEF"/>
    <w:rsid w:val="00067D77"/>
    <w:rsid w:val="00072A9D"/>
    <w:rsid w:val="0008091B"/>
    <w:rsid w:val="00082CD0"/>
    <w:rsid w:val="0008306A"/>
    <w:rsid w:val="000912F0"/>
    <w:rsid w:val="00092007"/>
    <w:rsid w:val="0009318B"/>
    <w:rsid w:val="00094D0C"/>
    <w:rsid w:val="00097702"/>
    <w:rsid w:val="000A0E2B"/>
    <w:rsid w:val="000A123E"/>
    <w:rsid w:val="000A1720"/>
    <w:rsid w:val="000A17D7"/>
    <w:rsid w:val="000A239A"/>
    <w:rsid w:val="000A25DF"/>
    <w:rsid w:val="000A5C66"/>
    <w:rsid w:val="000A62FC"/>
    <w:rsid w:val="000A64B5"/>
    <w:rsid w:val="000B354F"/>
    <w:rsid w:val="000B4C9D"/>
    <w:rsid w:val="000B7F8F"/>
    <w:rsid w:val="000C1C25"/>
    <w:rsid w:val="000C2B55"/>
    <w:rsid w:val="000C4813"/>
    <w:rsid w:val="000C544C"/>
    <w:rsid w:val="000C61DF"/>
    <w:rsid w:val="000C68D8"/>
    <w:rsid w:val="000C7A1C"/>
    <w:rsid w:val="000D24F6"/>
    <w:rsid w:val="000D2B26"/>
    <w:rsid w:val="000D423D"/>
    <w:rsid w:val="000D4861"/>
    <w:rsid w:val="000D5937"/>
    <w:rsid w:val="000D769B"/>
    <w:rsid w:val="000E1011"/>
    <w:rsid w:val="000E226C"/>
    <w:rsid w:val="000E28BD"/>
    <w:rsid w:val="000E73D0"/>
    <w:rsid w:val="000F15A7"/>
    <w:rsid w:val="000F220F"/>
    <w:rsid w:val="000F3029"/>
    <w:rsid w:val="000F3D7D"/>
    <w:rsid w:val="000F44B0"/>
    <w:rsid w:val="000F5978"/>
    <w:rsid w:val="000F7AE1"/>
    <w:rsid w:val="001016E0"/>
    <w:rsid w:val="00105725"/>
    <w:rsid w:val="00107012"/>
    <w:rsid w:val="001072CA"/>
    <w:rsid w:val="00107A17"/>
    <w:rsid w:val="00110220"/>
    <w:rsid w:val="00111967"/>
    <w:rsid w:val="0011215A"/>
    <w:rsid w:val="00114772"/>
    <w:rsid w:val="00114FF6"/>
    <w:rsid w:val="00116D0C"/>
    <w:rsid w:val="00121C51"/>
    <w:rsid w:val="00126575"/>
    <w:rsid w:val="00126D85"/>
    <w:rsid w:val="00127793"/>
    <w:rsid w:val="00130804"/>
    <w:rsid w:val="00132DF6"/>
    <w:rsid w:val="0013441E"/>
    <w:rsid w:val="00134ECE"/>
    <w:rsid w:val="00134F27"/>
    <w:rsid w:val="00136227"/>
    <w:rsid w:val="0013653E"/>
    <w:rsid w:val="0013682B"/>
    <w:rsid w:val="00137858"/>
    <w:rsid w:val="00140019"/>
    <w:rsid w:val="0014047E"/>
    <w:rsid w:val="001410DE"/>
    <w:rsid w:val="00141627"/>
    <w:rsid w:val="00143542"/>
    <w:rsid w:val="0014566D"/>
    <w:rsid w:val="00146D7D"/>
    <w:rsid w:val="001534B9"/>
    <w:rsid w:val="00161299"/>
    <w:rsid w:val="00162141"/>
    <w:rsid w:val="00162279"/>
    <w:rsid w:val="001624E4"/>
    <w:rsid w:val="00162EE8"/>
    <w:rsid w:val="00165C86"/>
    <w:rsid w:val="0016696E"/>
    <w:rsid w:val="00167A8C"/>
    <w:rsid w:val="00167FB7"/>
    <w:rsid w:val="00170BE2"/>
    <w:rsid w:val="00172B47"/>
    <w:rsid w:val="0017771D"/>
    <w:rsid w:val="00180B5E"/>
    <w:rsid w:val="00180F90"/>
    <w:rsid w:val="00181344"/>
    <w:rsid w:val="00181688"/>
    <w:rsid w:val="00181B9D"/>
    <w:rsid w:val="00181FFB"/>
    <w:rsid w:val="00196BCC"/>
    <w:rsid w:val="00197B57"/>
    <w:rsid w:val="001A267D"/>
    <w:rsid w:val="001A33E6"/>
    <w:rsid w:val="001A574C"/>
    <w:rsid w:val="001A6194"/>
    <w:rsid w:val="001A6198"/>
    <w:rsid w:val="001B026E"/>
    <w:rsid w:val="001B24B8"/>
    <w:rsid w:val="001B2D09"/>
    <w:rsid w:val="001B2D2B"/>
    <w:rsid w:val="001B3E32"/>
    <w:rsid w:val="001B5FCC"/>
    <w:rsid w:val="001B64A5"/>
    <w:rsid w:val="001B6E82"/>
    <w:rsid w:val="001B71AF"/>
    <w:rsid w:val="001C100B"/>
    <w:rsid w:val="001C3C18"/>
    <w:rsid w:val="001C549E"/>
    <w:rsid w:val="001C5654"/>
    <w:rsid w:val="001C73E8"/>
    <w:rsid w:val="001D0C36"/>
    <w:rsid w:val="001D1E40"/>
    <w:rsid w:val="001D380D"/>
    <w:rsid w:val="001D3BB8"/>
    <w:rsid w:val="001D4459"/>
    <w:rsid w:val="001D5C8F"/>
    <w:rsid w:val="001D6484"/>
    <w:rsid w:val="001D650C"/>
    <w:rsid w:val="001D732A"/>
    <w:rsid w:val="001E00A5"/>
    <w:rsid w:val="001E0763"/>
    <w:rsid w:val="001E13A5"/>
    <w:rsid w:val="001E2253"/>
    <w:rsid w:val="001E2477"/>
    <w:rsid w:val="001E3128"/>
    <w:rsid w:val="001E3F02"/>
    <w:rsid w:val="001E4E54"/>
    <w:rsid w:val="001E4E6B"/>
    <w:rsid w:val="001E5CA3"/>
    <w:rsid w:val="001E71A3"/>
    <w:rsid w:val="001E735A"/>
    <w:rsid w:val="001F009F"/>
    <w:rsid w:val="001F0E99"/>
    <w:rsid w:val="001F13F0"/>
    <w:rsid w:val="001F13FC"/>
    <w:rsid w:val="001F1C50"/>
    <w:rsid w:val="001F2764"/>
    <w:rsid w:val="001F581E"/>
    <w:rsid w:val="001F5843"/>
    <w:rsid w:val="001F632B"/>
    <w:rsid w:val="001F6524"/>
    <w:rsid w:val="001F6D5C"/>
    <w:rsid w:val="001F7C23"/>
    <w:rsid w:val="0020108E"/>
    <w:rsid w:val="002013BB"/>
    <w:rsid w:val="002014F2"/>
    <w:rsid w:val="00203128"/>
    <w:rsid w:val="00205691"/>
    <w:rsid w:val="00206C97"/>
    <w:rsid w:val="00210252"/>
    <w:rsid w:val="00214385"/>
    <w:rsid w:val="00215AF8"/>
    <w:rsid w:val="00220A5F"/>
    <w:rsid w:val="00223670"/>
    <w:rsid w:val="00223741"/>
    <w:rsid w:val="00223A22"/>
    <w:rsid w:val="00224C91"/>
    <w:rsid w:val="0022531A"/>
    <w:rsid w:val="00225AC5"/>
    <w:rsid w:val="002269F9"/>
    <w:rsid w:val="00227A7C"/>
    <w:rsid w:val="00227BEE"/>
    <w:rsid w:val="00230486"/>
    <w:rsid w:val="00230DED"/>
    <w:rsid w:val="00231B99"/>
    <w:rsid w:val="00234CAE"/>
    <w:rsid w:val="002366C5"/>
    <w:rsid w:val="00240D4C"/>
    <w:rsid w:val="00241A42"/>
    <w:rsid w:val="00241EAB"/>
    <w:rsid w:val="0024296B"/>
    <w:rsid w:val="002454AE"/>
    <w:rsid w:val="00245692"/>
    <w:rsid w:val="00246BD0"/>
    <w:rsid w:val="002470C7"/>
    <w:rsid w:val="00250C7A"/>
    <w:rsid w:val="00252E9D"/>
    <w:rsid w:val="00253B7F"/>
    <w:rsid w:val="0025432E"/>
    <w:rsid w:val="00261C46"/>
    <w:rsid w:val="00263301"/>
    <w:rsid w:val="00263E59"/>
    <w:rsid w:val="0026559E"/>
    <w:rsid w:val="00265908"/>
    <w:rsid w:val="00266069"/>
    <w:rsid w:val="002666E6"/>
    <w:rsid w:val="002668AF"/>
    <w:rsid w:val="00266C36"/>
    <w:rsid w:val="00266EFB"/>
    <w:rsid w:val="002706C0"/>
    <w:rsid w:val="0027201F"/>
    <w:rsid w:val="00273094"/>
    <w:rsid w:val="00280AC9"/>
    <w:rsid w:val="0028157C"/>
    <w:rsid w:val="00282942"/>
    <w:rsid w:val="00284DFE"/>
    <w:rsid w:val="00285BA3"/>
    <w:rsid w:val="00286A29"/>
    <w:rsid w:val="002939DA"/>
    <w:rsid w:val="002964F4"/>
    <w:rsid w:val="00297130"/>
    <w:rsid w:val="002A4DB6"/>
    <w:rsid w:val="002A64B4"/>
    <w:rsid w:val="002A6809"/>
    <w:rsid w:val="002A7E1A"/>
    <w:rsid w:val="002B1940"/>
    <w:rsid w:val="002B1942"/>
    <w:rsid w:val="002B22F3"/>
    <w:rsid w:val="002B3786"/>
    <w:rsid w:val="002B457B"/>
    <w:rsid w:val="002B47D5"/>
    <w:rsid w:val="002B5377"/>
    <w:rsid w:val="002B5C5C"/>
    <w:rsid w:val="002B62C2"/>
    <w:rsid w:val="002B6D5D"/>
    <w:rsid w:val="002C5BEB"/>
    <w:rsid w:val="002C7339"/>
    <w:rsid w:val="002D0079"/>
    <w:rsid w:val="002D191A"/>
    <w:rsid w:val="002D1DA6"/>
    <w:rsid w:val="002D3CC9"/>
    <w:rsid w:val="002D4CEE"/>
    <w:rsid w:val="002D4D9D"/>
    <w:rsid w:val="002D61C4"/>
    <w:rsid w:val="002E104E"/>
    <w:rsid w:val="002E35A5"/>
    <w:rsid w:val="002E3EDB"/>
    <w:rsid w:val="002E444B"/>
    <w:rsid w:val="002E4752"/>
    <w:rsid w:val="002E53BC"/>
    <w:rsid w:val="002E6056"/>
    <w:rsid w:val="002F23E6"/>
    <w:rsid w:val="002F3623"/>
    <w:rsid w:val="002F3964"/>
    <w:rsid w:val="002F4165"/>
    <w:rsid w:val="002F4663"/>
    <w:rsid w:val="002F54D9"/>
    <w:rsid w:val="003012EE"/>
    <w:rsid w:val="00302F22"/>
    <w:rsid w:val="003038F5"/>
    <w:rsid w:val="00304065"/>
    <w:rsid w:val="00304B9C"/>
    <w:rsid w:val="00305364"/>
    <w:rsid w:val="00306557"/>
    <w:rsid w:val="003067B1"/>
    <w:rsid w:val="003071E2"/>
    <w:rsid w:val="003075A1"/>
    <w:rsid w:val="00311AF2"/>
    <w:rsid w:val="0031270D"/>
    <w:rsid w:val="0031310B"/>
    <w:rsid w:val="003146C3"/>
    <w:rsid w:val="00320B3B"/>
    <w:rsid w:val="003217DB"/>
    <w:rsid w:val="003218BD"/>
    <w:rsid w:val="00321A0C"/>
    <w:rsid w:val="003233AB"/>
    <w:rsid w:val="00325EFC"/>
    <w:rsid w:val="00326F8B"/>
    <w:rsid w:val="003274BE"/>
    <w:rsid w:val="00330898"/>
    <w:rsid w:val="0033299D"/>
    <w:rsid w:val="00333790"/>
    <w:rsid w:val="003345D3"/>
    <w:rsid w:val="00334877"/>
    <w:rsid w:val="003369A1"/>
    <w:rsid w:val="00340F6D"/>
    <w:rsid w:val="00342B8A"/>
    <w:rsid w:val="003446A1"/>
    <w:rsid w:val="00345361"/>
    <w:rsid w:val="00346385"/>
    <w:rsid w:val="003500B9"/>
    <w:rsid w:val="00350E4E"/>
    <w:rsid w:val="0035152B"/>
    <w:rsid w:val="00351F64"/>
    <w:rsid w:val="00352A59"/>
    <w:rsid w:val="00352AD1"/>
    <w:rsid w:val="003531E1"/>
    <w:rsid w:val="00353CB7"/>
    <w:rsid w:val="00353CBE"/>
    <w:rsid w:val="003543C0"/>
    <w:rsid w:val="00357DBB"/>
    <w:rsid w:val="003608F0"/>
    <w:rsid w:val="00361F88"/>
    <w:rsid w:val="00362C63"/>
    <w:rsid w:val="00362D75"/>
    <w:rsid w:val="00366C2F"/>
    <w:rsid w:val="00366EA9"/>
    <w:rsid w:val="003670C1"/>
    <w:rsid w:val="0037091E"/>
    <w:rsid w:val="0037644C"/>
    <w:rsid w:val="0038020C"/>
    <w:rsid w:val="00382BAA"/>
    <w:rsid w:val="00383DD4"/>
    <w:rsid w:val="00383E5C"/>
    <w:rsid w:val="00384A54"/>
    <w:rsid w:val="0038521A"/>
    <w:rsid w:val="0038546A"/>
    <w:rsid w:val="00387987"/>
    <w:rsid w:val="00390069"/>
    <w:rsid w:val="00390146"/>
    <w:rsid w:val="0039196C"/>
    <w:rsid w:val="00392C4F"/>
    <w:rsid w:val="003955CD"/>
    <w:rsid w:val="003A0161"/>
    <w:rsid w:val="003A2DF2"/>
    <w:rsid w:val="003A31E0"/>
    <w:rsid w:val="003A3344"/>
    <w:rsid w:val="003A41B9"/>
    <w:rsid w:val="003A596E"/>
    <w:rsid w:val="003A6885"/>
    <w:rsid w:val="003A7896"/>
    <w:rsid w:val="003B0154"/>
    <w:rsid w:val="003B116A"/>
    <w:rsid w:val="003B157C"/>
    <w:rsid w:val="003B5779"/>
    <w:rsid w:val="003B6003"/>
    <w:rsid w:val="003B66F8"/>
    <w:rsid w:val="003C3382"/>
    <w:rsid w:val="003C4D75"/>
    <w:rsid w:val="003C5CC7"/>
    <w:rsid w:val="003C6C08"/>
    <w:rsid w:val="003C79D4"/>
    <w:rsid w:val="003D143B"/>
    <w:rsid w:val="003D1F52"/>
    <w:rsid w:val="003D285D"/>
    <w:rsid w:val="003D3322"/>
    <w:rsid w:val="003D3DF6"/>
    <w:rsid w:val="003D7305"/>
    <w:rsid w:val="003E1C1E"/>
    <w:rsid w:val="003E1E40"/>
    <w:rsid w:val="003E29BE"/>
    <w:rsid w:val="003E29CA"/>
    <w:rsid w:val="003E2FC4"/>
    <w:rsid w:val="003E46E9"/>
    <w:rsid w:val="003E638C"/>
    <w:rsid w:val="003E74D0"/>
    <w:rsid w:val="003E7DE6"/>
    <w:rsid w:val="003F1CC3"/>
    <w:rsid w:val="003F63B2"/>
    <w:rsid w:val="003F6B62"/>
    <w:rsid w:val="004037B5"/>
    <w:rsid w:val="00406718"/>
    <w:rsid w:val="0041253D"/>
    <w:rsid w:val="00412F37"/>
    <w:rsid w:val="004130A6"/>
    <w:rsid w:val="004133C7"/>
    <w:rsid w:val="00413985"/>
    <w:rsid w:val="00415B5C"/>
    <w:rsid w:val="00415C50"/>
    <w:rsid w:val="00416BD4"/>
    <w:rsid w:val="00420428"/>
    <w:rsid w:val="00420823"/>
    <w:rsid w:val="004227B6"/>
    <w:rsid w:val="00422C1A"/>
    <w:rsid w:val="00423197"/>
    <w:rsid w:val="004241A8"/>
    <w:rsid w:val="0042428A"/>
    <w:rsid w:val="004318D7"/>
    <w:rsid w:val="004330F5"/>
    <w:rsid w:val="00433BAF"/>
    <w:rsid w:val="00444B07"/>
    <w:rsid w:val="00447BE0"/>
    <w:rsid w:val="004509A7"/>
    <w:rsid w:val="00453713"/>
    <w:rsid w:val="00456346"/>
    <w:rsid w:val="00456A55"/>
    <w:rsid w:val="004573EB"/>
    <w:rsid w:val="0046055B"/>
    <w:rsid w:val="00460E5C"/>
    <w:rsid w:val="004622FD"/>
    <w:rsid w:val="00467020"/>
    <w:rsid w:val="00467FDE"/>
    <w:rsid w:val="00470A4E"/>
    <w:rsid w:val="0047108B"/>
    <w:rsid w:val="004779D2"/>
    <w:rsid w:val="00484E6A"/>
    <w:rsid w:val="0048588E"/>
    <w:rsid w:val="004877C2"/>
    <w:rsid w:val="00487A88"/>
    <w:rsid w:val="0049175B"/>
    <w:rsid w:val="00492D36"/>
    <w:rsid w:val="00494488"/>
    <w:rsid w:val="00494D74"/>
    <w:rsid w:val="00497A41"/>
    <w:rsid w:val="004A2C7A"/>
    <w:rsid w:val="004A3046"/>
    <w:rsid w:val="004A703D"/>
    <w:rsid w:val="004B2F4C"/>
    <w:rsid w:val="004B465F"/>
    <w:rsid w:val="004B698D"/>
    <w:rsid w:val="004B6F4E"/>
    <w:rsid w:val="004C06CB"/>
    <w:rsid w:val="004C0CCB"/>
    <w:rsid w:val="004C11B0"/>
    <w:rsid w:val="004C41DD"/>
    <w:rsid w:val="004C4F88"/>
    <w:rsid w:val="004C5790"/>
    <w:rsid w:val="004D1269"/>
    <w:rsid w:val="004D16B6"/>
    <w:rsid w:val="004D4924"/>
    <w:rsid w:val="004D7B1B"/>
    <w:rsid w:val="004D7CCE"/>
    <w:rsid w:val="004E275C"/>
    <w:rsid w:val="004E2C91"/>
    <w:rsid w:val="004E48BE"/>
    <w:rsid w:val="004E4B3B"/>
    <w:rsid w:val="004E55F1"/>
    <w:rsid w:val="004E56BC"/>
    <w:rsid w:val="004E6968"/>
    <w:rsid w:val="004E7EB9"/>
    <w:rsid w:val="004F0641"/>
    <w:rsid w:val="004F4869"/>
    <w:rsid w:val="004F54E4"/>
    <w:rsid w:val="004F6849"/>
    <w:rsid w:val="004F6F17"/>
    <w:rsid w:val="00501038"/>
    <w:rsid w:val="0050193E"/>
    <w:rsid w:val="00503F93"/>
    <w:rsid w:val="005044CA"/>
    <w:rsid w:val="005053AF"/>
    <w:rsid w:val="005074B3"/>
    <w:rsid w:val="00510639"/>
    <w:rsid w:val="005128B8"/>
    <w:rsid w:val="005139C9"/>
    <w:rsid w:val="005144F0"/>
    <w:rsid w:val="00515FB9"/>
    <w:rsid w:val="005163D6"/>
    <w:rsid w:val="00517699"/>
    <w:rsid w:val="00517FB8"/>
    <w:rsid w:val="0052155D"/>
    <w:rsid w:val="00522451"/>
    <w:rsid w:val="00524B6B"/>
    <w:rsid w:val="00527E69"/>
    <w:rsid w:val="00530913"/>
    <w:rsid w:val="005311B6"/>
    <w:rsid w:val="005346EB"/>
    <w:rsid w:val="00540CD5"/>
    <w:rsid w:val="00541E5B"/>
    <w:rsid w:val="005424AA"/>
    <w:rsid w:val="00542A1C"/>
    <w:rsid w:val="00543F97"/>
    <w:rsid w:val="00544B7A"/>
    <w:rsid w:val="00546B4C"/>
    <w:rsid w:val="00547EE0"/>
    <w:rsid w:val="0055036B"/>
    <w:rsid w:val="00551779"/>
    <w:rsid w:val="00552D1C"/>
    <w:rsid w:val="00553401"/>
    <w:rsid w:val="00556D4D"/>
    <w:rsid w:val="005573EE"/>
    <w:rsid w:val="005577ED"/>
    <w:rsid w:val="005608E8"/>
    <w:rsid w:val="00563DEF"/>
    <w:rsid w:val="00564F34"/>
    <w:rsid w:val="00564F45"/>
    <w:rsid w:val="00567C8F"/>
    <w:rsid w:val="0057010F"/>
    <w:rsid w:val="00571388"/>
    <w:rsid w:val="00572F48"/>
    <w:rsid w:val="00576795"/>
    <w:rsid w:val="00582906"/>
    <w:rsid w:val="00583FFF"/>
    <w:rsid w:val="00584373"/>
    <w:rsid w:val="00587D14"/>
    <w:rsid w:val="005921C3"/>
    <w:rsid w:val="005922EA"/>
    <w:rsid w:val="00593383"/>
    <w:rsid w:val="0059543F"/>
    <w:rsid w:val="005A00EB"/>
    <w:rsid w:val="005A0E92"/>
    <w:rsid w:val="005A11C6"/>
    <w:rsid w:val="005A265A"/>
    <w:rsid w:val="005A362D"/>
    <w:rsid w:val="005A3B32"/>
    <w:rsid w:val="005A62F8"/>
    <w:rsid w:val="005A72B5"/>
    <w:rsid w:val="005B2A61"/>
    <w:rsid w:val="005B7C1A"/>
    <w:rsid w:val="005C10C8"/>
    <w:rsid w:val="005C280E"/>
    <w:rsid w:val="005C3829"/>
    <w:rsid w:val="005C4059"/>
    <w:rsid w:val="005C5414"/>
    <w:rsid w:val="005C62D5"/>
    <w:rsid w:val="005C65D1"/>
    <w:rsid w:val="005C6A1B"/>
    <w:rsid w:val="005D2CA8"/>
    <w:rsid w:val="005D2D97"/>
    <w:rsid w:val="005D51D8"/>
    <w:rsid w:val="005D5D1A"/>
    <w:rsid w:val="005D5D7C"/>
    <w:rsid w:val="005D689A"/>
    <w:rsid w:val="005E040D"/>
    <w:rsid w:val="005E1600"/>
    <w:rsid w:val="005E2423"/>
    <w:rsid w:val="005E2A55"/>
    <w:rsid w:val="005E65CD"/>
    <w:rsid w:val="005E7305"/>
    <w:rsid w:val="005E79C7"/>
    <w:rsid w:val="005F1981"/>
    <w:rsid w:val="005F4356"/>
    <w:rsid w:val="005F4907"/>
    <w:rsid w:val="005F5277"/>
    <w:rsid w:val="005F6FE1"/>
    <w:rsid w:val="00602294"/>
    <w:rsid w:val="00602AC5"/>
    <w:rsid w:val="00602EA7"/>
    <w:rsid w:val="00603644"/>
    <w:rsid w:val="0060393E"/>
    <w:rsid w:val="006067F4"/>
    <w:rsid w:val="00606C38"/>
    <w:rsid w:val="006070AF"/>
    <w:rsid w:val="0061019A"/>
    <w:rsid w:val="00611869"/>
    <w:rsid w:val="00616E66"/>
    <w:rsid w:val="00616F8B"/>
    <w:rsid w:val="0062010C"/>
    <w:rsid w:val="00621142"/>
    <w:rsid w:val="00622B9A"/>
    <w:rsid w:val="00623C21"/>
    <w:rsid w:val="00625D79"/>
    <w:rsid w:val="00626105"/>
    <w:rsid w:val="0062739B"/>
    <w:rsid w:val="006276AC"/>
    <w:rsid w:val="00627CD5"/>
    <w:rsid w:val="00631763"/>
    <w:rsid w:val="00633F31"/>
    <w:rsid w:val="006352AA"/>
    <w:rsid w:val="00636F12"/>
    <w:rsid w:val="00637923"/>
    <w:rsid w:val="006406E6"/>
    <w:rsid w:val="00640C15"/>
    <w:rsid w:val="006414B4"/>
    <w:rsid w:val="00644DE4"/>
    <w:rsid w:val="00644ED6"/>
    <w:rsid w:val="006504FE"/>
    <w:rsid w:val="0065064B"/>
    <w:rsid w:val="006506E7"/>
    <w:rsid w:val="00651207"/>
    <w:rsid w:val="00651FCE"/>
    <w:rsid w:val="00654E52"/>
    <w:rsid w:val="006611BD"/>
    <w:rsid w:val="00661ADA"/>
    <w:rsid w:val="00666D2E"/>
    <w:rsid w:val="006728C3"/>
    <w:rsid w:val="0067514D"/>
    <w:rsid w:val="00681223"/>
    <w:rsid w:val="006837C4"/>
    <w:rsid w:val="00684DD5"/>
    <w:rsid w:val="006858B2"/>
    <w:rsid w:val="00686D22"/>
    <w:rsid w:val="00691CD8"/>
    <w:rsid w:val="0069219A"/>
    <w:rsid w:val="00695CA8"/>
    <w:rsid w:val="00695D26"/>
    <w:rsid w:val="00696A8E"/>
    <w:rsid w:val="00697FA7"/>
    <w:rsid w:val="006A043B"/>
    <w:rsid w:val="006A355E"/>
    <w:rsid w:val="006A5643"/>
    <w:rsid w:val="006B0716"/>
    <w:rsid w:val="006B17D3"/>
    <w:rsid w:val="006B191D"/>
    <w:rsid w:val="006B285E"/>
    <w:rsid w:val="006B5F24"/>
    <w:rsid w:val="006B7E74"/>
    <w:rsid w:val="006B7FB4"/>
    <w:rsid w:val="006C1868"/>
    <w:rsid w:val="006C58B5"/>
    <w:rsid w:val="006C6189"/>
    <w:rsid w:val="006C6CD5"/>
    <w:rsid w:val="006D0E98"/>
    <w:rsid w:val="006D1B43"/>
    <w:rsid w:val="006D3386"/>
    <w:rsid w:val="006D3387"/>
    <w:rsid w:val="006D3B62"/>
    <w:rsid w:val="006D5A99"/>
    <w:rsid w:val="006E001A"/>
    <w:rsid w:val="006E0207"/>
    <w:rsid w:val="006E0C67"/>
    <w:rsid w:val="006E2142"/>
    <w:rsid w:val="006E253A"/>
    <w:rsid w:val="006E58E4"/>
    <w:rsid w:val="006E6721"/>
    <w:rsid w:val="006E7A8C"/>
    <w:rsid w:val="006F0343"/>
    <w:rsid w:val="006F16BD"/>
    <w:rsid w:val="006F1A76"/>
    <w:rsid w:val="006F1C37"/>
    <w:rsid w:val="006F2D6A"/>
    <w:rsid w:val="006F3DFD"/>
    <w:rsid w:val="006F44AD"/>
    <w:rsid w:val="006F489A"/>
    <w:rsid w:val="006F4D93"/>
    <w:rsid w:val="006F54B6"/>
    <w:rsid w:val="006F5FB5"/>
    <w:rsid w:val="006F79A7"/>
    <w:rsid w:val="006F7E70"/>
    <w:rsid w:val="007057C8"/>
    <w:rsid w:val="00705EA6"/>
    <w:rsid w:val="00706C3F"/>
    <w:rsid w:val="00707BEF"/>
    <w:rsid w:val="007133B8"/>
    <w:rsid w:val="00713F42"/>
    <w:rsid w:val="00715A58"/>
    <w:rsid w:val="007161CD"/>
    <w:rsid w:val="0071720B"/>
    <w:rsid w:val="0072032B"/>
    <w:rsid w:val="00721381"/>
    <w:rsid w:val="0072299D"/>
    <w:rsid w:val="007247F0"/>
    <w:rsid w:val="00725C43"/>
    <w:rsid w:val="00725EE9"/>
    <w:rsid w:val="00727206"/>
    <w:rsid w:val="00734B58"/>
    <w:rsid w:val="00735DDB"/>
    <w:rsid w:val="00744727"/>
    <w:rsid w:val="00744778"/>
    <w:rsid w:val="00747D4C"/>
    <w:rsid w:val="00747E02"/>
    <w:rsid w:val="0075096D"/>
    <w:rsid w:val="00751497"/>
    <w:rsid w:val="007530CE"/>
    <w:rsid w:val="00753B3C"/>
    <w:rsid w:val="00753F77"/>
    <w:rsid w:val="0075798D"/>
    <w:rsid w:val="00760343"/>
    <w:rsid w:val="00760EA3"/>
    <w:rsid w:val="00761B53"/>
    <w:rsid w:val="00761BD7"/>
    <w:rsid w:val="00763776"/>
    <w:rsid w:val="00763EA9"/>
    <w:rsid w:val="00764B1F"/>
    <w:rsid w:val="0076778A"/>
    <w:rsid w:val="00767D3F"/>
    <w:rsid w:val="00771832"/>
    <w:rsid w:val="00772018"/>
    <w:rsid w:val="007733E0"/>
    <w:rsid w:val="00781981"/>
    <w:rsid w:val="00781C15"/>
    <w:rsid w:val="00782872"/>
    <w:rsid w:val="00783720"/>
    <w:rsid w:val="00783B4C"/>
    <w:rsid w:val="00787ED9"/>
    <w:rsid w:val="00795E94"/>
    <w:rsid w:val="00796613"/>
    <w:rsid w:val="00797FF6"/>
    <w:rsid w:val="007A0024"/>
    <w:rsid w:val="007A1527"/>
    <w:rsid w:val="007A3943"/>
    <w:rsid w:val="007A6452"/>
    <w:rsid w:val="007A69A7"/>
    <w:rsid w:val="007A6D7F"/>
    <w:rsid w:val="007A6ED2"/>
    <w:rsid w:val="007B1240"/>
    <w:rsid w:val="007B17E5"/>
    <w:rsid w:val="007B24AF"/>
    <w:rsid w:val="007B571D"/>
    <w:rsid w:val="007B583F"/>
    <w:rsid w:val="007B7629"/>
    <w:rsid w:val="007B7963"/>
    <w:rsid w:val="007C0DA1"/>
    <w:rsid w:val="007C0E81"/>
    <w:rsid w:val="007C1BAB"/>
    <w:rsid w:val="007C27E2"/>
    <w:rsid w:val="007C6CBA"/>
    <w:rsid w:val="007C7742"/>
    <w:rsid w:val="007D0408"/>
    <w:rsid w:val="007D1CFF"/>
    <w:rsid w:val="007D2198"/>
    <w:rsid w:val="007D3913"/>
    <w:rsid w:val="007E326C"/>
    <w:rsid w:val="007F1144"/>
    <w:rsid w:val="007F42A4"/>
    <w:rsid w:val="007F64BD"/>
    <w:rsid w:val="007F65A0"/>
    <w:rsid w:val="007F694A"/>
    <w:rsid w:val="00802092"/>
    <w:rsid w:val="0080239B"/>
    <w:rsid w:val="0080383D"/>
    <w:rsid w:val="00805BCB"/>
    <w:rsid w:val="00807A8D"/>
    <w:rsid w:val="0081270B"/>
    <w:rsid w:val="008135FB"/>
    <w:rsid w:val="008148EA"/>
    <w:rsid w:val="00814CC6"/>
    <w:rsid w:val="008157D7"/>
    <w:rsid w:val="00816595"/>
    <w:rsid w:val="00822891"/>
    <w:rsid w:val="00823FF9"/>
    <w:rsid w:val="00825D3D"/>
    <w:rsid w:val="008309C5"/>
    <w:rsid w:val="0083274B"/>
    <w:rsid w:val="008339CF"/>
    <w:rsid w:val="00835E0E"/>
    <w:rsid w:val="00841E2F"/>
    <w:rsid w:val="0084248F"/>
    <w:rsid w:val="008443EA"/>
    <w:rsid w:val="008444F8"/>
    <w:rsid w:val="00845816"/>
    <w:rsid w:val="0084585A"/>
    <w:rsid w:val="0084587C"/>
    <w:rsid w:val="008500C2"/>
    <w:rsid w:val="00850606"/>
    <w:rsid w:val="00850DE6"/>
    <w:rsid w:val="00851B8B"/>
    <w:rsid w:val="008525B1"/>
    <w:rsid w:val="0085326A"/>
    <w:rsid w:val="00853495"/>
    <w:rsid w:val="008603ED"/>
    <w:rsid w:val="008612B7"/>
    <w:rsid w:val="00861C7A"/>
    <w:rsid w:val="00863219"/>
    <w:rsid w:val="00863302"/>
    <w:rsid w:val="00863C8D"/>
    <w:rsid w:val="00864486"/>
    <w:rsid w:val="00864985"/>
    <w:rsid w:val="00870D25"/>
    <w:rsid w:val="0087236A"/>
    <w:rsid w:val="0087646A"/>
    <w:rsid w:val="008767E1"/>
    <w:rsid w:val="00876F99"/>
    <w:rsid w:val="0087792F"/>
    <w:rsid w:val="00880C0F"/>
    <w:rsid w:val="00881466"/>
    <w:rsid w:val="00881A67"/>
    <w:rsid w:val="00881CAC"/>
    <w:rsid w:val="008823E0"/>
    <w:rsid w:val="008838EF"/>
    <w:rsid w:val="00887883"/>
    <w:rsid w:val="008878F5"/>
    <w:rsid w:val="0089343B"/>
    <w:rsid w:val="0089481A"/>
    <w:rsid w:val="0089599F"/>
    <w:rsid w:val="00896B7D"/>
    <w:rsid w:val="00897E11"/>
    <w:rsid w:val="008A0684"/>
    <w:rsid w:val="008A4E29"/>
    <w:rsid w:val="008A4F23"/>
    <w:rsid w:val="008A6857"/>
    <w:rsid w:val="008A6D24"/>
    <w:rsid w:val="008B21D9"/>
    <w:rsid w:val="008B45BE"/>
    <w:rsid w:val="008B469F"/>
    <w:rsid w:val="008B4DF2"/>
    <w:rsid w:val="008B7A90"/>
    <w:rsid w:val="008C241C"/>
    <w:rsid w:val="008C2AC2"/>
    <w:rsid w:val="008C6231"/>
    <w:rsid w:val="008C6670"/>
    <w:rsid w:val="008C6CC4"/>
    <w:rsid w:val="008C79F3"/>
    <w:rsid w:val="008D1A78"/>
    <w:rsid w:val="008D23B1"/>
    <w:rsid w:val="008D29CE"/>
    <w:rsid w:val="008D33F7"/>
    <w:rsid w:val="008D5ADB"/>
    <w:rsid w:val="008D76A7"/>
    <w:rsid w:val="008D7FC4"/>
    <w:rsid w:val="008E28FB"/>
    <w:rsid w:val="008E436B"/>
    <w:rsid w:val="008E46DC"/>
    <w:rsid w:val="008E5B97"/>
    <w:rsid w:val="008E5C5F"/>
    <w:rsid w:val="008E64CC"/>
    <w:rsid w:val="008E7237"/>
    <w:rsid w:val="008E74AD"/>
    <w:rsid w:val="008F03AA"/>
    <w:rsid w:val="008F07CC"/>
    <w:rsid w:val="008F10EF"/>
    <w:rsid w:val="008F1856"/>
    <w:rsid w:val="008F2480"/>
    <w:rsid w:val="008F4F1C"/>
    <w:rsid w:val="008F7B04"/>
    <w:rsid w:val="0090135D"/>
    <w:rsid w:val="0090137F"/>
    <w:rsid w:val="00902307"/>
    <w:rsid w:val="0090316D"/>
    <w:rsid w:val="00903EDA"/>
    <w:rsid w:val="00904DA3"/>
    <w:rsid w:val="00905846"/>
    <w:rsid w:val="00906523"/>
    <w:rsid w:val="00907D6F"/>
    <w:rsid w:val="00911505"/>
    <w:rsid w:val="009116A2"/>
    <w:rsid w:val="00911C61"/>
    <w:rsid w:val="00911F98"/>
    <w:rsid w:val="0091332B"/>
    <w:rsid w:val="009133E6"/>
    <w:rsid w:val="00914BC1"/>
    <w:rsid w:val="00920B6C"/>
    <w:rsid w:val="00921310"/>
    <w:rsid w:val="0092404F"/>
    <w:rsid w:val="00925147"/>
    <w:rsid w:val="00926E4D"/>
    <w:rsid w:val="00927402"/>
    <w:rsid w:val="00930541"/>
    <w:rsid w:val="00930D59"/>
    <w:rsid w:val="00940309"/>
    <w:rsid w:val="009404B7"/>
    <w:rsid w:val="00940908"/>
    <w:rsid w:val="00940DE9"/>
    <w:rsid w:val="00943766"/>
    <w:rsid w:val="00943F26"/>
    <w:rsid w:val="009440B3"/>
    <w:rsid w:val="009440E8"/>
    <w:rsid w:val="0094680C"/>
    <w:rsid w:val="00947963"/>
    <w:rsid w:val="00951458"/>
    <w:rsid w:val="00954C78"/>
    <w:rsid w:val="009552C6"/>
    <w:rsid w:val="00957AFA"/>
    <w:rsid w:val="00964253"/>
    <w:rsid w:val="009657BD"/>
    <w:rsid w:val="00965C57"/>
    <w:rsid w:val="00966686"/>
    <w:rsid w:val="0096708C"/>
    <w:rsid w:val="00970F3F"/>
    <w:rsid w:val="00973470"/>
    <w:rsid w:val="009736EE"/>
    <w:rsid w:val="0097378A"/>
    <w:rsid w:val="009749A9"/>
    <w:rsid w:val="009756F3"/>
    <w:rsid w:val="00976182"/>
    <w:rsid w:val="00984AA7"/>
    <w:rsid w:val="00991A8E"/>
    <w:rsid w:val="00991F12"/>
    <w:rsid w:val="00992A58"/>
    <w:rsid w:val="009955F8"/>
    <w:rsid w:val="0099648D"/>
    <w:rsid w:val="00997A16"/>
    <w:rsid w:val="009A027F"/>
    <w:rsid w:val="009A0925"/>
    <w:rsid w:val="009A0E4C"/>
    <w:rsid w:val="009A10D9"/>
    <w:rsid w:val="009A122F"/>
    <w:rsid w:val="009A1B36"/>
    <w:rsid w:val="009A23EF"/>
    <w:rsid w:val="009A2893"/>
    <w:rsid w:val="009A2AAE"/>
    <w:rsid w:val="009A2B45"/>
    <w:rsid w:val="009A5C39"/>
    <w:rsid w:val="009A5F31"/>
    <w:rsid w:val="009A5F3F"/>
    <w:rsid w:val="009A649D"/>
    <w:rsid w:val="009A7A00"/>
    <w:rsid w:val="009B6A67"/>
    <w:rsid w:val="009C0AA7"/>
    <w:rsid w:val="009D1238"/>
    <w:rsid w:val="009D1D5B"/>
    <w:rsid w:val="009D2B65"/>
    <w:rsid w:val="009D3F20"/>
    <w:rsid w:val="009D56AC"/>
    <w:rsid w:val="009D77E4"/>
    <w:rsid w:val="009D7AB5"/>
    <w:rsid w:val="009E0D05"/>
    <w:rsid w:val="009E3D63"/>
    <w:rsid w:val="009E427A"/>
    <w:rsid w:val="009E5BE8"/>
    <w:rsid w:val="009E67FE"/>
    <w:rsid w:val="009E6F1A"/>
    <w:rsid w:val="009E73A2"/>
    <w:rsid w:val="009E7522"/>
    <w:rsid w:val="009F0398"/>
    <w:rsid w:val="009F256D"/>
    <w:rsid w:val="009F2AD8"/>
    <w:rsid w:val="009F2E80"/>
    <w:rsid w:val="009F4860"/>
    <w:rsid w:val="009F58FF"/>
    <w:rsid w:val="00A02210"/>
    <w:rsid w:val="00A02B64"/>
    <w:rsid w:val="00A03A44"/>
    <w:rsid w:val="00A06507"/>
    <w:rsid w:val="00A073BB"/>
    <w:rsid w:val="00A10520"/>
    <w:rsid w:val="00A105C4"/>
    <w:rsid w:val="00A10642"/>
    <w:rsid w:val="00A13945"/>
    <w:rsid w:val="00A1545F"/>
    <w:rsid w:val="00A15AB9"/>
    <w:rsid w:val="00A17DF8"/>
    <w:rsid w:val="00A218D7"/>
    <w:rsid w:val="00A235DD"/>
    <w:rsid w:val="00A2366E"/>
    <w:rsid w:val="00A23F88"/>
    <w:rsid w:val="00A252FA"/>
    <w:rsid w:val="00A26D37"/>
    <w:rsid w:val="00A26FE8"/>
    <w:rsid w:val="00A30618"/>
    <w:rsid w:val="00A30CAD"/>
    <w:rsid w:val="00A314E7"/>
    <w:rsid w:val="00A31EC9"/>
    <w:rsid w:val="00A32BED"/>
    <w:rsid w:val="00A33716"/>
    <w:rsid w:val="00A34013"/>
    <w:rsid w:val="00A360B4"/>
    <w:rsid w:val="00A3644F"/>
    <w:rsid w:val="00A37AB2"/>
    <w:rsid w:val="00A452E8"/>
    <w:rsid w:val="00A466C2"/>
    <w:rsid w:val="00A46949"/>
    <w:rsid w:val="00A47411"/>
    <w:rsid w:val="00A515B7"/>
    <w:rsid w:val="00A52120"/>
    <w:rsid w:val="00A53050"/>
    <w:rsid w:val="00A5392B"/>
    <w:rsid w:val="00A56B32"/>
    <w:rsid w:val="00A57AAB"/>
    <w:rsid w:val="00A631FA"/>
    <w:rsid w:val="00A63491"/>
    <w:rsid w:val="00A6722D"/>
    <w:rsid w:val="00A67253"/>
    <w:rsid w:val="00A71243"/>
    <w:rsid w:val="00A71782"/>
    <w:rsid w:val="00A731AA"/>
    <w:rsid w:val="00A7593F"/>
    <w:rsid w:val="00A76048"/>
    <w:rsid w:val="00A76183"/>
    <w:rsid w:val="00A7742B"/>
    <w:rsid w:val="00A7744B"/>
    <w:rsid w:val="00A77606"/>
    <w:rsid w:val="00A85D67"/>
    <w:rsid w:val="00A90EF9"/>
    <w:rsid w:val="00A91712"/>
    <w:rsid w:val="00A92220"/>
    <w:rsid w:val="00A92FD6"/>
    <w:rsid w:val="00A935AD"/>
    <w:rsid w:val="00A93D2A"/>
    <w:rsid w:val="00A95C45"/>
    <w:rsid w:val="00A95CB9"/>
    <w:rsid w:val="00A9659F"/>
    <w:rsid w:val="00A96811"/>
    <w:rsid w:val="00AA2DF1"/>
    <w:rsid w:val="00AA3022"/>
    <w:rsid w:val="00AA4B8A"/>
    <w:rsid w:val="00AA5490"/>
    <w:rsid w:val="00AB2F16"/>
    <w:rsid w:val="00AB4075"/>
    <w:rsid w:val="00AB43A6"/>
    <w:rsid w:val="00AB7CF9"/>
    <w:rsid w:val="00AC0392"/>
    <w:rsid w:val="00AC0949"/>
    <w:rsid w:val="00AC0FA6"/>
    <w:rsid w:val="00AC17A4"/>
    <w:rsid w:val="00AC385B"/>
    <w:rsid w:val="00AC53A5"/>
    <w:rsid w:val="00AD06AF"/>
    <w:rsid w:val="00AD1471"/>
    <w:rsid w:val="00AD55E2"/>
    <w:rsid w:val="00AD6780"/>
    <w:rsid w:val="00AD73F5"/>
    <w:rsid w:val="00AD79B8"/>
    <w:rsid w:val="00AE03FC"/>
    <w:rsid w:val="00AE0B26"/>
    <w:rsid w:val="00AE4A39"/>
    <w:rsid w:val="00AE4EAE"/>
    <w:rsid w:val="00AE61F9"/>
    <w:rsid w:val="00AE7EF9"/>
    <w:rsid w:val="00AF08BC"/>
    <w:rsid w:val="00AF11D6"/>
    <w:rsid w:val="00AF2382"/>
    <w:rsid w:val="00AF499C"/>
    <w:rsid w:val="00AF5311"/>
    <w:rsid w:val="00B019FA"/>
    <w:rsid w:val="00B02C36"/>
    <w:rsid w:val="00B02DAB"/>
    <w:rsid w:val="00B033F7"/>
    <w:rsid w:val="00B03BEE"/>
    <w:rsid w:val="00B06749"/>
    <w:rsid w:val="00B0723A"/>
    <w:rsid w:val="00B074F9"/>
    <w:rsid w:val="00B10CAB"/>
    <w:rsid w:val="00B12519"/>
    <w:rsid w:val="00B126BA"/>
    <w:rsid w:val="00B12BB3"/>
    <w:rsid w:val="00B13994"/>
    <w:rsid w:val="00B13A0A"/>
    <w:rsid w:val="00B141A9"/>
    <w:rsid w:val="00B145E9"/>
    <w:rsid w:val="00B14ABF"/>
    <w:rsid w:val="00B15BF3"/>
    <w:rsid w:val="00B16E7B"/>
    <w:rsid w:val="00B2034E"/>
    <w:rsid w:val="00B251BA"/>
    <w:rsid w:val="00B25D95"/>
    <w:rsid w:val="00B27996"/>
    <w:rsid w:val="00B27EB1"/>
    <w:rsid w:val="00B3178E"/>
    <w:rsid w:val="00B31794"/>
    <w:rsid w:val="00B31BF5"/>
    <w:rsid w:val="00B32630"/>
    <w:rsid w:val="00B3317C"/>
    <w:rsid w:val="00B3372D"/>
    <w:rsid w:val="00B33985"/>
    <w:rsid w:val="00B3399B"/>
    <w:rsid w:val="00B358F8"/>
    <w:rsid w:val="00B37BFD"/>
    <w:rsid w:val="00B37D2E"/>
    <w:rsid w:val="00B4095D"/>
    <w:rsid w:val="00B40B10"/>
    <w:rsid w:val="00B417F0"/>
    <w:rsid w:val="00B429E9"/>
    <w:rsid w:val="00B440D4"/>
    <w:rsid w:val="00B442A0"/>
    <w:rsid w:val="00B44377"/>
    <w:rsid w:val="00B4552D"/>
    <w:rsid w:val="00B45DEA"/>
    <w:rsid w:val="00B465E1"/>
    <w:rsid w:val="00B479F3"/>
    <w:rsid w:val="00B47AC1"/>
    <w:rsid w:val="00B517B5"/>
    <w:rsid w:val="00B51DE2"/>
    <w:rsid w:val="00B5270D"/>
    <w:rsid w:val="00B52F3B"/>
    <w:rsid w:val="00B548F0"/>
    <w:rsid w:val="00B62976"/>
    <w:rsid w:val="00B64C8B"/>
    <w:rsid w:val="00B65FC2"/>
    <w:rsid w:val="00B672BB"/>
    <w:rsid w:val="00B72232"/>
    <w:rsid w:val="00B764F6"/>
    <w:rsid w:val="00B77ADB"/>
    <w:rsid w:val="00B851B1"/>
    <w:rsid w:val="00B865C5"/>
    <w:rsid w:val="00B9224D"/>
    <w:rsid w:val="00B93BE6"/>
    <w:rsid w:val="00B94B65"/>
    <w:rsid w:val="00B94C28"/>
    <w:rsid w:val="00B97F77"/>
    <w:rsid w:val="00BA1CCE"/>
    <w:rsid w:val="00BA1DA9"/>
    <w:rsid w:val="00BA31AE"/>
    <w:rsid w:val="00BA4561"/>
    <w:rsid w:val="00BA4867"/>
    <w:rsid w:val="00BA6071"/>
    <w:rsid w:val="00BA7C2D"/>
    <w:rsid w:val="00BB205F"/>
    <w:rsid w:val="00BB279B"/>
    <w:rsid w:val="00BB2F6A"/>
    <w:rsid w:val="00BB507D"/>
    <w:rsid w:val="00BB5380"/>
    <w:rsid w:val="00BC03D3"/>
    <w:rsid w:val="00BC1634"/>
    <w:rsid w:val="00BC238A"/>
    <w:rsid w:val="00BC3C93"/>
    <w:rsid w:val="00BC410E"/>
    <w:rsid w:val="00BC5ECD"/>
    <w:rsid w:val="00BC7368"/>
    <w:rsid w:val="00BD0902"/>
    <w:rsid w:val="00BD1716"/>
    <w:rsid w:val="00BD3904"/>
    <w:rsid w:val="00BD5526"/>
    <w:rsid w:val="00BD5F7A"/>
    <w:rsid w:val="00BD64CC"/>
    <w:rsid w:val="00BD68D7"/>
    <w:rsid w:val="00BD6F06"/>
    <w:rsid w:val="00BD74AF"/>
    <w:rsid w:val="00BD7ADB"/>
    <w:rsid w:val="00BE62F0"/>
    <w:rsid w:val="00BE7F32"/>
    <w:rsid w:val="00BF1400"/>
    <w:rsid w:val="00BF1F1A"/>
    <w:rsid w:val="00BF4E8A"/>
    <w:rsid w:val="00BF6F52"/>
    <w:rsid w:val="00BF7A2E"/>
    <w:rsid w:val="00C01C19"/>
    <w:rsid w:val="00C028CC"/>
    <w:rsid w:val="00C033BC"/>
    <w:rsid w:val="00C06BEE"/>
    <w:rsid w:val="00C06D04"/>
    <w:rsid w:val="00C122D4"/>
    <w:rsid w:val="00C13144"/>
    <w:rsid w:val="00C149FC"/>
    <w:rsid w:val="00C17522"/>
    <w:rsid w:val="00C2013B"/>
    <w:rsid w:val="00C20338"/>
    <w:rsid w:val="00C21795"/>
    <w:rsid w:val="00C21B2B"/>
    <w:rsid w:val="00C302C7"/>
    <w:rsid w:val="00C30A7D"/>
    <w:rsid w:val="00C319AA"/>
    <w:rsid w:val="00C32954"/>
    <w:rsid w:val="00C33AE5"/>
    <w:rsid w:val="00C34D81"/>
    <w:rsid w:val="00C35B99"/>
    <w:rsid w:val="00C36650"/>
    <w:rsid w:val="00C3705D"/>
    <w:rsid w:val="00C37A79"/>
    <w:rsid w:val="00C418EE"/>
    <w:rsid w:val="00C4191B"/>
    <w:rsid w:val="00C436FE"/>
    <w:rsid w:val="00C4376F"/>
    <w:rsid w:val="00C43D47"/>
    <w:rsid w:val="00C43F80"/>
    <w:rsid w:val="00C45D67"/>
    <w:rsid w:val="00C47E5F"/>
    <w:rsid w:val="00C51107"/>
    <w:rsid w:val="00C51721"/>
    <w:rsid w:val="00C51AE1"/>
    <w:rsid w:val="00C51EBE"/>
    <w:rsid w:val="00C51F15"/>
    <w:rsid w:val="00C5371C"/>
    <w:rsid w:val="00C56A61"/>
    <w:rsid w:val="00C60C78"/>
    <w:rsid w:val="00C61463"/>
    <w:rsid w:val="00C6164C"/>
    <w:rsid w:val="00C61CEC"/>
    <w:rsid w:val="00C627B4"/>
    <w:rsid w:val="00C6436E"/>
    <w:rsid w:val="00C653C4"/>
    <w:rsid w:val="00C674A5"/>
    <w:rsid w:val="00C720B7"/>
    <w:rsid w:val="00C7638A"/>
    <w:rsid w:val="00C771B0"/>
    <w:rsid w:val="00C807E2"/>
    <w:rsid w:val="00C81C34"/>
    <w:rsid w:val="00C8282C"/>
    <w:rsid w:val="00C83995"/>
    <w:rsid w:val="00C8699E"/>
    <w:rsid w:val="00C9088E"/>
    <w:rsid w:val="00C90E81"/>
    <w:rsid w:val="00C91582"/>
    <w:rsid w:val="00C92D13"/>
    <w:rsid w:val="00C976B6"/>
    <w:rsid w:val="00CA0313"/>
    <w:rsid w:val="00CA0CB5"/>
    <w:rsid w:val="00CA1390"/>
    <w:rsid w:val="00CA2D6A"/>
    <w:rsid w:val="00CA5FBF"/>
    <w:rsid w:val="00CA75CD"/>
    <w:rsid w:val="00CB0D6A"/>
    <w:rsid w:val="00CB46DB"/>
    <w:rsid w:val="00CB6A44"/>
    <w:rsid w:val="00CB6EEC"/>
    <w:rsid w:val="00CB774E"/>
    <w:rsid w:val="00CB7E20"/>
    <w:rsid w:val="00CC344B"/>
    <w:rsid w:val="00CC3DCF"/>
    <w:rsid w:val="00CC45EB"/>
    <w:rsid w:val="00CC51C0"/>
    <w:rsid w:val="00CD2C94"/>
    <w:rsid w:val="00CD2CCD"/>
    <w:rsid w:val="00CD2D9E"/>
    <w:rsid w:val="00CD3566"/>
    <w:rsid w:val="00CD55FA"/>
    <w:rsid w:val="00CD6E7E"/>
    <w:rsid w:val="00CD6ECB"/>
    <w:rsid w:val="00CE0BCD"/>
    <w:rsid w:val="00CE3014"/>
    <w:rsid w:val="00CE3494"/>
    <w:rsid w:val="00CE3933"/>
    <w:rsid w:val="00CE4C63"/>
    <w:rsid w:val="00CF0366"/>
    <w:rsid w:val="00CF1EFC"/>
    <w:rsid w:val="00CF302A"/>
    <w:rsid w:val="00CF327F"/>
    <w:rsid w:val="00CF50CD"/>
    <w:rsid w:val="00CF59C0"/>
    <w:rsid w:val="00CF6B1D"/>
    <w:rsid w:val="00D008F8"/>
    <w:rsid w:val="00D014B6"/>
    <w:rsid w:val="00D02C8F"/>
    <w:rsid w:val="00D0315C"/>
    <w:rsid w:val="00D033E7"/>
    <w:rsid w:val="00D04074"/>
    <w:rsid w:val="00D04520"/>
    <w:rsid w:val="00D056CA"/>
    <w:rsid w:val="00D06C1E"/>
    <w:rsid w:val="00D06E11"/>
    <w:rsid w:val="00D102DC"/>
    <w:rsid w:val="00D118E5"/>
    <w:rsid w:val="00D12830"/>
    <w:rsid w:val="00D20E89"/>
    <w:rsid w:val="00D21321"/>
    <w:rsid w:val="00D2294A"/>
    <w:rsid w:val="00D23AE8"/>
    <w:rsid w:val="00D255B0"/>
    <w:rsid w:val="00D26482"/>
    <w:rsid w:val="00D265BE"/>
    <w:rsid w:val="00D31AEC"/>
    <w:rsid w:val="00D335C2"/>
    <w:rsid w:val="00D339DC"/>
    <w:rsid w:val="00D34BBB"/>
    <w:rsid w:val="00D35CEF"/>
    <w:rsid w:val="00D37330"/>
    <w:rsid w:val="00D40B26"/>
    <w:rsid w:val="00D40B3B"/>
    <w:rsid w:val="00D40FDF"/>
    <w:rsid w:val="00D42DBD"/>
    <w:rsid w:val="00D42DE9"/>
    <w:rsid w:val="00D4575E"/>
    <w:rsid w:val="00D47421"/>
    <w:rsid w:val="00D514C4"/>
    <w:rsid w:val="00D5317B"/>
    <w:rsid w:val="00D5399C"/>
    <w:rsid w:val="00D53D22"/>
    <w:rsid w:val="00D54258"/>
    <w:rsid w:val="00D55442"/>
    <w:rsid w:val="00D55815"/>
    <w:rsid w:val="00D57B21"/>
    <w:rsid w:val="00D57C7E"/>
    <w:rsid w:val="00D61DF7"/>
    <w:rsid w:val="00D62019"/>
    <w:rsid w:val="00D65B41"/>
    <w:rsid w:val="00D65F30"/>
    <w:rsid w:val="00D67419"/>
    <w:rsid w:val="00D7492E"/>
    <w:rsid w:val="00D75BE5"/>
    <w:rsid w:val="00D7610D"/>
    <w:rsid w:val="00D76375"/>
    <w:rsid w:val="00D769A2"/>
    <w:rsid w:val="00D76C87"/>
    <w:rsid w:val="00D81506"/>
    <w:rsid w:val="00D86308"/>
    <w:rsid w:val="00D87B98"/>
    <w:rsid w:val="00D937AE"/>
    <w:rsid w:val="00D93D98"/>
    <w:rsid w:val="00D940D5"/>
    <w:rsid w:val="00D950E5"/>
    <w:rsid w:val="00D9642D"/>
    <w:rsid w:val="00D965E1"/>
    <w:rsid w:val="00DA08B2"/>
    <w:rsid w:val="00DA2000"/>
    <w:rsid w:val="00DA2D14"/>
    <w:rsid w:val="00DA4D35"/>
    <w:rsid w:val="00DA513C"/>
    <w:rsid w:val="00DA5303"/>
    <w:rsid w:val="00DA5B0F"/>
    <w:rsid w:val="00DA7E40"/>
    <w:rsid w:val="00DB0D35"/>
    <w:rsid w:val="00DB0F8B"/>
    <w:rsid w:val="00DB6E7F"/>
    <w:rsid w:val="00DC0388"/>
    <w:rsid w:val="00DC2539"/>
    <w:rsid w:val="00DC4686"/>
    <w:rsid w:val="00DC4D82"/>
    <w:rsid w:val="00DC4E22"/>
    <w:rsid w:val="00DC5633"/>
    <w:rsid w:val="00DD09D6"/>
    <w:rsid w:val="00DD0DEB"/>
    <w:rsid w:val="00DD0FBA"/>
    <w:rsid w:val="00DD195F"/>
    <w:rsid w:val="00DD2248"/>
    <w:rsid w:val="00DD4681"/>
    <w:rsid w:val="00DD47FE"/>
    <w:rsid w:val="00DD53DA"/>
    <w:rsid w:val="00DD5A87"/>
    <w:rsid w:val="00DD7EED"/>
    <w:rsid w:val="00DE0870"/>
    <w:rsid w:val="00DE0C54"/>
    <w:rsid w:val="00DE1C7B"/>
    <w:rsid w:val="00DE2503"/>
    <w:rsid w:val="00DE344F"/>
    <w:rsid w:val="00DE402E"/>
    <w:rsid w:val="00DE5091"/>
    <w:rsid w:val="00DE5D50"/>
    <w:rsid w:val="00DE67E5"/>
    <w:rsid w:val="00DF001E"/>
    <w:rsid w:val="00DF22F6"/>
    <w:rsid w:val="00E000A9"/>
    <w:rsid w:val="00E00E04"/>
    <w:rsid w:val="00E010EC"/>
    <w:rsid w:val="00E018BB"/>
    <w:rsid w:val="00E01EF1"/>
    <w:rsid w:val="00E03736"/>
    <w:rsid w:val="00E04748"/>
    <w:rsid w:val="00E0709D"/>
    <w:rsid w:val="00E1443B"/>
    <w:rsid w:val="00E14C32"/>
    <w:rsid w:val="00E17463"/>
    <w:rsid w:val="00E23292"/>
    <w:rsid w:val="00E23581"/>
    <w:rsid w:val="00E24245"/>
    <w:rsid w:val="00E26D83"/>
    <w:rsid w:val="00E31C0C"/>
    <w:rsid w:val="00E31CB3"/>
    <w:rsid w:val="00E31CE2"/>
    <w:rsid w:val="00E3370B"/>
    <w:rsid w:val="00E33800"/>
    <w:rsid w:val="00E33F78"/>
    <w:rsid w:val="00E359B4"/>
    <w:rsid w:val="00E40567"/>
    <w:rsid w:val="00E423F7"/>
    <w:rsid w:val="00E4274E"/>
    <w:rsid w:val="00E43B38"/>
    <w:rsid w:val="00E44525"/>
    <w:rsid w:val="00E4538A"/>
    <w:rsid w:val="00E460FE"/>
    <w:rsid w:val="00E47AF8"/>
    <w:rsid w:val="00E52058"/>
    <w:rsid w:val="00E53694"/>
    <w:rsid w:val="00E56502"/>
    <w:rsid w:val="00E60D7B"/>
    <w:rsid w:val="00E62730"/>
    <w:rsid w:val="00E63A4F"/>
    <w:rsid w:val="00E64B26"/>
    <w:rsid w:val="00E6576C"/>
    <w:rsid w:val="00E66622"/>
    <w:rsid w:val="00E670BA"/>
    <w:rsid w:val="00E6734C"/>
    <w:rsid w:val="00E675CD"/>
    <w:rsid w:val="00E7112A"/>
    <w:rsid w:val="00E71803"/>
    <w:rsid w:val="00E742CF"/>
    <w:rsid w:val="00E77A3C"/>
    <w:rsid w:val="00E80C17"/>
    <w:rsid w:val="00E81109"/>
    <w:rsid w:val="00E82468"/>
    <w:rsid w:val="00E832C9"/>
    <w:rsid w:val="00E85B9C"/>
    <w:rsid w:val="00E867CB"/>
    <w:rsid w:val="00E873FA"/>
    <w:rsid w:val="00E87C2E"/>
    <w:rsid w:val="00E914FB"/>
    <w:rsid w:val="00E919B6"/>
    <w:rsid w:val="00E92D2A"/>
    <w:rsid w:val="00E94378"/>
    <w:rsid w:val="00E955B4"/>
    <w:rsid w:val="00E9616F"/>
    <w:rsid w:val="00E96625"/>
    <w:rsid w:val="00EA0BAB"/>
    <w:rsid w:val="00EA2DFE"/>
    <w:rsid w:val="00EA4861"/>
    <w:rsid w:val="00EA4BA9"/>
    <w:rsid w:val="00EA541B"/>
    <w:rsid w:val="00EA75B2"/>
    <w:rsid w:val="00EB0773"/>
    <w:rsid w:val="00EB36C4"/>
    <w:rsid w:val="00EB5046"/>
    <w:rsid w:val="00EB50CC"/>
    <w:rsid w:val="00EC024B"/>
    <w:rsid w:val="00EC2847"/>
    <w:rsid w:val="00EC421F"/>
    <w:rsid w:val="00EC5910"/>
    <w:rsid w:val="00EC5936"/>
    <w:rsid w:val="00EC64FA"/>
    <w:rsid w:val="00EC71EA"/>
    <w:rsid w:val="00ED02CD"/>
    <w:rsid w:val="00ED2224"/>
    <w:rsid w:val="00ED4BC0"/>
    <w:rsid w:val="00ED4D95"/>
    <w:rsid w:val="00ED6754"/>
    <w:rsid w:val="00EE010C"/>
    <w:rsid w:val="00EE309F"/>
    <w:rsid w:val="00EE4CF4"/>
    <w:rsid w:val="00EE59A0"/>
    <w:rsid w:val="00EE6010"/>
    <w:rsid w:val="00EE64A9"/>
    <w:rsid w:val="00EF2A11"/>
    <w:rsid w:val="00EF3250"/>
    <w:rsid w:val="00EF3CF4"/>
    <w:rsid w:val="00EF640B"/>
    <w:rsid w:val="00EF726F"/>
    <w:rsid w:val="00EF748B"/>
    <w:rsid w:val="00F0617E"/>
    <w:rsid w:val="00F07778"/>
    <w:rsid w:val="00F07C09"/>
    <w:rsid w:val="00F10820"/>
    <w:rsid w:val="00F12720"/>
    <w:rsid w:val="00F14A15"/>
    <w:rsid w:val="00F1670D"/>
    <w:rsid w:val="00F17B3B"/>
    <w:rsid w:val="00F219FD"/>
    <w:rsid w:val="00F22B2A"/>
    <w:rsid w:val="00F244DC"/>
    <w:rsid w:val="00F24A6F"/>
    <w:rsid w:val="00F257A3"/>
    <w:rsid w:val="00F26361"/>
    <w:rsid w:val="00F27B46"/>
    <w:rsid w:val="00F30DBA"/>
    <w:rsid w:val="00F310C7"/>
    <w:rsid w:val="00F33715"/>
    <w:rsid w:val="00F338E2"/>
    <w:rsid w:val="00F35763"/>
    <w:rsid w:val="00F37CF5"/>
    <w:rsid w:val="00F40C37"/>
    <w:rsid w:val="00F41F4B"/>
    <w:rsid w:val="00F42696"/>
    <w:rsid w:val="00F42697"/>
    <w:rsid w:val="00F42F84"/>
    <w:rsid w:val="00F43CD0"/>
    <w:rsid w:val="00F445F3"/>
    <w:rsid w:val="00F45A6A"/>
    <w:rsid w:val="00F47986"/>
    <w:rsid w:val="00F50E8E"/>
    <w:rsid w:val="00F513E5"/>
    <w:rsid w:val="00F54BA2"/>
    <w:rsid w:val="00F54EB4"/>
    <w:rsid w:val="00F55014"/>
    <w:rsid w:val="00F55F1A"/>
    <w:rsid w:val="00F56FF7"/>
    <w:rsid w:val="00F57316"/>
    <w:rsid w:val="00F61278"/>
    <w:rsid w:val="00F64034"/>
    <w:rsid w:val="00F66920"/>
    <w:rsid w:val="00F70D7A"/>
    <w:rsid w:val="00F712AA"/>
    <w:rsid w:val="00F74ECC"/>
    <w:rsid w:val="00F76A4A"/>
    <w:rsid w:val="00F77725"/>
    <w:rsid w:val="00F815A7"/>
    <w:rsid w:val="00F81750"/>
    <w:rsid w:val="00F81CD7"/>
    <w:rsid w:val="00F82F37"/>
    <w:rsid w:val="00F831D6"/>
    <w:rsid w:val="00F847E5"/>
    <w:rsid w:val="00F84FC9"/>
    <w:rsid w:val="00F85131"/>
    <w:rsid w:val="00F8676D"/>
    <w:rsid w:val="00F86C6D"/>
    <w:rsid w:val="00F870D0"/>
    <w:rsid w:val="00F90979"/>
    <w:rsid w:val="00F9515E"/>
    <w:rsid w:val="00F96373"/>
    <w:rsid w:val="00FA0D63"/>
    <w:rsid w:val="00FA54EA"/>
    <w:rsid w:val="00FA72E7"/>
    <w:rsid w:val="00FB0335"/>
    <w:rsid w:val="00FB08FC"/>
    <w:rsid w:val="00FB09E9"/>
    <w:rsid w:val="00FB1011"/>
    <w:rsid w:val="00FB12F0"/>
    <w:rsid w:val="00FB1544"/>
    <w:rsid w:val="00FB5ECD"/>
    <w:rsid w:val="00FB7D45"/>
    <w:rsid w:val="00FC1BFB"/>
    <w:rsid w:val="00FC26C2"/>
    <w:rsid w:val="00FC2D1E"/>
    <w:rsid w:val="00FC429B"/>
    <w:rsid w:val="00FC6E5B"/>
    <w:rsid w:val="00FC6FAD"/>
    <w:rsid w:val="00FC790B"/>
    <w:rsid w:val="00FC7A95"/>
    <w:rsid w:val="00FD16EC"/>
    <w:rsid w:val="00FD19AD"/>
    <w:rsid w:val="00FD2787"/>
    <w:rsid w:val="00FD4134"/>
    <w:rsid w:val="00FD5E34"/>
    <w:rsid w:val="00FE00E8"/>
    <w:rsid w:val="00FE3AE4"/>
    <w:rsid w:val="00FE3D89"/>
    <w:rsid w:val="00FE66BD"/>
    <w:rsid w:val="00FF0288"/>
    <w:rsid w:val="00FF038C"/>
    <w:rsid w:val="00FF06DF"/>
    <w:rsid w:val="00FF3A0E"/>
    <w:rsid w:val="00FF3A36"/>
    <w:rsid w:val="00FF40F2"/>
    <w:rsid w:val="00FF7F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3C0E2"/>
  <w15:docId w15:val="{A8E1EEEA-13F3-4F08-87C2-1BF420446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3292"/>
    <w:pPr>
      <w:spacing w:after="200" w:line="276" w:lineRule="auto"/>
    </w:pPr>
    <w:rPr>
      <w:lang w:val="en-US"/>
    </w:rPr>
  </w:style>
  <w:style w:type="paragraph" w:styleId="Heading1">
    <w:name w:val="heading 1"/>
    <w:basedOn w:val="Normal"/>
    <w:next w:val="Normal"/>
    <w:link w:val="Heading1Char"/>
    <w:uiPriority w:val="9"/>
    <w:qFormat/>
    <w:rsid w:val="007C0D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E2329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Table no. List Paragraph,List Paragraph1,Numbered List Paragraph,Bullet paras,Liste 1,Colorful List - Accent 11,List Paragraph 1,List_Paragraph,Multilevel para_II,Akapit z listą BS,Bullet1,Bullets,References,List Paragraph (numbered (a))"/>
    <w:basedOn w:val="Normal"/>
    <w:link w:val="ListParagraphChar"/>
    <w:uiPriority w:val="34"/>
    <w:qFormat/>
    <w:rsid w:val="00E23292"/>
    <w:pPr>
      <w:spacing w:after="0" w:line="240" w:lineRule="auto"/>
      <w:ind w:left="720"/>
      <w:contextualSpacing/>
    </w:pPr>
    <w:rPr>
      <w:lang w:val="en-GB"/>
    </w:rPr>
  </w:style>
  <w:style w:type="character" w:styleId="Strong">
    <w:name w:val="Strong"/>
    <w:basedOn w:val="DefaultParagraphFont"/>
    <w:uiPriority w:val="22"/>
    <w:qFormat/>
    <w:rsid w:val="00E23292"/>
    <w:rPr>
      <w:b/>
      <w:bCs/>
    </w:rPr>
  </w:style>
  <w:style w:type="character" w:customStyle="1" w:styleId="mechtex">
    <w:name w:val="mechtex Знак"/>
    <w:link w:val="mechtex0"/>
    <w:locked/>
    <w:rsid w:val="00C83995"/>
    <w:rPr>
      <w:rFonts w:ascii="Arial Armenian" w:eastAsia="Times New Roman" w:hAnsi="Arial Armenian" w:cs="Times New Roman"/>
      <w:szCs w:val="20"/>
      <w:lang w:val="en-US" w:eastAsia="ru-RU"/>
    </w:rPr>
  </w:style>
  <w:style w:type="paragraph" w:customStyle="1" w:styleId="mechtex0">
    <w:name w:val="mechtex"/>
    <w:basedOn w:val="Normal"/>
    <w:link w:val="mechtex"/>
    <w:qFormat/>
    <w:rsid w:val="00C83995"/>
    <w:pPr>
      <w:spacing w:after="0" w:line="240" w:lineRule="auto"/>
      <w:jc w:val="center"/>
    </w:pPr>
    <w:rPr>
      <w:rFonts w:ascii="Arial Armenian" w:eastAsia="Times New Roman" w:hAnsi="Arial Armenian" w:cs="Times New Roman"/>
      <w:szCs w:val="20"/>
      <w:lang w:eastAsia="ru-RU"/>
    </w:rPr>
  </w:style>
  <w:style w:type="paragraph" w:styleId="BodyTextIndent">
    <w:name w:val="Body Text Indent"/>
    <w:basedOn w:val="Normal"/>
    <w:link w:val="BodyTextIndentChar"/>
    <w:rsid w:val="00F1670D"/>
    <w:pPr>
      <w:spacing w:after="120" w:line="240" w:lineRule="auto"/>
      <w:ind w:left="283"/>
    </w:pPr>
    <w:rPr>
      <w:rFonts w:ascii="Times New Roman" w:eastAsia="Times New Roman" w:hAnsi="Times New Roman" w:cs="Times New Roman"/>
      <w:noProof/>
      <w:sz w:val="24"/>
      <w:szCs w:val="24"/>
      <w:lang w:eastAsia="ru-RU"/>
    </w:rPr>
  </w:style>
  <w:style w:type="character" w:customStyle="1" w:styleId="BodyTextIndentChar">
    <w:name w:val="Body Text Indent Char"/>
    <w:basedOn w:val="DefaultParagraphFont"/>
    <w:link w:val="BodyTextIndent"/>
    <w:rsid w:val="00F1670D"/>
    <w:rPr>
      <w:rFonts w:ascii="Times New Roman" w:eastAsia="Times New Roman" w:hAnsi="Times New Roman" w:cs="Times New Roman"/>
      <w:noProof/>
      <w:sz w:val="24"/>
      <w:szCs w:val="24"/>
      <w:lang w:val="en-US" w:eastAsia="ru-RU"/>
    </w:rPr>
  </w:style>
  <w:style w:type="character" w:styleId="Hyperlink">
    <w:name w:val="Hyperlink"/>
    <w:uiPriority w:val="99"/>
    <w:unhideWhenUsed/>
    <w:rsid w:val="00F1670D"/>
    <w:rPr>
      <w:color w:val="0000FF"/>
      <w:u w:val="single"/>
    </w:rPr>
  </w:style>
  <w:style w:type="paragraph" w:styleId="HTMLPreformatted">
    <w:name w:val="HTML Preformatted"/>
    <w:basedOn w:val="Normal"/>
    <w:link w:val="HTMLPreformattedChar"/>
    <w:uiPriority w:val="99"/>
    <w:unhideWhenUsed/>
    <w:rsid w:val="00F167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1670D"/>
    <w:rPr>
      <w:rFonts w:ascii="Courier New" w:eastAsia="Times New Roman" w:hAnsi="Courier New" w:cs="Courier New"/>
      <w:sz w:val="20"/>
      <w:szCs w:val="20"/>
      <w:lang w:val="en-US"/>
    </w:rPr>
  </w:style>
  <w:style w:type="paragraph" w:styleId="BalloonText">
    <w:name w:val="Balloon Text"/>
    <w:basedOn w:val="Normal"/>
    <w:link w:val="BalloonTextChar"/>
    <w:uiPriority w:val="99"/>
    <w:semiHidden/>
    <w:unhideWhenUsed/>
    <w:rsid w:val="003B60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6003"/>
    <w:rPr>
      <w:rFonts w:ascii="Segoe UI" w:hAnsi="Segoe UI" w:cs="Segoe UI"/>
      <w:sz w:val="18"/>
      <w:szCs w:val="18"/>
      <w:lang w:val="en-US"/>
    </w:rPr>
  </w:style>
  <w:style w:type="paragraph" w:styleId="NoSpacing">
    <w:name w:val="No Spacing"/>
    <w:uiPriority w:val="1"/>
    <w:qFormat/>
    <w:rsid w:val="003C3382"/>
    <w:rPr>
      <w:rFonts w:ascii="GHEA Grapalat" w:hAnsi="GHEA Grapalat" w:cs="Times New Roman"/>
    </w:rPr>
  </w:style>
  <w:style w:type="paragraph" w:styleId="Quote">
    <w:name w:val="Quote"/>
    <w:basedOn w:val="Normal"/>
    <w:next w:val="Normal"/>
    <w:link w:val="QuoteChar"/>
    <w:uiPriority w:val="29"/>
    <w:qFormat/>
    <w:rsid w:val="00D4575E"/>
    <w:pPr>
      <w:spacing w:before="200" w:after="160"/>
      <w:ind w:left="864" w:right="864"/>
      <w:jc w:val="center"/>
    </w:pPr>
    <w:rPr>
      <w:rFonts w:ascii="Calibri" w:eastAsiaTheme="minorEastAsia" w:hAnsi="Calibri" w:cs="Times New Roman"/>
      <w:i/>
      <w:iCs/>
      <w:color w:val="404040"/>
    </w:rPr>
  </w:style>
  <w:style w:type="character" w:customStyle="1" w:styleId="QuoteChar">
    <w:name w:val="Quote Char"/>
    <w:basedOn w:val="DefaultParagraphFont"/>
    <w:link w:val="Quote"/>
    <w:uiPriority w:val="29"/>
    <w:rsid w:val="00D4575E"/>
    <w:rPr>
      <w:rFonts w:ascii="Calibri" w:eastAsiaTheme="minorEastAsia" w:hAnsi="Calibri" w:cs="Times New Roman"/>
      <w:i/>
      <w:iCs/>
      <w:color w:val="404040"/>
      <w:lang w:val="en-US"/>
    </w:rPr>
  </w:style>
  <w:style w:type="character" w:customStyle="1" w:styleId="ListParagraphChar">
    <w:name w:val="List Paragraph Char"/>
    <w:aliases w:val="Table no. List Paragraph Char,List Paragraph1 Char,Numbered List Paragraph Char,Bullet paras Char,Liste 1 Char,Colorful List - Accent 11 Char,List Paragraph 1 Char,List_Paragraph Char,Multilevel para_II Char,Akapit z listą BS Char"/>
    <w:basedOn w:val="DefaultParagraphFont"/>
    <w:link w:val="ListParagraph"/>
    <w:uiPriority w:val="34"/>
    <w:locked/>
    <w:rsid w:val="00453713"/>
  </w:style>
  <w:style w:type="paragraph" w:styleId="Revision">
    <w:name w:val="Revision"/>
    <w:hidden/>
    <w:uiPriority w:val="99"/>
    <w:semiHidden/>
    <w:rsid w:val="00BC238A"/>
    <w:rPr>
      <w:lang w:val="en-US"/>
    </w:rPr>
  </w:style>
  <w:style w:type="character" w:customStyle="1" w:styleId="Heading1Char">
    <w:name w:val="Heading 1 Char"/>
    <w:basedOn w:val="DefaultParagraphFont"/>
    <w:link w:val="Heading1"/>
    <w:uiPriority w:val="9"/>
    <w:rsid w:val="007C0DA1"/>
    <w:rPr>
      <w:rFonts w:asciiTheme="majorHAnsi" w:eastAsiaTheme="majorEastAsia" w:hAnsiTheme="majorHAnsi" w:cstheme="majorBidi"/>
      <w:color w:val="2F5496" w:themeColor="accent1" w:themeShade="BF"/>
      <w:sz w:val="32"/>
      <w:szCs w:val="32"/>
      <w:lang w:val="en-US"/>
    </w:rPr>
  </w:style>
  <w:style w:type="paragraph" w:customStyle="1" w:styleId="dec-date">
    <w:name w:val="dec-date"/>
    <w:basedOn w:val="Normal"/>
    <w:uiPriority w:val="99"/>
    <w:rsid w:val="0000094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E018BB"/>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1656">
      <w:bodyDiv w:val="1"/>
      <w:marLeft w:val="0"/>
      <w:marRight w:val="0"/>
      <w:marTop w:val="0"/>
      <w:marBottom w:val="0"/>
      <w:divBdr>
        <w:top w:val="none" w:sz="0" w:space="0" w:color="auto"/>
        <w:left w:val="none" w:sz="0" w:space="0" w:color="auto"/>
        <w:bottom w:val="none" w:sz="0" w:space="0" w:color="auto"/>
        <w:right w:val="none" w:sz="0" w:space="0" w:color="auto"/>
      </w:divBdr>
    </w:div>
    <w:div w:id="50813947">
      <w:bodyDiv w:val="1"/>
      <w:marLeft w:val="0"/>
      <w:marRight w:val="0"/>
      <w:marTop w:val="0"/>
      <w:marBottom w:val="0"/>
      <w:divBdr>
        <w:top w:val="none" w:sz="0" w:space="0" w:color="auto"/>
        <w:left w:val="none" w:sz="0" w:space="0" w:color="auto"/>
        <w:bottom w:val="none" w:sz="0" w:space="0" w:color="auto"/>
        <w:right w:val="none" w:sz="0" w:space="0" w:color="auto"/>
      </w:divBdr>
    </w:div>
    <w:div w:id="82537964">
      <w:bodyDiv w:val="1"/>
      <w:marLeft w:val="0"/>
      <w:marRight w:val="0"/>
      <w:marTop w:val="0"/>
      <w:marBottom w:val="0"/>
      <w:divBdr>
        <w:top w:val="none" w:sz="0" w:space="0" w:color="auto"/>
        <w:left w:val="none" w:sz="0" w:space="0" w:color="auto"/>
        <w:bottom w:val="none" w:sz="0" w:space="0" w:color="auto"/>
        <w:right w:val="none" w:sz="0" w:space="0" w:color="auto"/>
      </w:divBdr>
    </w:div>
    <w:div w:id="127166715">
      <w:bodyDiv w:val="1"/>
      <w:marLeft w:val="0"/>
      <w:marRight w:val="0"/>
      <w:marTop w:val="0"/>
      <w:marBottom w:val="0"/>
      <w:divBdr>
        <w:top w:val="none" w:sz="0" w:space="0" w:color="auto"/>
        <w:left w:val="none" w:sz="0" w:space="0" w:color="auto"/>
        <w:bottom w:val="none" w:sz="0" w:space="0" w:color="auto"/>
        <w:right w:val="none" w:sz="0" w:space="0" w:color="auto"/>
      </w:divBdr>
    </w:div>
    <w:div w:id="143007993">
      <w:bodyDiv w:val="1"/>
      <w:marLeft w:val="0"/>
      <w:marRight w:val="0"/>
      <w:marTop w:val="0"/>
      <w:marBottom w:val="0"/>
      <w:divBdr>
        <w:top w:val="none" w:sz="0" w:space="0" w:color="auto"/>
        <w:left w:val="none" w:sz="0" w:space="0" w:color="auto"/>
        <w:bottom w:val="none" w:sz="0" w:space="0" w:color="auto"/>
        <w:right w:val="none" w:sz="0" w:space="0" w:color="auto"/>
      </w:divBdr>
      <w:divsChild>
        <w:div w:id="362244617">
          <w:marLeft w:val="0"/>
          <w:marRight w:val="0"/>
          <w:marTop w:val="0"/>
          <w:marBottom w:val="0"/>
          <w:divBdr>
            <w:top w:val="none" w:sz="0" w:space="0" w:color="auto"/>
            <w:left w:val="none" w:sz="0" w:space="0" w:color="auto"/>
            <w:bottom w:val="none" w:sz="0" w:space="0" w:color="auto"/>
            <w:right w:val="none" w:sz="0" w:space="0" w:color="auto"/>
          </w:divBdr>
        </w:div>
      </w:divsChild>
    </w:div>
    <w:div w:id="170989568">
      <w:bodyDiv w:val="1"/>
      <w:marLeft w:val="0"/>
      <w:marRight w:val="0"/>
      <w:marTop w:val="0"/>
      <w:marBottom w:val="0"/>
      <w:divBdr>
        <w:top w:val="none" w:sz="0" w:space="0" w:color="auto"/>
        <w:left w:val="none" w:sz="0" w:space="0" w:color="auto"/>
        <w:bottom w:val="none" w:sz="0" w:space="0" w:color="auto"/>
        <w:right w:val="none" w:sz="0" w:space="0" w:color="auto"/>
      </w:divBdr>
    </w:div>
    <w:div w:id="186256862">
      <w:bodyDiv w:val="1"/>
      <w:marLeft w:val="0"/>
      <w:marRight w:val="0"/>
      <w:marTop w:val="0"/>
      <w:marBottom w:val="0"/>
      <w:divBdr>
        <w:top w:val="none" w:sz="0" w:space="0" w:color="auto"/>
        <w:left w:val="none" w:sz="0" w:space="0" w:color="auto"/>
        <w:bottom w:val="none" w:sz="0" w:space="0" w:color="auto"/>
        <w:right w:val="none" w:sz="0" w:space="0" w:color="auto"/>
      </w:divBdr>
    </w:div>
    <w:div w:id="205063983">
      <w:bodyDiv w:val="1"/>
      <w:marLeft w:val="0"/>
      <w:marRight w:val="0"/>
      <w:marTop w:val="0"/>
      <w:marBottom w:val="0"/>
      <w:divBdr>
        <w:top w:val="none" w:sz="0" w:space="0" w:color="auto"/>
        <w:left w:val="none" w:sz="0" w:space="0" w:color="auto"/>
        <w:bottom w:val="none" w:sz="0" w:space="0" w:color="auto"/>
        <w:right w:val="none" w:sz="0" w:space="0" w:color="auto"/>
      </w:divBdr>
    </w:div>
    <w:div w:id="233592134">
      <w:bodyDiv w:val="1"/>
      <w:marLeft w:val="0"/>
      <w:marRight w:val="0"/>
      <w:marTop w:val="0"/>
      <w:marBottom w:val="0"/>
      <w:divBdr>
        <w:top w:val="none" w:sz="0" w:space="0" w:color="auto"/>
        <w:left w:val="none" w:sz="0" w:space="0" w:color="auto"/>
        <w:bottom w:val="none" w:sz="0" w:space="0" w:color="auto"/>
        <w:right w:val="none" w:sz="0" w:space="0" w:color="auto"/>
      </w:divBdr>
    </w:div>
    <w:div w:id="266086195">
      <w:bodyDiv w:val="1"/>
      <w:marLeft w:val="0"/>
      <w:marRight w:val="0"/>
      <w:marTop w:val="0"/>
      <w:marBottom w:val="0"/>
      <w:divBdr>
        <w:top w:val="none" w:sz="0" w:space="0" w:color="auto"/>
        <w:left w:val="none" w:sz="0" w:space="0" w:color="auto"/>
        <w:bottom w:val="none" w:sz="0" w:space="0" w:color="auto"/>
        <w:right w:val="none" w:sz="0" w:space="0" w:color="auto"/>
      </w:divBdr>
    </w:div>
    <w:div w:id="312612766">
      <w:bodyDiv w:val="1"/>
      <w:marLeft w:val="0"/>
      <w:marRight w:val="0"/>
      <w:marTop w:val="0"/>
      <w:marBottom w:val="0"/>
      <w:divBdr>
        <w:top w:val="none" w:sz="0" w:space="0" w:color="auto"/>
        <w:left w:val="none" w:sz="0" w:space="0" w:color="auto"/>
        <w:bottom w:val="none" w:sz="0" w:space="0" w:color="auto"/>
        <w:right w:val="none" w:sz="0" w:space="0" w:color="auto"/>
      </w:divBdr>
    </w:div>
    <w:div w:id="354036118">
      <w:bodyDiv w:val="1"/>
      <w:marLeft w:val="0"/>
      <w:marRight w:val="0"/>
      <w:marTop w:val="0"/>
      <w:marBottom w:val="0"/>
      <w:divBdr>
        <w:top w:val="none" w:sz="0" w:space="0" w:color="auto"/>
        <w:left w:val="none" w:sz="0" w:space="0" w:color="auto"/>
        <w:bottom w:val="none" w:sz="0" w:space="0" w:color="auto"/>
        <w:right w:val="none" w:sz="0" w:space="0" w:color="auto"/>
      </w:divBdr>
    </w:div>
    <w:div w:id="369689453">
      <w:bodyDiv w:val="1"/>
      <w:marLeft w:val="0"/>
      <w:marRight w:val="0"/>
      <w:marTop w:val="0"/>
      <w:marBottom w:val="0"/>
      <w:divBdr>
        <w:top w:val="none" w:sz="0" w:space="0" w:color="auto"/>
        <w:left w:val="none" w:sz="0" w:space="0" w:color="auto"/>
        <w:bottom w:val="none" w:sz="0" w:space="0" w:color="auto"/>
        <w:right w:val="none" w:sz="0" w:space="0" w:color="auto"/>
      </w:divBdr>
    </w:div>
    <w:div w:id="403454720">
      <w:bodyDiv w:val="1"/>
      <w:marLeft w:val="0"/>
      <w:marRight w:val="0"/>
      <w:marTop w:val="0"/>
      <w:marBottom w:val="0"/>
      <w:divBdr>
        <w:top w:val="none" w:sz="0" w:space="0" w:color="auto"/>
        <w:left w:val="none" w:sz="0" w:space="0" w:color="auto"/>
        <w:bottom w:val="none" w:sz="0" w:space="0" w:color="auto"/>
        <w:right w:val="none" w:sz="0" w:space="0" w:color="auto"/>
      </w:divBdr>
    </w:div>
    <w:div w:id="423651052">
      <w:bodyDiv w:val="1"/>
      <w:marLeft w:val="0"/>
      <w:marRight w:val="0"/>
      <w:marTop w:val="0"/>
      <w:marBottom w:val="0"/>
      <w:divBdr>
        <w:top w:val="none" w:sz="0" w:space="0" w:color="auto"/>
        <w:left w:val="none" w:sz="0" w:space="0" w:color="auto"/>
        <w:bottom w:val="none" w:sz="0" w:space="0" w:color="auto"/>
        <w:right w:val="none" w:sz="0" w:space="0" w:color="auto"/>
      </w:divBdr>
    </w:div>
    <w:div w:id="456218401">
      <w:bodyDiv w:val="1"/>
      <w:marLeft w:val="0"/>
      <w:marRight w:val="0"/>
      <w:marTop w:val="0"/>
      <w:marBottom w:val="0"/>
      <w:divBdr>
        <w:top w:val="none" w:sz="0" w:space="0" w:color="auto"/>
        <w:left w:val="none" w:sz="0" w:space="0" w:color="auto"/>
        <w:bottom w:val="none" w:sz="0" w:space="0" w:color="auto"/>
        <w:right w:val="none" w:sz="0" w:space="0" w:color="auto"/>
      </w:divBdr>
    </w:div>
    <w:div w:id="465389878">
      <w:bodyDiv w:val="1"/>
      <w:marLeft w:val="0"/>
      <w:marRight w:val="0"/>
      <w:marTop w:val="0"/>
      <w:marBottom w:val="0"/>
      <w:divBdr>
        <w:top w:val="none" w:sz="0" w:space="0" w:color="auto"/>
        <w:left w:val="none" w:sz="0" w:space="0" w:color="auto"/>
        <w:bottom w:val="none" w:sz="0" w:space="0" w:color="auto"/>
        <w:right w:val="none" w:sz="0" w:space="0" w:color="auto"/>
      </w:divBdr>
    </w:div>
    <w:div w:id="535967293">
      <w:bodyDiv w:val="1"/>
      <w:marLeft w:val="0"/>
      <w:marRight w:val="0"/>
      <w:marTop w:val="0"/>
      <w:marBottom w:val="0"/>
      <w:divBdr>
        <w:top w:val="none" w:sz="0" w:space="0" w:color="auto"/>
        <w:left w:val="none" w:sz="0" w:space="0" w:color="auto"/>
        <w:bottom w:val="none" w:sz="0" w:space="0" w:color="auto"/>
        <w:right w:val="none" w:sz="0" w:space="0" w:color="auto"/>
      </w:divBdr>
    </w:div>
    <w:div w:id="592324338">
      <w:bodyDiv w:val="1"/>
      <w:marLeft w:val="0"/>
      <w:marRight w:val="0"/>
      <w:marTop w:val="0"/>
      <w:marBottom w:val="0"/>
      <w:divBdr>
        <w:top w:val="none" w:sz="0" w:space="0" w:color="auto"/>
        <w:left w:val="none" w:sz="0" w:space="0" w:color="auto"/>
        <w:bottom w:val="none" w:sz="0" w:space="0" w:color="auto"/>
        <w:right w:val="none" w:sz="0" w:space="0" w:color="auto"/>
      </w:divBdr>
    </w:div>
    <w:div w:id="609699725">
      <w:bodyDiv w:val="1"/>
      <w:marLeft w:val="0"/>
      <w:marRight w:val="0"/>
      <w:marTop w:val="0"/>
      <w:marBottom w:val="0"/>
      <w:divBdr>
        <w:top w:val="none" w:sz="0" w:space="0" w:color="auto"/>
        <w:left w:val="none" w:sz="0" w:space="0" w:color="auto"/>
        <w:bottom w:val="none" w:sz="0" w:space="0" w:color="auto"/>
        <w:right w:val="none" w:sz="0" w:space="0" w:color="auto"/>
      </w:divBdr>
    </w:div>
    <w:div w:id="613562739">
      <w:bodyDiv w:val="1"/>
      <w:marLeft w:val="0"/>
      <w:marRight w:val="0"/>
      <w:marTop w:val="0"/>
      <w:marBottom w:val="0"/>
      <w:divBdr>
        <w:top w:val="none" w:sz="0" w:space="0" w:color="auto"/>
        <w:left w:val="none" w:sz="0" w:space="0" w:color="auto"/>
        <w:bottom w:val="none" w:sz="0" w:space="0" w:color="auto"/>
        <w:right w:val="none" w:sz="0" w:space="0" w:color="auto"/>
      </w:divBdr>
    </w:div>
    <w:div w:id="626014701">
      <w:bodyDiv w:val="1"/>
      <w:marLeft w:val="0"/>
      <w:marRight w:val="0"/>
      <w:marTop w:val="0"/>
      <w:marBottom w:val="0"/>
      <w:divBdr>
        <w:top w:val="none" w:sz="0" w:space="0" w:color="auto"/>
        <w:left w:val="none" w:sz="0" w:space="0" w:color="auto"/>
        <w:bottom w:val="none" w:sz="0" w:space="0" w:color="auto"/>
        <w:right w:val="none" w:sz="0" w:space="0" w:color="auto"/>
      </w:divBdr>
    </w:div>
    <w:div w:id="641424670">
      <w:bodyDiv w:val="1"/>
      <w:marLeft w:val="0"/>
      <w:marRight w:val="0"/>
      <w:marTop w:val="0"/>
      <w:marBottom w:val="0"/>
      <w:divBdr>
        <w:top w:val="none" w:sz="0" w:space="0" w:color="auto"/>
        <w:left w:val="none" w:sz="0" w:space="0" w:color="auto"/>
        <w:bottom w:val="none" w:sz="0" w:space="0" w:color="auto"/>
        <w:right w:val="none" w:sz="0" w:space="0" w:color="auto"/>
      </w:divBdr>
    </w:div>
    <w:div w:id="697580702">
      <w:bodyDiv w:val="1"/>
      <w:marLeft w:val="0"/>
      <w:marRight w:val="0"/>
      <w:marTop w:val="0"/>
      <w:marBottom w:val="0"/>
      <w:divBdr>
        <w:top w:val="none" w:sz="0" w:space="0" w:color="auto"/>
        <w:left w:val="none" w:sz="0" w:space="0" w:color="auto"/>
        <w:bottom w:val="none" w:sz="0" w:space="0" w:color="auto"/>
        <w:right w:val="none" w:sz="0" w:space="0" w:color="auto"/>
      </w:divBdr>
    </w:div>
    <w:div w:id="708990511">
      <w:bodyDiv w:val="1"/>
      <w:marLeft w:val="0"/>
      <w:marRight w:val="0"/>
      <w:marTop w:val="0"/>
      <w:marBottom w:val="0"/>
      <w:divBdr>
        <w:top w:val="none" w:sz="0" w:space="0" w:color="auto"/>
        <w:left w:val="none" w:sz="0" w:space="0" w:color="auto"/>
        <w:bottom w:val="none" w:sz="0" w:space="0" w:color="auto"/>
        <w:right w:val="none" w:sz="0" w:space="0" w:color="auto"/>
      </w:divBdr>
    </w:div>
    <w:div w:id="775170897">
      <w:bodyDiv w:val="1"/>
      <w:marLeft w:val="0"/>
      <w:marRight w:val="0"/>
      <w:marTop w:val="0"/>
      <w:marBottom w:val="0"/>
      <w:divBdr>
        <w:top w:val="none" w:sz="0" w:space="0" w:color="auto"/>
        <w:left w:val="none" w:sz="0" w:space="0" w:color="auto"/>
        <w:bottom w:val="none" w:sz="0" w:space="0" w:color="auto"/>
        <w:right w:val="none" w:sz="0" w:space="0" w:color="auto"/>
      </w:divBdr>
    </w:div>
    <w:div w:id="821702125">
      <w:bodyDiv w:val="1"/>
      <w:marLeft w:val="0"/>
      <w:marRight w:val="0"/>
      <w:marTop w:val="0"/>
      <w:marBottom w:val="0"/>
      <w:divBdr>
        <w:top w:val="none" w:sz="0" w:space="0" w:color="auto"/>
        <w:left w:val="none" w:sz="0" w:space="0" w:color="auto"/>
        <w:bottom w:val="none" w:sz="0" w:space="0" w:color="auto"/>
        <w:right w:val="none" w:sz="0" w:space="0" w:color="auto"/>
      </w:divBdr>
    </w:div>
    <w:div w:id="857087691">
      <w:bodyDiv w:val="1"/>
      <w:marLeft w:val="0"/>
      <w:marRight w:val="0"/>
      <w:marTop w:val="0"/>
      <w:marBottom w:val="0"/>
      <w:divBdr>
        <w:top w:val="none" w:sz="0" w:space="0" w:color="auto"/>
        <w:left w:val="none" w:sz="0" w:space="0" w:color="auto"/>
        <w:bottom w:val="none" w:sz="0" w:space="0" w:color="auto"/>
        <w:right w:val="none" w:sz="0" w:space="0" w:color="auto"/>
      </w:divBdr>
    </w:div>
    <w:div w:id="875196305">
      <w:bodyDiv w:val="1"/>
      <w:marLeft w:val="0"/>
      <w:marRight w:val="0"/>
      <w:marTop w:val="0"/>
      <w:marBottom w:val="0"/>
      <w:divBdr>
        <w:top w:val="none" w:sz="0" w:space="0" w:color="auto"/>
        <w:left w:val="none" w:sz="0" w:space="0" w:color="auto"/>
        <w:bottom w:val="none" w:sz="0" w:space="0" w:color="auto"/>
        <w:right w:val="none" w:sz="0" w:space="0" w:color="auto"/>
      </w:divBdr>
    </w:div>
    <w:div w:id="906841007">
      <w:bodyDiv w:val="1"/>
      <w:marLeft w:val="0"/>
      <w:marRight w:val="0"/>
      <w:marTop w:val="0"/>
      <w:marBottom w:val="0"/>
      <w:divBdr>
        <w:top w:val="none" w:sz="0" w:space="0" w:color="auto"/>
        <w:left w:val="none" w:sz="0" w:space="0" w:color="auto"/>
        <w:bottom w:val="none" w:sz="0" w:space="0" w:color="auto"/>
        <w:right w:val="none" w:sz="0" w:space="0" w:color="auto"/>
      </w:divBdr>
    </w:div>
    <w:div w:id="911625772">
      <w:bodyDiv w:val="1"/>
      <w:marLeft w:val="0"/>
      <w:marRight w:val="0"/>
      <w:marTop w:val="0"/>
      <w:marBottom w:val="0"/>
      <w:divBdr>
        <w:top w:val="none" w:sz="0" w:space="0" w:color="auto"/>
        <w:left w:val="none" w:sz="0" w:space="0" w:color="auto"/>
        <w:bottom w:val="none" w:sz="0" w:space="0" w:color="auto"/>
        <w:right w:val="none" w:sz="0" w:space="0" w:color="auto"/>
      </w:divBdr>
    </w:div>
    <w:div w:id="919483867">
      <w:bodyDiv w:val="1"/>
      <w:marLeft w:val="0"/>
      <w:marRight w:val="0"/>
      <w:marTop w:val="0"/>
      <w:marBottom w:val="0"/>
      <w:divBdr>
        <w:top w:val="none" w:sz="0" w:space="0" w:color="auto"/>
        <w:left w:val="none" w:sz="0" w:space="0" w:color="auto"/>
        <w:bottom w:val="none" w:sz="0" w:space="0" w:color="auto"/>
        <w:right w:val="none" w:sz="0" w:space="0" w:color="auto"/>
      </w:divBdr>
    </w:div>
    <w:div w:id="965698683">
      <w:bodyDiv w:val="1"/>
      <w:marLeft w:val="0"/>
      <w:marRight w:val="0"/>
      <w:marTop w:val="0"/>
      <w:marBottom w:val="0"/>
      <w:divBdr>
        <w:top w:val="none" w:sz="0" w:space="0" w:color="auto"/>
        <w:left w:val="none" w:sz="0" w:space="0" w:color="auto"/>
        <w:bottom w:val="none" w:sz="0" w:space="0" w:color="auto"/>
        <w:right w:val="none" w:sz="0" w:space="0" w:color="auto"/>
      </w:divBdr>
    </w:div>
    <w:div w:id="998146033">
      <w:bodyDiv w:val="1"/>
      <w:marLeft w:val="0"/>
      <w:marRight w:val="0"/>
      <w:marTop w:val="0"/>
      <w:marBottom w:val="0"/>
      <w:divBdr>
        <w:top w:val="none" w:sz="0" w:space="0" w:color="auto"/>
        <w:left w:val="none" w:sz="0" w:space="0" w:color="auto"/>
        <w:bottom w:val="none" w:sz="0" w:space="0" w:color="auto"/>
        <w:right w:val="none" w:sz="0" w:space="0" w:color="auto"/>
      </w:divBdr>
    </w:div>
    <w:div w:id="1085876475">
      <w:bodyDiv w:val="1"/>
      <w:marLeft w:val="0"/>
      <w:marRight w:val="0"/>
      <w:marTop w:val="0"/>
      <w:marBottom w:val="0"/>
      <w:divBdr>
        <w:top w:val="none" w:sz="0" w:space="0" w:color="auto"/>
        <w:left w:val="none" w:sz="0" w:space="0" w:color="auto"/>
        <w:bottom w:val="none" w:sz="0" w:space="0" w:color="auto"/>
        <w:right w:val="none" w:sz="0" w:space="0" w:color="auto"/>
      </w:divBdr>
    </w:div>
    <w:div w:id="1091856684">
      <w:bodyDiv w:val="1"/>
      <w:marLeft w:val="0"/>
      <w:marRight w:val="0"/>
      <w:marTop w:val="0"/>
      <w:marBottom w:val="0"/>
      <w:divBdr>
        <w:top w:val="none" w:sz="0" w:space="0" w:color="auto"/>
        <w:left w:val="none" w:sz="0" w:space="0" w:color="auto"/>
        <w:bottom w:val="none" w:sz="0" w:space="0" w:color="auto"/>
        <w:right w:val="none" w:sz="0" w:space="0" w:color="auto"/>
      </w:divBdr>
    </w:div>
    <w:div w:id="1110465173">
      <w:bodyDiv w:val="1"/>
      <w:marLeft w:val="0"/>
      <w:marRight w:val="0"/>
      <w:marTop w:val="0"/>
      <w:marBottom w:val="0"/>
      <w:divBdr>
        <w:top w:val="none" w:sz="0" w:space="0" w:color="auto"/>
        <w:left w:val="none" w:sz="0" w:space="0" w:color="auto"/>
        <w:bottom w:val="none" w:sz="0" w:space="0" w:color="auto"/>
        <w:right w:val="none" w:sz="0" w:space="0" w:color="auto"/>
      </w:divBdr>
    </w:div>
    <w:div w:id="1146094008">
      <w:bodyDiv w:val="1"/>
      <w:marLeft w:val="0"/>
      <w:marRight w:val="0"/>
      <w:marTop w:val="0"/>
      <w:marBottom w:val="0"/>
      <w:divBdr>
        <w:top w:val="none" w:sz="0" w:space="0" w:color="auto"/>
        <w:left w:val="none" w:sz="0" w:space="0" w:color="auto"/>
        <w:bottom w:val="none" w:sz="0" w:space="0" w:color="auto"/>
        <w:right w:val="none" w:sz="0" w:space="0" w:color="auto"/>
      </w:divBdr>
    </w:div>
    <w:div w:id="1188180130">
      <w:bodyDiv w:val="1"/>
      <w:marLeft w:val="0"/>
      <w:marRight w:val="0"/>
      <w:marTop w:val="0"/>
      <w:marBottom w:val="0"/>
      <w:divBdr>
        <w:top w:val="none" w:sz="0" w:space="0" w:color="auto"/>
        <w:left w:val="none" w:sz="0" w:space="0" w:color="auto"/>
        <w:bottom w:val="none" w:sz="0" w:space="0" w:color="auto"/>
        <w:right w:val="none" w:sz="0" w:space="0" w:color="auto"/>
      </w:divBdr>
    </w:div>
    <w:div w:id="1198159909">
      <w:bodyDiv w:val="1"/>
      <w:marLeft w:val="0"/>
      <w:marRight w:val="0"/>
      <w:marTop w:val="0"/>
      <w:marBottom w:val="0"/>
      <w:divBdr>
        <w:top w:val="none" w:sz="0" w:space="0" w:color="auto"/>
        <w:left w:val="none" w:sz="0" w:space="0" w:color="auto"/>
        <w:bottom w:val="none" w:sz="0" w:space="0" w:color="auto"/>
        <w:right w:val="none" w:sz="0" w:space="0" w:color="auto"/>
      </w:divBdr>
    </w:div>
    <w:div w:id="1218711429">
      <w:bodyDiv w:val="1"/>
      <w:marLeft w:val="0"/>
      <w:marRight w:val="0"/>
      <w:marTop w:val="0"/>
      <w:marBottom w:val="0"/>
      <w:divBdr>
        <w:top w:val="none" w:sz="0" w:space="0" w:color="auto"/>
        <w:left w:val="none" w:sz="0" w:space="0" w:color="auto"/>
        <w:bottom w:val="none" w:sz="0" w:space="0" w:color="auto"/>
        <w:right w:val="none" w:sz="0" w:space="0" w:color="auto"/>
      </w:divBdr>
    </w:div>
    <w:div w:id="1356541797">
      <w:bodyDiv w:val="1"/>
      <w:marLeft w:val="0"/>
      <w:marRight w:val="0"/>
      <w:marTop w:val="0"/>
      <w:marBottom w:val="0"/>
      <w:divBdr>
        <w:top w:val="none" w:sz="0" w:space="0" w:color="auto"/>
        <w:left w:val="none" w:sz="0" w:space="0" w:color="auto"/>
        <w:bottom w:val="none" w:sz="0" w:space="0" w:color="auto"/>
        <w:right w:val="none" w:sz="0" w:space="0" w:color="auto"/>
      </w:divBdr>
    </w:div>
    <w:div w:id="1407923970">
      <w:bodyDiv w:val="1"/>
      <w:marLeft w:val="0"/>
      <w:marRight w:val="0"/>
      <w:marTop w:val="0"/>
      <w:marBottom w:val="0"/>
      <w:divBdr>
        <w:top w:val="none" w:sz="0" w:space="0" w:color="auto"/>
        <w:left w:val="none" w:sz="0" w:space="0" w:color="auto"/>
        <w:bottom w:val="none" w:sz="0" w:space="0" w:color="auto"/>
        <w:right w:val="none" w:sz="0" w:space="0" w:color="auto"/>
      </w:divBdr>
    </w:div>
    <w:div w:id="1437486851">
      <w:bodyDiv w:val="1"/>
      <w:marLeft w:val="0"/>
      <w:marRight w:val="0"/>
      <w:marTop w:val="0"/>
      <w:marBottom w:val="0"/>
      <w:divBdr>
        <w:top w:val="none" w:sz="0" w:space="0" w:color="auto"/>
        <w:left w:val="none" w:sz="0" w:space="0" w:color="auto"/>
        <w:bottom w:val="none" w:sz="0" w:space="0" w:color="auto"/>
        <w:right w:val="none" w:sz="0" w:space="0" w:color="auto"/>
      </w:divBdr>
    </w:div>
    <w:div w:id="1447458206">
      <w:bodyDiv w:val="1"/>
      <w:marLeft w:val="0"/>
      <w:marRight w:val="0"/>
      <w:marTop w:val="0"/>
      <w:marBottom w:val="0"/>
      <w:divBdr>
        <w:top w:val="none" w:sz="0" w:space="0" w:color="auto"/>
        <w:left w:val="none" w:sz="0" w:space="0" w:color="auto"/>
        <w:bottom w:val="none" w:sz="0" w:space="0" w:color="auto"/>
        <w:right w:val="none" w:sz="0" w:space="0" w:color="auto"/>
      </w:divBdr>
    </w:div>
    <w:div w:id="1484421254">
      <w:bodyDiv w:val="1"/>
      <w:marLeft w:val="0"/>
      <w:marRight w:val="0"/>
      <w:marTop w:val="0"/>
      <w:marBottom w:val="0"/>
      <w:divBdr>
        <w:top w:val="none" w:sz="0" w:space="0" w:color="auto"/>
        <w:left w:val="none" w:sz="0" w:space="0" w:color="auto"/>
        <w:bottom w:val="none" w:sz="0" w:space="0" w:color="auto"/>
        <w:right w:val="none" w:sz="0" w:space="0" w:color="auto"/>
      </w:divBdr>
    </w:div>
    <w:div w:id="1488550335">
      <w:bodyDiv w:val="1"/>
      <w:marLeft w:val="0"/>
      <w:marRight w:val="0"/>
      <w:marTop w:val="0"/>
      <w:marBottom w:val="0"/>
      <w:divBdr>
        <w:top w:val="none" w:sz="0" w:space="0" w:color="auto"/>
        <w:left w:val="none" w:sz="0" w:space="0" w:color="auto"/>
        <w:bottom w:val="none" w:sz="0" w:space="0" w:color="auto"/>
        <w:right w:val="none" w:sz="0" w:space="0" w:color="auto"/>
      </w:divBdr>
    </w:div>
    <w:div w:id="1534221531">
      <w:bodyDiv w:val="1"/>
      <w:marLeft w:val="0"/>
      <w:marRight w:val="0"/>
      <w:marTop w:val="0"/>
      <w:marBottom w:val="0"/>
      <w:divBdr>
        <w:top w:val="none" w:sz="0" w:space="0" w:color="auto"/>
        <w:left w:val="none" w:sz="0" w:space="0" w:color="auto"/>
        <w:bottom w:val="none" w:sz="0" w:space="0" w:color="auto"/>
        <w:right w:val="none" w:sz="0" w:space="0" w:color="auto"/>
      </w:divBdr>
    </w:div>
    <w:div w:id="1555892114">
      <w:bodyDiv w:val="1"/>
      <w:marLeft w:val="0"/>
      <w:marRight w:val="0"/>
      <w:marTop w:val="0"/>
      <w:marBottom w:val="0"/>
      <w:divBdr>
        <w:top w:val="none" w:sz="0" w:space="0" w:color="auto"/>
        <w:left w:val="none" w:sz="0" w:space="0" w:color="auto"/>
        <w:bottom w:val="none" w:sz="0" w:space="0" w:color="auto"/>
        <w:right w:val="none" w:sz="0" w:space="0" w:color="auto"/>
      </w:divBdr>
    </w:div>
    <w:div w:id="1619410624">
      <w:bodyDiv w:val="1"/>
      <w:marLeft w:val="0"/>
      <w:marRight w:val="0"/>
      <w:marTop w:val="0"/>
      <w:marBottom w:val="0"/>
      <w:divBdr>
        <w:top w:val="none" w:sz="0" w:space="0" w:color="auto"/>
        <w:left w:val="none" w:sz="0" w:space="0" w:color="auto"/>
        <w:bottom w:val="none" w:sz="0" w:space="0" w:color="auto"/>
        <w:right w:val="none" w:sz="0" w:space="0" w:color="auto"/>
      </w:divBdr>
    </w:div>
    <w:div w:id="1629555628">
      <w:bodyDiv w:val="1"/>
      <w:marLeft w:val="0"/>
      <w:marRight w:val="0"/>
      <w:marTop w:val="0"/>
      <w:marBottom w:val="0"/>
      <w:divBdr>
        <w:top w:val="none" w:sz="0" w:space="0" w:color="auto"/>
        <w:left w:val="none" w:sz="0" w:space="0" w:color="auto"/>
        <w:bottom w:val="none" w:sz="0" w:space="0" w:color="auto"/>
        <w:right w:val="none" w:sz="0" w:space="0" w:color="auto"/>
      </w:divBdr>
    </w:div>
    <w:div w:id="1663388713">
      <w:bodyDiv w:val="1"/>
      <w:marLeft w:val="0"/>
      <w:marRight w:val="0"/>
      <w:marTop w:val="0"/>
      <w:marBottom w:val="0"/>
      <w:divBdr>
        <w:top w:val="none" w:sz="0" w:space="0" w:color="auto"/>
        <w:left w:val="none" w:sz="0" w:space="0" w:color="auto"/>
        <w:bottom w:val="none" w:sz="0" w:space="0" w:color="auto"/>
        <w:right w:val="none" w:sz="0" w:space="0" w:color="auto"/>
      </w:divBdr>
    </w:div>
    <w:div w:id="1664157865">
      <w:bodyDiv w:val="1"/>
      <w:marLeft w:val="0"/>
      <w:marRight w:val="0"/>
      <w:marTop w:val="0"/>
      <w:marBottom w:val="0"/>
      <w:divBdr>
        <w:top w:val="none" w:sz="0" w:space="0" w:color="auto"/>
        <w:left w:val="none" w:sz="0" w:space="0" w:color="auto"/>
        <w:bottom w:val="none" w:sz="0" w:space="0" w:color="auto"/>
        <w:right w:val="none" w:sz="0" w:space="0" w:color="auto"/>
      </w:divBdr>
    </w:div>
    <w:div w:id="1698965455">
      <w:bodyDiv w:val="1"/>
      <w:marLeft w:val="0"/>
      <w:marRight w:val="0"/>
      <w:marTop w:val="0"/>
      <w:marBottom w:val="0"/>
      <w:divBdr>
        <w:top w:val="none" w:sz="0" w:space="0" w:color="auto"/>
        <w:left w:val="none" w:sz="0" w:space="0" w:color="auto"/>
        <w:bottom w:val="none" w:sz="0" w:space="0" w:color="auto"/>
        <w:right w:val="none" w:sz="0" w:space="0" w:color="auto"/>
      </w:divBdr>
    </w:div>
    <w:div w:id="1824661240">
      <w:bodyDiv w:val="1"/>
      <w:marLeft w:val="0"/>
      <w:marRight w:val="0"/>
      <w:marTop w:val="0"/>
      <w:marBottom w:val="0"/>
      <w:divBdr>
        <w:top w:val="none" w:sz="0" w:space="0" w:color="auto"/>
        <w:left w:val="none" w:sz="0" w:space="0" w:color="auto"/>
        <w:bottom w:val="none" w:sz="0" w:space="0" w:color="auto"/>
        <w:right w:val="none" w:sz="0" w:space="0" w:color="auto"/>
      </w:divBdr>
    </w:div>
    <w:div w:id="1832602953">
      <w:bodyDiv w:val="1"/>
      <w:marLeft w:val="0"/>
      <w:marRight w:val="0"/>
      <w:marTop w:val="0"/>
      <w:marBottom w:val="0"/>
      <w:divBdr>
        <w:top w:val="none" w:sz="0" w:space="0" w:color="auto"/>
        <w:left w:val="none" w:sz="0" w:space="0" w:color="auto"/>
        <w:bottom w:val="none" w:sz="0" w:space="0" w:color="auto"/>
        <w:right w:val="none" w:sz="0" w:space="0" w:color="auto"/>
      </w:divBdr>
    </w:div>
    <w:div w:id="1839534189">
      <w:bodyDiv w:val="1"/>
      <w:marLeft w:val="0"/>
      <w:marRight w:val="0"/>
      <w:marTop w:val="0"/>
      <w:marBottom w:val="0"/>
      <w:divBdr>
        <w:top w:val="none" w:sz="0" w:space="0" w:color="auto"/>
        <w:left w:val="none" w:sz="0" w:space="0" w:color="auto"/>
        <w:bottom w:val="none" w:sz="0" w:space="0" w:color="auto"/>
        <w:right w:val="none" w:sz="0" w:space="0" w:color="auto"/>
      </w:divBdr>
    </w:div>
    <w:div w:id="1840001864">
      <w:bodyDiv w:val="1"/>
      <w:marLeft w:val="0"/>
      <w:marRight w:val="0"/>
      <w:marTop w:val="0"/>
      <w:marBottom w:val="0"/>
      <w:divBdr>
        <w:top w:val="none" w:sz="0" w:space="0" w:color="auto"/>
        <w:left w:val="none" w:sz="0" w:space="0" w:color="auto"/>
        <w:bottom w:val="none" w:sz="0" w:space="0" w:color="auto"/>
        <w:right w:val="none" w:sz="0" w:space="0" w:color="auto"/>
      </w:divBdr>
    </w:div>
    <w:div w:id="1840348367">
      <w:bodyDiv w:val="1"/>
      <w:marLeft w:val="0"/>
      <w:marRight w:val="0"/>
      <w:marTop w:val="0"/>
      <w:marBottom w:val="0"/>
      <w:divBdr>
        <w:top w:val="none" w:sz="0" w:space="0" w:color="auto"/>
        <w:left w:val="none" w:sz="0" w:space="0" w:color="auto"/>
        <w:bottom w:val="none" w:sz="0" w:space="0" w:color="auto"/>
        <w:right w:val="none" w:sz="0" w:space="0" w:color="auto"/>
      </w:divBdr>
    </w:div>
    <w:div w:id="1903558784">
      <w:bodyDiv w:val="1"/>
      <w:marLeft w:val="0"/>
      <w:marRight w:val="0"/>
      <w:marTop w:val="0"/>
      <w:marBottom w:val="0"/>
      <w:divBdr>
        <w:top w:val="none" w:sz="0" w:space="0" w:color="auto"/>
        <w:left w:val="none" w:sz="0" w:space="0" w:color="auto"/>
        <w:bottom w:val="none" w:sz="0" w:space="0" w:color="auto"/>
        <w:right w:val="none" w:sz="0" w:space="0" w:color="auto"/>
      </w:divBdr>
    </w:div>
    <w:div w:id="1931312635">
      <w:bodyDiv w:val="1"/>
      <w:marLeft w:val="0"/>
      <w:marRight w:val="0"/>
      <w:marTop w:val="0"/>
      <w:marBottom w:val="0"/>
      <w:divBdr>
        <w:top w:val="none" w:sz="0" w:space="0" w:color="auto"/>
        <w:left w:val="none" w:sz="0" w:space="0" w:color="auto"/>
        <w:bottom w:val="none" w:sz="0" w:space="0" w:color="auto"/>
        <w:right w:val="none" w:sz="0" w:space="0" w:color="auto"/>
      </w:divBdr>
    </w:div>
    <w:div w:id="1987321329">
      <w:bodyDiv w:val="1"/>
      <w:marLeft w:val="0"/>
      <w:marRight w:val="0"/>
      <w:marTop w:val="0"/>
      <w:marBottom w:val="0"/>
      <w:divBdr>
        <w:top w:val="none" w:sz="0" w:space="0" w:color="auto"/>
        <w:left w:val="none" w:sz="0" w:space="0" w:color="auto"/>
        <w:bottom w:val="none" w:sz="0" w:space="0" w:color="auto"/>
        <w:right w:val="none" w:sz="0" w:space="0" w:color="auto"/>
      </w:divBdr>
    </w:div>
    <w:div w:id="1999532839">
      <w:bodyDiv w:val="1"/>
      <w:marLeft w:val="0"/>
      <w:marRight w:val="0"/>
      <w:marTop w:val="0"/>
      <w:marBottom w:val="0"/>
      <w:divBdr>
        <w:top w:val="none" w:sz="0" w:space="0" w:color="auto"/>
        <w:left w:val="none" w:sz="0" w:space="0" w:color="auto"/>
        <w:bottom w:val="none" w:sz="0" w:space="0" w:color="auto"/>
        <w:right w:val="none" w:sz="0" w:space="0" w:color="auto"/>
      </w:divBdr>
      <w:divsChild>
        <w:div w:id="1304046177">
          <w:marLeft w:val="0"/>
          <w:marRight w:val="0"/>
          <w:marTop w:val="0"/>
          <w:marBottom w:val="0"/>
          <w:divBdr>
            <w:top w:val="none" w:sz="0" w:space="0" w:color="auto"/>
            <w:left w:val="none" w:sz="0" w:space="0" w:color="auto"/>
            <w:bottom w:val="none" w:sz="0" w:space="0" w:color="auto"/>
            <w:right w:val="none" w:sz="0" w:space="0" w:color="auto"/>
          </w:divBdr>
          <w:divsChild>
            <w:div w:id="1027828805">
              <w:marLeft w:val="0"/>
              <w:marRight w:val="0"/>
              <w:marTop w:val="0"/>
              <w:marBottom w:val="0"/>
              <w:divBdr>
                <w:top w:val="none" w:sz="0" w:space="0" w:color="auto"/>
                <w:left w:val="none" w:sz="0" w:space="0" w:color="auto"/>
                <w:bottom w:val="none" w:sz="0" w:space="0" w:color="auto"/>
                <w:right w:val="none" w:sz="0" w:space="0" w:color="auto"/>
              </w:divBdr>
              <w:divsChild>
                <w:div w:id="1375737395">
                  <w:marLeft w:val="0"/>
                  <w:marRight w:val="0"/>
                  <w:marTop w:val="0"/>
                  <w:marBottom w:val="0"/>
                  <w:divBdr>
                    <w:top w:val="none" w:sz="0" w:space="0" w:color="auto"/>
                    <w:left w:val="none" w:sz="0" w:space="0" w:color="auto"/>
                    <w:bottom w:val="none" w:sz="0" w:space="0" w:color="auto"/>
                    <w:right w:val="none" w:sz="0" w:space="0" w:color="auto"/>
                  </w:divBdr>
                  <w:divsChild>
                    <w:div w:id="393625307">
                      <w:marLeft w:val="0"/>
                      <w:marRight w:val="0"/>
                      <w:marTop w:val="0"/>
                      <w:marBottom w:val="0"/>
                      <w:divBdr>
                        <w:top w:val="none" w:sz="0" w:space="0" w:color="auto"/>
                        <w:left w:val="none" w:sz="0" w:space="0" w:color="auto"/>
                        <w:bottom w:val="none" w:sz="0" w:space="0" w:color="auto"/>
                        <w:right w:val="none" w:sz="0" w:space="0" w:color="auto"/>
                      </w:divBdr>
                    </w:div>
                    <w:div w:id="192919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967904">
      <w:bodyDiv w:val="1"/>
      <w:marLeft w:val="0"/>
      <w:marRight w:val="0"/>
      <w:marTop w:val="0"/>
      <w:marBottom w:val="0"/>
      <w:divBdr>
        <w:top w:val="none" w:sz="0" w:space="0" w:color="auto"/>
        <w:left w:val="none" w:sz="0" w:space="0" w:color="auto"/>
        <w:bottom w:val="none" w:sz="0" w:space="0" w:color="auto"/>
        <w:right w:val="none" w:sz="0" w:space="0" w:color="auto"/>
      </w:divBdr>
    </w:div>
    <w:div w:id="2037074005">
      <w:bodyDiv w:val="1"/>
      <w:marLeft w:val="0"/>
      <w:marRight w:val="0"/>
      <w:marTop w:val="0"/>
      <w:marBottom w:val="0"/>
      <w:divBdr>
        <w:top w:val="none" w:sz="0" w:space="0" w:color="auto"/>
        <w:left w:val="none" w:sz="0" w:space="0" w:color="auto"/>
        <w:bottom w:val="none" w:sz="0" w:space="0" w:color="auto"/>
        <w:right w:val="none" w:sz="0" w:space="0" w:color="auto"/>
      </w:divBdr>
    </w:div>
    <w:div w:id="2080713884">
      <w:bodyDiv w:val="1"/>
      <w:marLeft w:val="0"/>
      <w:marRight w:val="0"/>
      <w:marTop w:val="0"/>
      <w:marBottom w:val="0"/>
      <w:divBdr>
        <w:top w:val="none" w:sz="0" w:space="0" w:color="auto"/>
        <w:left w:val="none" w:sz="0" w:space="0" w:color="auto"/>
        <w:bottom w:val="none" w:sz="0" w:space="0" w:color="auto"/>
        <w:right w:val="none" w:sz="0" w:space="0" w:color="auto"/>
      </w:divBdr>
    </w:div>
    <w:div w:id="2083674852">
      <w:bodyDiv w:val="1"/>
      <w:marLeft w:val="0"/>
      <w:marRight w:val="0"/>
      <w:marTop w:val="0"/>
      <w:marBottom w:val="0"/>
      <w:divBdr>
        <w:top w:val="none" w:sz="0" w:space="0" w:color="auto"/>
        <w:left w:val="none" w:sz="0" w:space="0" w:color="auto"/>
        <w:bottom w:val="none" w:sz="0" w:space="0" w:color="auto"/>
        <w:right w:val="none" w:sz="0" w:space="0" w:color="auto"/>
      </w:divBdr>
    </w:div>
    <w:div w:id="2140562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FA7B63-3668-48DD-9810-11D3B3183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2119</Words>
  <Characters>12081</Characters>
  <Application>Microsoft Office Word</Application>
  <DocSecurity>0</DocSecurity>
  <Lines>100</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Nelli</dc:creator>
  <cp:keywords>https://mul2.gov.am/tasks/1200769/oneclick?token=4cd45269fde7245a4e5d464ee38d2b2d</cp:keywords>
  <cp:lastModifiedBy>Gohar.Hayrapetyan</cp:lastModifiedBy>
  <cp:revision>3</cp:revision>
  <cp:lastPrinted>2024-10-02T10:34:00Z</cp:lastPrinted>
  <dcterms:created xsi:type="dcterms:W3CDTF">2025-07-24T13:09:00Z</dcterms:created>
  <dcterms:modified xsi:type="dcterms:W3CDTF">2025-07-25T06:29:00Z</dcterms:modified>
</cp:coreProperties>
</file>