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A7D" w:rsidRDefault="00A53A7D" w:rsidP="00A53A7D">
      <w:pPr>
        <w:spacing w:line="360" w:lineRule="auto"/>
        <w:ind w:left="540" w:firstLine="540"/>
        <w:jc w:val="right"/>
        <w:rPr>
          <w:rFonts w:ascii="GHEA Grapalat" w:hAnsi="GHEA Grapalat" w:cs="Sylfaen"/>
          <w:b/>
          <w:bCs/>
          <w:sz w:val="24"/>
          <w:szCs w:val="24"/>
          <w:lang w:val="hy-AM"/>
        </w:rPr>
      </w:pPr>
    </w:p>
    <w:p w:rsidR="00A53A7D" w:rsidRPr="00653E2D" w:rsidRDefault="00A53A7D" w:rsidP="00A53A7D">
      <w:pPr>
        <w:spacing w:line="360" w:lineRule="auto"/>
        <w:ind w:left="540" w:firstLine="540"/>
        <w:jc w:val="right"/>
        <w:rPr>
          <w:rFonts w:ascii="GHEA Grapalat" w:hAnsi="GHEA Grapalat" w:cs="Sylfaen"/>
          <w:b/>
          <w:bCs/>
          <w:sz w:val="24"/>
          <w:szCs w:val="24"/>
          <w:lang w:val="hy-AM"/>
        </w:rPr>
      </w:pPr>
      <w:r w:rsidRPr="00653E2D">
        <w:rPr>
          <w:rFonts w:ascii="GHEA Grapalat" w:hAnsi="GHEA Grapalat" w:cs="Sylfaen"/>
          <w:b/>
          <w:bCs/>
          <w:sz w:val="24"/>
          <w:szCs w:val="24"/>
          <w:lang w:val="hy-AM"/>
        </w:rPr>
        <w:t>ՆԱԽԱԳԻԾ</w:t>
      </w:r>
    </w:p>
    <w:p w:rsidR="00A53A7D" w:rsidRPr="00653E2D" w:rsidRDefault="00A53A7D" w:rsidP="00A53A7D">
      <w:pPr>
        <w:spacing w:line="360" w:lineRule="auto"/>
        <w:ind w:left="540" w:firstLine="540"/>
        <w:jc w:val="right"/>
        <w:rPr>
          <w:rFonts w:ascii="GHEA Grapalat" w:hAnsi="GHEA Grapalat" w:cs="Sylfaen"/>
          <w:b/>
          <w:bCs/>
          <w:sz w:val="24"/>
          <w:szCs w:val="24"/>
          <w:lang w:val="af-ZA"/>
        </w:rPr>
      </w:pPr>
    </w:p>
    <w:p w:rsidR="00A53A7D" w:rsidRPr="00653E2D" w:rsidRDefault="00A53A7D" w:rsidP="00A53A7D">
      <w:pPr>
        <w:spacing w:line="360" w:lineRule="auto"/>
        <w:ind w:left="540" w:firstLine="540"/>
        <w:jc w:val="center"/>
        <w:rPr>
          <w:rFonts w:ascii="GHEA Grapalat" w:hAnsi="GHEA Grapalat" w:cs="Sylfaen"/>
          <w:b/>
          <w:bCs/>
          <w:sz w:val="24"/>
          <w:szCs w:val="24"/>
          <w:lang w:val="af-ZA"/>
        </w:rPr>
      </w:pPr>
      <w:r w:rsidRPr="00653E2D">
        <w:rPr>
          <w:rFonts w:ascii="GHEA Grapalat" w:hAnsi="GHEA Grapalat" w:cs="Sylfaen"/>
          <w:b/>
          <w:bCs/>
          <w:sz w:val="24"/>
          <w:szCs w:val="24"/>
          <w:lang w:val="hy-AM"/>
        </w:rPr>
        <w:t>ՀԱՅԱՍՏԱՆԻ</w:t>
      </w:r>
      <w:r w:rsidRPr="00A53A7D">
        <w:rPr>
          <w:rFonts w:ascii="GHEA Grapalat" w:hAnsi="GHEA Grapalat" w:cs="Sylfaen"/>
          <w:b/>
          <w:bCs/>
          <w:sz w:val="24"/>
          <w:szCs w:val="24"/>
          <w:lang w:val="hy-AM"/>
        </w:rPr>
        <w:t xml:space="preserve"> </w:t>
      </w:r>
      <w:r w:rsidRPr="00653E2D">
        <w:rPr>
          <w:rFonts w:ascii="GHEA Grapalat" w:hAnsi="GHEA Grapalat" w:cs="Sylfaen"/>
          <w:b/>
          <w:bCs/>
          <w:sz w:val="24"/>
          <w:szCs w:val="24"/>
          <w:lang w:val="hy-AM"/>
        </w:rPr>
        <w:t>ՀԱՆՐԱՊԵՏՈՒԹՅԱՆ</w:t>
      </w:r>
      <w:r w:rsidRPr="00A53A7D">
        <w:rPr>
          <w:rFonts w:ascii="GHEA Grapalat" w:hAnsi="GHEA Grapalat" w:cs="Sylfaen"/>
          <w:b/>
          <w:bCs/>
          <w:sz w:val="24"/>
          <w:szCs w:val="24"/>
          <w:lang w:val="hy-AM"/>
        </w:rPr>
        <w:t xml:space="preserve"> </w:t>
      </w:r>
      <w:r w:rsidRPr="00653E2D">
        <w:rPr>
          <w:rFonts w:ascii="GHEA Grapalat" w:hAnsi="GHEA Grapalat" w:cs="Sylfaen"/>
          <w:b/>
          <w:bCs/>
          <w:sz w:val="24"/>
          <w:szCs w:val="24"/>
          <w:lang w:val="hy-AM"/>
        </w:rPr>
        <w:t>ԿԱՌԱՎԱՐՈՒԹՅՈՒՆ</w:t>
      </w:r>
    </w:p>
    <w:p w:rsidR="00A53A7D" w:rsidRPr="00653E2D" w:rsidRDefault="00A53A7D" w:rsidP="00A53A7D">
      <w:pPr>
        <w:spacing w:line="360" w:lineRule="auto"/>
        <w:ind w:left="540" w:firstLine="540"/>
        <w:jc w:val="center"/>
        <w:rPr>
          <w:rFonts w:ascii="GHEA Grapalat" w:hAnsi="GHEA Grapalat" w:cs="Sylfaen"/>
          <w:b/>
          <w:bCs/>
          <w:sz w:val="24"/>
          <w:szCs w:val="24"/>
          <w:lang w:val="af-ZA"/>
        </w:rPr>
      </w:pPr>
      <w:r w:rsidRPr="00653E2D">
        <w:rPr>
          <w:rFonts w:ascii="GHEA Grapalat" w:hAnsi="GHEA Grapalat" w:cs="Sylfaen"/>
          <w:b/>
          <w:bCs/>
          <w:sz w:val="24"/>
          <w:szCs w:val="24"/>
          <w:lang w:val="hy-AM"/>
        </w:rPr>
        <w:t>ՈՐՈՇՈՒՄ</w:t>
      </w:r>
    </w:p>
    <w:p w:rsidR="00A53A7D" w:rsidRPr="00653E2D" w:rsidRDefault="00A53A7D" w:rsidP="00A53A7D">
      <w:pPr>
        <w:spacing w:line="360" w:lineRule="auto"/>
        <w:ind w:left="540" w:firstLine="540"/>
        <w:jc w:val="center"/>
        <w:rPr>
          <w:rFonts w:ascii="GHEA Grapalat" w:hAnsi="GHEA Grapalat" w:cs="Sylfaen"/>
          <w:b/>
          <w:sz w:val="24"/>
          <w:szCs w:val="24"/>
          <w:lang w:val="hy-AM"/>
        </w:rPr>
      </w:pPr>
      <w:r w:rsidRPr="00653E2D">
        <w:rPr>
          <w:rFonts w:ascii="GHEA Grapalat" w:hAnsi="GHEA Grapalat"/>
          <w:b/>
          <w:sz w:val="24"/>
          <w:szCs w:val="24"/>
          <w:lang w:val="af-ZA"/>
        </w:rPr>
        <w:t>__________</w:t>
      </w:r>
      <w:r w:rsidRPr="00B27F43">
        <w:rPr>
          <w:rFonts w:ascii="GHEA Grapalat" w:hAnsi="GHEA Grapalat" w:cs="Sylfaen"/>
          <w:b/>
          <w:sz w:val="24"/>
          <w:szCs w:val="24"/>
          <w:lang w:val="hy-AM"/>
        </w:rPr>
        <w:t>ի</w:t>
      </w:r>
      <w:r w:rsidRPr="00653E2D">
        <w:rPr>
          <w:rFonts w:ascii="GHEA Grapalat" w:hAnsi="GHEA Grapalat"/>
          <w:b/>
          <w:sz w:val="24"/>
          <w:szCs w:val="24"/>
          <w:lang w:val="af-ZA"/>
        </w:rPr>
        <w:t xml:space="preserve"> 20</w:t>
      </w:r>
      <w:r w:rsidRPr="00653E2D">
        <w:rPr>
          <w:rFonts w:ascii="GHEA Grapalat" w:hAnsi="GHEA Grapalat"/>
          <w:b/>
          <w:sz w:val="24"/>
          <w:szCs w:val="24"/>
          <w:lang w:val="hy-AM"/>
        </w:rPr>
        <w:t>2</w:t>
      </w:r>
      <w:r w:rsidRPr="00653E2D">
        <w:rPr>
          <w:rFonts w:ascii="GHEA Grapalat" w:hAnsi="GHEA Grapalat"/>
          <w:b/>
          <w:sz w:val="24"/>
          <w:szCs w:val="24"/>
          <w:lang w:val="af-ZA"/>
        </w:rPr>
        <w:t>5</w:t>
      </w:r>
      <w:r w:rsidRPr="00653E2D">
        <w:rPr>
          <w:rFonts w:ascii="GHEA Grapalat" w:hAnsi="GHEA Grapalat"/>
          <w:b/>
          <w:sz w:val="24"/>
          <w:szCs w:val="24"/>
          <w:lang w:val="hy-AM"/>
        </w:rPr>
        <w:t xml:space="preserve"> </w:t>
      </w:r>
      <w:r w:rsidRPr="00B27F43">
        <w:rPr>
          <w:rFonts w:ascii="GHEA Grapalat" w:hAnsi="GHEA Grapalat" w:cs="Sylfaen"/>
          <w:b/>
          <w:sz w:val="24"/>
          <w:szCs w:val="24"/>
          <w:lang w:val="hy-AM"/>
        </w:rPr>
        <w:t>թվականի</w:t>
      </w:r>
      <w:r w:rsidRPr="00653E2D">
        <w:rPr>
          <w:rFonts w:ascii="GHEA Grapalat" w:hAnsi="GHEA Grapalat"/>
          <w:b/>
          <w:sz w:val="24"/>
          <w:szCs w:val="24"/>
          <w:lang w:val="af-ZA"/>
        </w:rPr>
        <w:t xml:space="preserve"> N ______</w:t>
      </w:r>
      <w:r w:rsidRPr="00653E2D">
        <w:rPr>
          <w:rFonts w:ascii="GHEA Grapalat" w:hAnsi="GHEA Grapalat" w:cs="Sylfaen"/>
          <w:b/>
          <w:sz w:val="24"/>
          <w:szCs w:val="24"/>
          <w:lang w:val="hy-AM"/>
        </w:rPr>
        <w:t>Ա</w:t>
      </w:r>
    </w:p>
    <w:p w:rsidR="00A53A7D" w:rsidRPr="00653E2D" w:rsidRDefault="00A53A7D" w:rsidP="00A53A7D">
      <w:pPr>
        <w:spacing w:line="360" w:lineRule="auto"/>
        <w:ind w:left="540" w:firstLine="540"/>
        <w:jc w:val="center"/>
        <w:rPr>
          <w:rFonts w:ascii="GHEA Grapalat" w:hAnsi="GHEA Grapalat" w:cs="Sylfaen"/>
          <w:b/>
          <w:sz w:val="24"/>
          <w:szCs w:val="24"/>
          <w:lang w:val="hy-AM"/>
        </w:rPr>
      </w:pPr>
    </w:p>
    <w:p w:rsidR="00A53A7D" w:rsidRPr="00653E2D" w:rsidRDefault="00A53A7D" w:rsidP="00A53A7D">
      <w:pPr>
        <w:tabs>
          <w:tab w:val="left" w:pos="2520"/>
        </w:tabs>
        <w:spacing w:line="360" w:lineRule="auto"/>
        <w:ind w:left="540" w:firstLine="540"/>
        <w:jc w:val="center"/>
        <w:rPr>
          <w:rStyle w:val="BodyTextChar1"/>
          <w:rFonts w:ascii="GHEA Grapalat" w:hAnsi="GHEA Grapalat"/>
          <w:sz w:val="24"/>
          <w:szCs w:val="24"/>
          <w:lang w:val="hy-AM"/>
        </w:rPr>
      </w:pPr>
      <w:r w:rsidRPr="00653E2D">
        <w:rPr>
          <w:rFonts w:ascii="GHEA Grapalat" w:hAnsi="GHEA Grapalat"/>
          <w:b/>
          <w:sz w:val="24"/>
          <w:szCs w:val="24"/>
          <w:lang w:val="hy-AM"/>
        </w:rPr>
        <w:t xml:space="preserve"> </w:t>
      </w:r>
      <w:r w:rsidRPr="00653E2D">
        <w:rPr>
          <w:rStyle w:val="BodyTextChar1"/>
          <w:rFonts w:ascii="GHEA Grapalat" w:hAnsi="GHEA Grapalat"/>
          <w:b/>
          <w:bCs/>
          <w:sz w:val="24"/>
          <w:szCs w:val="24"/>
          <w:lang w:val="hy-AM"/>
        </w:rPr>
        <w:t xml:space="preserve">«ՀԱՄԱՀԱՅԿԱԿԱՆ ԽԱՂԵՐԻ ՀԱՄԱՇԽԱՐՀԱՅԻՆ ԿՈՄԻՏԵ» ՀԱՍԱՐԱԿԱԿԱՆ ԿԱԶՄԱԿԵՐՊՈՒԹՅԱՆԸ ԿԱՌՈՒՑԱՊԱՏՄԱՆ ԻՐԱՎՈՒՆՔՈՎ ՏԱՐԱԾՔ ՏՐԱՄԱԴՐԵԼՈՒ ՄԱՍԻՆ </w:t>
      </w:r>
    </w:p>
    <w:p w:rsidR="00A53A7D" w:rsidRPr="009F2095" w:rsidRDefault="00A53A7D" w:rsidP="00A53A7D">
      <w:pPr>
        <w:pStyle w:val="NormalWeb"/>
        <w:spacing w:line="360" w:lineRule="auto"/>
        <w:jc w:val="both"/>
        <w:rPr>
          <w:rStyle w:val="BodyTextChar1"/>
          <w:rFonts w:ascii="GHEA Grapalat" w:hAnsi="GHEA Grapalat"/>
          <w:color w:val="auto"/>
          <w:sz w:val="24"/>
          <w:szCs w:val="24"/>
          <w:lang w:val="hy-AM"/>
        </w:rPr>
      </w:pPr>
      <w:r w:rsidRPr="009F2095">
        <w:rPr>
          <w:rStyle w:val="BodyTextChar1"/>
          <w:rFonts w:ascii="GHEA Grapalat" w:hAnsi="GHEA Grapalat"/>
          <w:color w:val="auto"/>
          <w:sz w:val="24"/>
          <w:szCs w:val="24"/>
          <w:lang w:val="hy-AM"/>
        </w:rPr>
        <w:t>Ղեկավարվելով՝ Հայաստանի Հանրապետության հողային օրենսգրքի 48</w:t>
      </w:r>
      <w:r w:rsidRPr="009F2095">
        <w:rPr>
          <w:rStyle w:val="BodyTextChar1"/>
          <w:rFonts w:ascii="GHEA Grapalat" w:hAnsi="GHEA Grapalat"/>
          <w:color w:val="auto"/>
          <w:sz w:val="24"/>
          <w:szCs w:val="24"/>
          <w:vertAlign w:val="superscript"/>
          <w:lang w:val="hy-AM"/>
        </w:rPr>
        <w:t>1</w:t>
      </w:r>
      <w:r w:rsidRPr="009F2095">
        <w:rPr>
          <w:rStyle w:val="BodyTextChar1"/>
          <w:rFonts w:ascii="GHEA Grapalat" w:hAnsi="GHEA Grapalat"/>
          <w:color w:val="auto"/>
          <w:sz w:val="24"/>
          <w:szCs w:val="24"/>
          <w:lang w:val="hy-AM"/>
        </w:rPr>
        <w:t xml:space="preserve">-րդ հոդվածի 6-րդ մասով և </w:t>
      </w:r>
      <w:r w:rsidRPr="009F2095">
        <w:rPr>
          <w:rFonts w:ascii="GHEA Grapalat" w:hAnsi="GHEA Grapalat"/>
          <w:color w:val="auto"/>
          <w:sz w:val="24"/>
          <w:szCs w:val="24"/>
          <w:shd w:val="clear" w:color="auto" w:fill="FFFFFF"/>
          <w:lang w:val="hy-AM"/>
        </w:rPr>
        <w:t>«</w:t>
      </w:r>
      <w:r w:rsidRPr="009F2095">
        <w:rPr>
          <w:rStyle w:val="BodyTextChar1"/>
          <w:rFonts w:ascii="GHEA Grapalat" w:hAnsi="GHEA Grapalat"/>
          <w:color w:val="auto"/>
          <w:sz w:val="24"/>
          <w:szCs w:val="24"/>
          <w:lang w:val="hy-AM"/>
        </w:rPr>
        <w:t>Շրջակա միջավայրի վրա ազդեցության գնահատման և փորձաքննության մասին</w:t>
      </w:r>
      <w:r w:rsidRPr="009F2095">
        <w:rPr>
          <w:rFonts w:ascii="GHEA Grapalat" w:hAnsi="GHEA Grapalat"/>
          <w:color w:val="auto"/>
          <w:sz w:val="24"/>
          <w:szCs w:val="24"/>
          <w:shd w:val="clear" w:color="auto" w:fill="FFFFFF"/>
          <w:lang w:val="hy-AM"/>
        </w:rPr>
        <w:t>» օրենքի 12-րդ և 21-րդ հոդվածներով</w:t>
      </w:r>
      <w:r w:rsidRPr="009F2095">
        <w:rPr>
          <w:rStyle w:val="BodyTextChar1"/>
          <w:rFonts w:ascii="GHEA Grapalat" w:hAnsi="GHEA Grapalat"/>
          <w:color w:val="auto"/>
          <w:sz w:val="24"/>
          <w:szCs w:val="24"/>
          <w:lang w:val="hy-AM"/>
        </w:rPr>
        <w:t>, Հայաստանի Հանրապետության կառավարության 2001 թվականի ապրիլի 12-ի N 286 որոշման 1-ին կետով հաստատված կարգի 46.2-րդ կետի «գ» ենթակետով՝ Հայաստանի Հանրապետության կառավարությունը որոշում է.</w:t>
      </w:r>
      <w:r w:rsidRPr="009F2095">
        <w:rPr>
          <w:rFonts w:ascii="GHEA Grapalat" w:hAnsi="GHEA Grapalat"/>
          <w:color w:val="auto"/>
          <w:sz w:val="24"/>
          <w:szCs w:val="24"/>
          <w:lang w:val="hy-AM"/>
        </w:rPr>
        <w:t xml:space="preserve"> </w:t>
      </w:r>
    </w:p>
    <w:p w:rsidR="00A53A7D" w:rsidRPr="009F2095" w:rsidRDefault="00A53A7D" w:rsidP="00A53A7D">
      <w:pPr>
        <w:pStyle w:val="NormalWeb"/>
        <w:shd w:val="clear" w:color="auto" w:fill="FFFFFF"/>
        <w:spacing w:after="0" w:line="360" w:lineRule="auto"/>
        <w:ind w:firstLine="720"/>
        <w:jc w:val="both"/>
        <w:rPr>
          <w:rFonts w:ascii="GHEA Grapalat" w:eastAsia="Times New Roman" w:hAnsi="GHEA Grapalat" w:cs="Times New Roman"/>
          <w:color w:val="auto"/>
          <w:sz w:val="24"/>
          <w:szCs w:val="24"/>
          <w:lang w:val="hy-AM" w:eastAsia="ru-RU"/>
        </w:rPr>
      </w:pPr>
      <w:r w:rsidRPr="009F2095">
        <w:rPr>
          <w:rFonts w:ascii="GHEA Grapalat" w:hAnsi="GHEA Grapalat"/>
          <w:color w:val="auto"/>
          <w:sz w:val="24"/>
          <w:szCs w:val="24"/>
          <w:shd w:val="clear" w:color="auto" w:fill="FFFFFF"/>
          <w:lang w:val="hy-AM"/>
        </w:rPr>
        <w:t>1. Հավանություն տալ «Համահայկական խաղերի համաշխարհային կոմիտե» հասարակական կազմակերպության (այսուհետև՝ Կազմակերպություն) կողմից ներկայացված՝ Հայաստանի Հանրապետության Կոտայքի մարզի Ջրվեժ համայնքի վարչական սահմաններում գտնվող՝ Հայաստանի Հանրապետության սեփականություն հանդիսացող  «Ջրվեժ» անտառպարկի 23.3 հա հողամասում կառուցապատման նպատակով ներկայացված  ներդրումային ծրագրին (այսուհետ՝ ծրագիր)` համաձայն հավելված N 1-ի:</w:t>
      </w:r>
    </w:p>
    <w:p w:rsidR="00A53A7D" w:rsidRPr="009F2095" w:rsidRDefault="00A53A7D" w:rsidP="00A53A7D">
      <w:pPr>
        <w:pStyle w:val="NormalWeb"/>
        <w:shd w:val="clear" w:color="auto" w:fill="FFFFFF"/>
        <w:spacing w:after="0" w:line="360" w:lineRule="auto"/>
        <w:ind w:firstLine="720"/>
        <w:jc w:val="both"/>
        <w:rPr>
          <w:rFonts w:ascii="GHEA Grapalat" w:hAnsi="GHEA Grapalat"/>
          <w:color w:val="auto"/>
          <w:sz w:val="24"/>
          <w:szCs w:val="24"/>
          <w:lang w:val="hy-AM"/>
        </w:rPr>
      </w:pPr>
      <w:r w:rsidRPr="009F2095">
        <w:rPr>
          <w:rFonts w:ascii="GHEA Grapalat" w:hAnsi="GHEA Grapalat"/>
          <w:color w:val="auto"/>
          <w:sz w:val="24"/>
          <w:szCs w:val="24"/>
          <w:lang w:val="hy-AM"/>
        </w:rPr>
        <w:t xml:space="preserve">2. Հայաստանի Հանրապետության Կոտայքի մարզի Ջրվեժ համայնքի վարչական սահմաններում գտնվող՝ Հայաստանի Հանրապետության սեփականություն հանդիսացող  «Ջրվեժ» անտառպարկի 23.3 հա հողամասը համաձայն </w:t>
      </w:r>
      <w:r w:rsidRPr="009F2095">
        <w:rPr>
          <w:rFonts w:ascii="GHEA Grapalat" w:hAnsi="GHEA Grapalat"/>
          <w:color w:val="auto"/>
          <w:sz w:val="24"/>
          <w:szCs w:val="24"/>
          <w:shd w:val="clear" w:color="auto" w:fill="FFFFFF"/>
          <w:lang w:val="hy-AM"/>
        </w:rPr>
        <w:t>հ</w:t>
      </w:r>
      <w:r w:rsidRPr="009F2095">
        <w:rPr>
          <w:rFonts w:ascii="GHEA Grapalat" w:hAnsi="GHEA Grapalat"/>
          <w:color w:val="auto"/>
          <w:sz w:val="24"/>
          <w:szCs w:val="24"/>
          <w:lang w:val="hy-AM"/>
        </w:rPr>
        <w:t>ավելված</w:t>
      </w:r>
      <w:r w:rsidRPr="009F2095">
        <w:rPr>
          <w:rFonts w:ascii="GHEA Grapalat" w:hAnsi="GHEA Grapalat"/>
          <w:color w:val="auto"/>
          <w:sz w:val="24"/>
          <w:szCs w:val="24"/>
          <w:shd w:val="clear" w:color="auto" w:fill="FFFFFF"/>
          <w:lang w:val="hy-AM"/>
        </w:rPr>
        <w:t xml:space="preserve"> N 2-ի</w:t>
      </w:r>
      <w:r w:rsidRPr="009F2095">
        <w:rPr>
          <w:rFonts w:ascii="GHEA Grapalat" w:hAnsi="GHEA Grapalat"/>
          <w:color w:val="auto"/>
          <w:sz w:val="24"/>
          <w:szCs w:val="24"/>
          <w:lang w:val="hy-AM"/>
        </w:rPr>
        <w:t xml:space="preserve">՝ հանրային-մշակութային և սպորտային հանգստի գոտի կազմակերպելու նպատակով </w:t>
      </w:r>
      <w:r w:rsidRPr="009F2095">
        <w:rPr>
          <w:rFonts w:ascii="GHEA Grapalat" w:hAnsi="GHEA Grapalat"/>
          <w:color w:val="auto"/>
          <w:sz w:val="24"/>
          <w:szCs w:val="24"/>
          <w:shd w:val="clear" w:color="auto" w:fill="FFFFFF"/>
          <w:lang w:val="hy-AM"/>
        </w:rPr>
        <w:t>(այսուհետև՝ Համահայկական խաղերի ավան)</w:t>
      </w:r>
      <w:r w:rsidRPr="009F2095">
        <w:rPr>
          <w:rFonts w:ascii="GHEA Grapalat" w:hAnsi="GHEA Grapalat"/>
          <w:color w:val="auto"/>
          <w:sz w:val="24"/>
          <w:szCs w:val="24"/>
          <w:lang w:val="hy-AM"/>
        </w:rPr>
        <w:t xml:space="preserve">` առանց մրցույթի, կառուցապատման իրավունքով՝ 50 տարի ժամկետով, տրամադրել Կազմակերպությանը՝ </w:t>
      </w:r>
      <w:r w:rsidRPr="009F2095">
        <w:rPr>
          <w:rFonts w:ascii="GHEA Grapalat" w:hAnsi="GHEA Grapalat"/>
          <w:color w:val="auto"/>
          <w:sz w:val="24"/>
          <w:szCs w:val="24"/>
          <w:shd w:val="clear" w:color="auto" w:fill="FFFFFF"/>
          <w:lang w:val="hy-AM"/>
        </w:rPr>
        <w:t xml:space="preserve">20,900,000,000 (քսան միլիարդ ինը հարյուր միլիոն) ՀՀ </w:t>
      </w:r>
      <w:r w:rsidRPr="009F2095">
        <w:rPr>
          <w:rFonts w:ascii="GHEA Grapalat" w:hAnsi="GHEA Grapalat"/>
          <w:color w:val="auto"/>
          <w:sz w:val="24"/>
          <w:szCs w:val="24"/>
          <w:shd w:val="clear" w:color="auto" w:fill="FFFFFF"/>
          <w:lang w:val="hy-AM"/>
        </w:rPr>
        <w:lastRenderedPageBreak/>
        <w:t xml:space="preserve">դրամ արժողությամբ </w:t>
      </w:r>
      <w:r w:rsidRPr="009F2095">
        <w:rPr>
          <w:rFonts w:ascii="GHEA Grapalat" w:hAnsi="GHEA Grapalat"/>
          <w:color w:val="auto"/>
          <w:sz w:val="24"/>
          <w:szCs w:val="24"/>
          <w:lang w:val="hy-AM"/>
        </w:rPr>
        <w:t xml:space="preserve">ներդրումային ծրագրին համապատասխան </w:t>
      </w:r>
      <w:r w:rsidRPr="009F2095">
        <w:rPr>
          <w:rFonts w:ascii="GHEA Grapalat" w:hAnsi="GHEA Grapalat"/>
          <w:color w:val="auto"/>
          <w:sz w:val="24"/>
          <w:szCs w:val="24"/>
          <w:shd w:val="clear" w:color="auto" w:fill="FFFFFF"/>
          <w:lang w:val="hy-AM"/>
        </w:rPr>
        <w:t>ներդրումներ</w:t>
      </w:r>
      <w:r w:rsidRPr="009F2095">
        <w:rPr>
          <w:rFonts w:ascii="GHEA Grapalat" w:hAnsi="GHEA Grapalat"/>
          <w:color w:val="auto"/>
          <w:sz w:val="24"/>
          <w:szCs w:val="24"/>
          <w:lang w:val="hy-AM"/>
        </w:rPr>
        <w:t xml:space="preserve"> իրականացնելու նպատակով։ </w:t>
      </w:r>
    </w:p>
    <w:p w:rsidR="00A53A7D" w:rsidRDefault="00A53A7D" w:rsidP="00A53A7D">
      <w:pPr>
        <w:pStyle w:val="NormalWeb"/>
        <w:widowControl w:val="0"/>
        <w:tabs>
          <w:tab w:val="left" w:pos="1350"/>
        </w:tabs>
        <w:spacing w:after="0" w:line="360" w:lineRule="auto"/>
        <w:ind w:firstLine="720"/>
        <w:jc w:val="both"/>
        <w:rPr>
          <w:rFonts w:ascii="GHEA Grapalat" w:hAnsi="GHEA Grapalat"/>
          <w:color w:val="auto"/>
          <w:sz w:val="24"/>
          <w:szCs w:val="24"/>
          <w:shd w:val="clear" w:color="auto" w:fill="FFFFFF"/>
          <w:lang w:val="hy-AM"/>
        </w:rPr>
      </w:pPr>
      <w:r w:rsidRPr="009F2095">
        <w:rPr>
          <w:rFonts w:ascii="GHEA Grapalat" w:hAnsi="GHEA Grapalat"/>
          <w:color w:val="auto"/>
          <w:sz w:val="24"/>
          <w:szCs w:val="24"/>
          <w:shd w:val="clear" w:color="auto" w:fill="FFFFFF"/>
          <w:lang w:val="hy-AM"/>
        </w:rPr>
        <w:t>3. Հայաստանի Հանրապետության շրջակա միջավայրի նախարարին    (այսուհետև՝ Նախարարություն)՝  սույն որոշումն ուժի մեջ մտնելուց հետո.</w:t>
      </w:r>
    </w:p>
    <w:p w:rsidR="00DB5841" w:rsidRPr="00465BA3" w:rsidRDefault="00DB5841" w:rsidP="00A53A7D">
      <w:pPr>
        <w:pStyle w:val="NormalWeb"/>
        <w:widowControl w:val="0"/>
        <w:tabs>
          <w:tab w:val="left" w:pos="1350"/>
        </w:tabs>
        <w:spacing w:after="0" w:line="360" w:lineRule="auto"/>
        <w:ind w:firstLine="720"/>
        <w:jc w:val="both"/>
        <w:rPr>
          <w:rFonts w:ascii="GHEA Grapalat" w:hAnsi="GHEA Grapalat"/>
          <w:color w:val="auto"/>
          <w:sz w:val="24"/>
          <w:szCs w:val="24"/>
          <w:shd w:val="clear" w:color="auto" w:fill="FFFFFF"/>
          <w:lang w:val="hy-AM"/>
        </w:rPr>
      </w:pPr>
      <w:r>
        <w:rPr>
          <w:rFonts w:ascii="GHEA Grapalat" w:hAnsi="GHEA Grapalat"/>
          <w:color w:val="auto"/>
          <w:sz w:val="24"/>
          <w:szCs w:val="24"/>
          <w:shd w:val="clear" w:color="auto" w:fill="FFFFFF"/>
          <w:lang w:val="hy-AM"/>
        </w:rPr>
        <w:t>1</w:t>
      </w:r>
      <w:r w:rsidRPr="00465BA3">
        <w:rPr>
          <w:rFonts w:ascii="GHEA Grapalat" w:hAnsi="GHEA Grapalat"/>
          <w:color w:val="auto"/>
          <w:sz w:val="24"/>
          <w:szCs w:val="24"/>
          <w:shd w:val="clear" w:color="auto" w:fill="FFFFFF"/>
          <w:lang w:val="hy-AM"/>
        </w:rPr>
        <w:t>)</w:t>
      </w:r>
      <w:r w:rsidR="00465BA3" w:rsidRPr="00465BA3">
        <w:rPr>
          <w:rFonts w:ascii="GHEA Grapalat" w:hAnsi="GHEA Grapalat"/>
          <w:color w:val="auto"/>
          <w:sz w:val="24"/>
          <w:szCs w:val="24"/>
          <w:shd w:val="clear" w:color="auto" w:fill="FFFFFF"/>
          <w:lang w:val="hy-AM"/>
        </w:rPr>
        <w:t xml:space="preserve"> </w:t>
      </w:r>
      <w:r w:rsidR="00465BA3">
        <w:rPr>
          <w:rFonts w:ascii="GHEA Grapalat" w:hAnsi="GHEA Grapalat"/>
          <w:color w:val="auto"/>
          <w:sz w:val="24"/>
          <w:szCs w:val="24"/>
          <w:shd w:val="clear" w:color="auto" w:fill="FFFFFF"/>
          <w:lang w:val="hy-AM"/>
        </w:rPr>
        <w:t>մեկամսյա ժամկետում</w:t>
      </w:r>
      <w:r w:rsidR="008C4E36">
        <w:rPr>
          <w:rFonts w:ascii="GHEA Grapalat" w:hAnsi="GHEA Grapalat"/>
          <w:color w:val="auto"/>
          <w:sz w:val="24"/>
          <w:szCs w:val="24"/>
          <w:shd w:val="clear" w:color="auto" w:fill="FFFFFF"/>
          <w:lang w:val="hy-AM"/>
        </w:rPr>
        <w:t>՝</w:t>
      </w:r>
      <w:r w:rsidR="00465BA3">
        <w:rPr>
          <w:rFonts w:ascii="GHEA Grapalat" w:hAnsi="GHEA Grapalat"/>
          <w:color w:val="auto"/>
          <w:sz w:val="24"/>
          <w:szCs w:val="24"/>
          <w:shd w:val="clear" w:color="auto" w:fill="FFFFFF"/>
          <w:lang w:val="hy-AM"/>
        </w:rPr>
        <w:t xml:space="preserve"> </w:t>
      </w:r>
      <w:r w:rsidR="008C4E36" w:rsidRPr="009F2095">
        <w:rPr>
          <w:rFonts w:ascii="GHEA Grapalat" w:hAnsi="GHEA Grapalat"/>
          <w:color w:val="auto"/>
          <w:sz w:val="24"/>
          <w:szCs w:val="24"/>
          <w:shd w:val="clear" w:color="auto" w:fill="FFFFFF"/>
          <w:lang w:val="hy-AM"/>
        </w:rPr>
        <w:t>«</w:t>
      </w:r>
      <w:r w:rsidR="008C4E36" w:rsidRPr="009F2095">
        <w:rPr>
          <w:rStyle w:val="BodyTextChar1"/>
          <w:rFonts w:ascii="GHEA Grapalat" w:hAnsi="GHEA Grapalat"/>
          <w:color w:val="auto"/>
          <w:sz w:val="24"/>
          <w:szCs w:val="24"/>
          <w:lang w:val="hy-AM"/>
        </w:rPr>
        <w:t>Շրջակա միջավայրի վրա ազդեցության գնահատման և փորձաքննության մասին</w:t>
      </w:r>
      <w:r w:rsidR="008C4E36" w:rsidRPr="009F2095">
        <w:rPr>
          <w:rFonts w:ascii="GHEA Grapalat" w:hAnsi="GHEA Grapalat"/>
          <w:color w:val="auto"/>
          <w:sz w:val="24"/>
          <w:szCs w:val="24"/>
          <w:shd w:val="clear" w:color="auto" w:fill="FFFFFF"/>
          <w:lang w:val="hy-AM"/>
        </w:rPr>
        <w:t>»</w:t>
      </w:r>
      <w:r w:rsidR="008C4E36">
        <w:rPr>
          <w:rFonts w:ascii="GHEA Grapalat" w:hAnsi="GHEA Grapalat"/>
          <w:color w:val="auto"/>
          <w:sz w:val="24"/>
          <w:szCs w:val="24"/>
          <w:shd w:val="clear" w:color="auto" w:fill="FFFFFF"/>
          <w:lang w:val="hy-AM"/>
        </w:rPr>
        <w:t xml:space="preserve"> օրենքի համաձայն, </w:t>
      </w:r>
      <w:r w:rsidR="00465BA3">
        <w:rPr>
          <w:rFonts w:ascii="GHEA Grapalat" w:hAnsi="GHEA Grapalat"/>
          <w:color w:val="auto"/>
          <w:sz w:val="24"/>
          <w:szCs w:val="24"/>
          <w:shd w:val="clear" w:color="auto" w:fill="FFFFFF"/>
          <w:lang w:val="hy-AM"/>
        </w:rPr>
        <w:t>սույն որոշման 1-ին կետով հավանության արժանացած</w:t>
      </w:r>
      <w:r w:rsidR="008C4E36">
        <w:rPr>
          <w:rFonts w:ascii="GHEA Grapalat" w:hAnsi="GHEA Grapalat"/>
          <w:color w:val="auto"/>
          <w:sz w:val="24"/>
          <w:szCs w:val="24"/>
          <w:shd w:val="clear" w:color="auto" w:fill="FFFFFF"/>
          <w:lang w:val="hy-AM"/>
        </w:rPr>
        <w:t xml:space="preserve"> </w:t>
      </w:r>
      <w:r w:rsidR="00465BA3">
        <w:rPr>
          <w:rFonts w:ascii="GHEA Grapalat" w:hAnsi="GHEA Grapalat"/>
          <w:color w:val="auto"/>
          <w:sz w:val="24"/>
          <w:szCs w:val="24"/>
          <w:shd w:val="clear" w:color="auto" w:fill="FFFFFF"/>
          <w:lang w:val="hy-AM"/>
        </w:rPr>
        <w:t xml:space="preserve">ներդրումային </w:t>
      </w:r>
      <w:r w:rsidR="008C4E36">
        <w:rPr>
          <w:rFonts w:ascii="GHEA Grapalat" w:hAnsi="GHEA Grapalat"/>
          <w:color w:val="auto"/>
          <w:sz w:val="24"/>
          <w:szCs w:val="24"/>
          <w:shd w:val="clear" w:color="auto" w:fill="FFFFFF"/>
          <w:lang w:val="hy-AM"/>
        </w:rPr>
        <w:t>ծրագրի վերաբերյալ տալ փորձագիտական եզրակացություն</w:t>
      </w:r>
      <w:r w:rsidR="00465BA3">
        <w:rPr>
          <w:rFonts w:ascii="GHEA Grapalat" w:hAnsi="GHEA Grapalat"/>
          <w:color w:val="auto"/>
          <w:sz w:val="24"/>
          <w:szCs w:val="24"/>
          <w:shd w:val="clear" w:color="auto" w:fill="FFFFFF"/>
          <w:lang w:val="hy-AM"/>
        </w:rPr>
        <w:t>,</w:t>
      </w:r>
    </w:p>
    <w:p w:rsidR="00A53A7D" w:rsidRPr="009F2095" w:rsidRDefault="00465BA3" w:rsidP="00A53A7D">
      <w:pPr>
        <w:pStyle w:val="NormalWeb"/>
        <w:widowControl w:val="0"/>
        <w:tabs>
          <w:tab w:val="left" w:pos="1260"/>
        </w:tabs>
        <w:spacing w:after="0" w:line="360" w:lineRule="auto"/>
        <w:ind w:firstLine="720"/>
        <w:jc w:val="both"/>
        <w:rPr>
          <w:rFonts w:ascii="GHEA Grapalat" w:hAnsi="GHEA Grapalat"/>
          <w:color w:val="auto"/>
          <w:sz w:val="24"/>
          <w:szCs w:val="24"/>
          <w:shd w:val="clear" w:color="auto" w:fill="FFFFFF"/>
          <w:lang w:val="hy-AM"/>
        </w:rPr>
      </w:pPr>
      <w:r>
        <w:rPr>
          <w:rFonts w:ascii="GHEA Grapalat" w:hAnsi="GHEA Grapalat"/>
          <w:color w:val="auto"/>
          <w:sz w:val="24"/>
          <w:szCs w:val="24"/>
          <w:shd w:val="clear" w:color="auto" w:fill="FFFFFF"/>
          <w:lang w:val="hy-AM"/>
        </w:rPr>
        <w:t>2</w:t>
      </w:r>
      <w:r w:rsidR="00A53A7D" w:rsidRPr="009F2095">
        <w:rPr>
          <w:rFonts w:ascii="GHEA Grapalat" w:hAnsi="GHEA Grapalat"/>
          <w:color w:val="auto"/>
          <w:sz w:val="24"/>
          <w:szCs w:val="24"/>
          <w:shd w:val="clear" w:color="auto" w:fill="FFFFFF"/>
          <w:lang w:val="hy-AM"/>
        </w:rPr>
        <w:t xml:space="preserve">) </w:t>
      </w:r>
      <w:r w:rsidR="00A53A7D" w:rsidRPr="009F2095">
        <w:rPr>
          <w:rFonts w:ascii="GHEA Grapalat" w:eastAsia="MS Mincho" w:hAnsi="GHEA Grapalat" w:cs="MS Mincho"/>
          <w:color w:val="auto"/>
          <w:sz w:val="24"/>
          <w:szCs w:val="24"/>
          <w:lang w:val="hy-AM"/>
        </w:rPr>
        <w:t>«Արգելոցապարկային համալիր» պետական ոչ առևտրային կազմակերպության աջակցությամբ իրականացնել 23.3 հա մակերեսով հողամասի չափագրման աշխատանքներ՝ կազմելով հայցվող 23</w:t>
      </w:r>
      <w:r w:rsidR="00A53A7D" w:rsidRPr="009F2095">
        <w:rPr>
          <w:rFonts w:ascii="MS Mincho" w:eastAsia="MS Mincho" w:hAnsi="MS Mincho" w:cs="MS Mincho" w:hint="eastAsia"/>
          <w:color w:val="auto"/>
          <w:sz w:val="24"/>
          <w:szCs w:val="24"/>
          <w:lang w:val="hy-AM"/>
        </w:rPr>
        <w:t>․</w:t>
      </w:r>
      <w:r w:rsidR="00A53A7D" w:rsidRPr="009F2095">
        <w:rPr>
          <w:rFonts w:ascii="GHEA Grapalat" w:eastAsia="MS Mincho" w:hAnsi="GHEA Grapalat" w:cs="MS Mincho"/>
          <w:color w:val="auto"/>
          <w:sz w:val="24"/>
          <w:szCs w:val="24"/>
          <w:lang w:val="hy-AM"/>
        </w:rPr>
        <w:t>3հա հողամասի սահմանների շրջադարձային կետերը WGS 1984 (ArmRef02) ազգային գեոդեզիական կոորդինատային համակարգով</w:t>
      </w:r>
      <w:r w:rsidR="00A53A7D" w:rsidRPr="009F2095">
        <w:rPr>
          <w:rFonts w:ascii="GHEA Grapalat" w:hAnsi="GHEA Grapalat"/>
          <w:color w:val="auto"/>
          <w:sz w:val="24"/>
          <w:szCs w:val="24"/>
          <w:shd w:val="clear" w:color="auto" w:fill="FFFFFF"/>
          <w:lang w:val="hy-AM"/>
        </w:rPr>
        <w:t>,</w:t>
      </w:r>
    </w:p>
    <w:p w:rsidR="00A53A7D" w:rsidRPr="009F2095" w:rsidRDefault="0019371B" w:rsidP="00A53A7D">
      <w:pPr>
        <w:pStyle w:val="NormalWeb"/>
        <w:widowControl w:val="0"/>
        <w:tabs>
          <w:tab w:val="left" w:pos="1170"/>
        </w:tabs>
        <w:spacing w:after="0" w:line="360" w:lineRule="auto"/>
        <w:ind w:firstLine="720"/>
        <w:jc w:val="both"/>
        <w:rPr>
          <w:rFonts w:ascii="GHEA Grapalat" w:hAnsi="GHEA Grapalat"/>
          <w:color w:val="auto"/>
          <w:sz w:val="24"/>
          <w:szCs w:val="24"/>
          <w:shd w:val="clear" w:color="auto" w:fill="FFFFFF"/>
          <w:lang w:val="hy-AM"/>
        </w:rPr>
      </w:pPr>
      <w:r>
        <w:rPr>
          <w:rFonts w:ascii="GHEA Grapalat" w:hAnsi="GHEA Grapalat"/>
          <w:color w:val="auto"/>
          <w:sz w:val="24"/>
          <w:szCs w:val="24"/>
          <w:shd w:val="clear" w:color="auto" w:fill="FFFFFF"/>
          <w:lang w:val="hy-AM"/>
        </w:rPr>
        <w:t>3</w:t>
      </w:r>
      <w:bookmarkStart w:id="0" w:name="_GoBack"/>
      <w:bookmarkEnd w:id="0"/>
      <w:r w:rsidR="00A53A7D" w:rsidRPr="009F2095">
        <w:rPr>
          <w:rFonts w:ascii="GHEA Grapalat" w:hAnsi="GHEA Grapalat"/>
          <w:color w:val="auto"/>
          <w:sz w:val="24"/>
          <w:szCs w:val="24"/>
          <w:shd w:val="clear" w:color="auto" w:fill="FFFFFF"/>
          <w:lang w:val="hy-AM"/>
        </w:rPr>
        <w:t>) սույն կետի</w:t>
      </w:r>
      <w:r w:rsidR="00465BA3">
        <w:rPr>
          <w:rFonts w:ascii="GHEA Grapalat" w:hAnsi="GHEA Grapalat"/>
          <w:color w:val="auto"/>
          <w:sz w:val="24"/>
          <w:szCs w:val="24"/>
          <w:shd w:val="clear" w:color="auto" w:fill="FFFFFF"/>
          <w:lang w:val="hy-AM"/>
        </w:rPr>
        <w:t xml:space="preserve"> 2-րդ</w:t>
      </w:r>
      <w:r w:rsidR="00A53A7D" w:rsidRPr="009F2095">
        <w:rPr>
          <w:rFonts w:ascii="GHEA Grapalat" w:hAnsi="GHEA Grapalat"/>
          <w:color w:val="auto"/>
          <w:sz w:val="24"/>
          <w:szCs w:val="24"/>
          <w:shd w:val="clear" w:color="auto" w:fill="FFFFFF"/>
          <w:lang w:val="hy-AM"/>
        </w:rPr>
        <w:t xml:space="preserve"> ենթակետի աշխատանքներն ավարտելուց հետո </w:t>
      </w:r>
      <w:r w:rsidR="00465BA3">
        <w:rPr>
          <w:rFonts w:ascii="GHEA Grapalat" w:hAnsi="GHEA Grapalat"/>
          <w:color w:val="auto"/>
          <w:sz w:val="24"/>
          <w:szCs w:val="24"/>
          <w:shd w:val="clear" w:color="auto" w:fill="FFFFFF"/>
          <w:lang w:val="hy-AM"/>
        </w:rPr>
        <w:t xml:space="preserve">երկամսյա ժամկետում </w:t>
      </w:r>
      <w:r w:rsidR="00A53A7D" w:rsidRPr="009F2095">
        <w:rPr>
          <w:rFonts w:ascii="GHEA Grapalat" w:hAnsi="GHEA Grapalat"/>
          <w:color w:val="auto"/>
          <w:sz w:val="24"/>
          <w:szCs w:val="24"/>
          <w:shd w:val="clear" w:color="auto" w:fill="FFFFFF"/>
          <w:lang w:val="hy-AM"/>
        </w:rPr>
        <w:t>ապահովել «Արգելոցապարկային համալիր» պետական ոչ առևտրային կազմակերպության և Կազմակերպության միջև պայմանագիր կնքումը՝ այն համաձայնեցնելով Հայաստանի Հանրապետության տարածքային կառավարման և ենթակառուցվածքների նախարարության պետական գույքի կառավարման կոմիտեի և Հայաստանի Հանրապետության կրթության, գիտության, մշակույթի և սպորտի նախարարության հետ՝ վերջինիս մեջ նախատեսելով, որ</w:t>
      </w:r>
    </w:p>
    <w:p w:rsidR="00A53A7D" w:rsidRPr="009F2095" w:rsidRDefault="00A53A7D" w:rsidP="00A53A7D">
      <w:pPr>
        <w:pStyle w:val="NormalWeb"/>
        <w:widowControl w:val="0"/>
        <w:spacing w:after="0" w:line="360" w:lineRule="auto"/>
        <w:ind w:firstLine="720"/>
        <w:jc w:val="both"/>
        <w:rPr>
          <w:rFonts w:ascii="GHEA Grapalat" w:hAnsi="GHEA Grapalat"/>
          <w:color w:val="auto"/>
          <w:sz w:val="24"/>
          <w:szCs w:val="24"/>
          <w:shd w:val="clear" w:color="auto" w:fill="FFFFFF"/>
          <w:lang w:val="hy-AM"/>
        </w:rPr>
      </w:pPr>
      <w:r w:rsidRPr="009F2095">
        <w:rPr>
          <w:rFonts w:ascii="GHEA Grapalat" w:hAnsi="GHEA Grapalat"/>
          <w:color w:val="auto"/>
          <w:sz w:val="24"/>
          <w:szCs w:val="24"/>
          <w:shd w:val="clear" w:color="auto" w:fill="FFFFFF"/>
          <w:lang w:val="hy-AM"/>
        </w:rPr>
        <w:t>ա. Կազմակերպությունը պարտավոր է պայմանագիրն ուժի մեջ մտնելուց հետո 13 տարվա ընթացքում կատարել 20,900,000,000 (քսան միլիարդ ինը հարյուր միլիոն) ՀՀ դրամի ներդրումներ՝ համաձայն հավելված N 1-ով հավանության արժանացած  ներդրումային ծրագրի,</w:t>
      </w:r>
    </w:p>
    <w:p w:rsidR="00A53A7D" w:rsidRPr="009F2095" w:rsidRDefault="00A53A7D" w:rsidP="00A53A7D">
      <w:pPr>
        <w:pStyle w:val="NormalWeb"/>
        <w:widowControl w:val="0"/>
        <w:tabs>
          <w:tab w:val="left" w:pos="653"/>
        </w:tabs>
        <w:spacing w:after="0" w:line="360" w:lineRule="auto"/>
        <w:ind w:firstLine="720"/>
        <w:jc w:val="both"/>
        <w:rPr>
          <w:rFonts w:ascii="GHEA Grapalat" w:hAnsi="GHEA Grapalat"/>
          <w:color w:val="auto"/>
          <w:sz w:val="24"/>
          <w:szCs w:val="24"/>
          <w:shd w:val="clear" w:color="auto" w:fill="FFFFFF"/>
          <w:lang w:val="hy-AM"/>
        </w:rPr>
      </w:pPr>
      <w:r w:rsidRPr="009F2095">
        <w:rPr>
          <w:rFonts w:ascii="GHEA Grapalat" w:hAnsi="GHEA Grapalat"/>
          <w:color w:val="auto"/>
          <w:sz w:val="24"/>
          <w:szCs w:val="24"/>
          <w:shd w:val="clear" w:color="auto" w:fill="FFFFFF"/>
          <w:lang w:val="hy-AM"/>
        </w:rPr>
        <w:t xml:space="preserve">բ. Կազմակերպությունը պարտավոր է իր կողմից  ներկայացված ներդրումային ծրագրով նախատեսված աշխատանքների կատարումը հավաստող համապատասխան  փաստաթղթերը  ներկայացնել «Արգելոցապարկային համալիր» պետական ոչ առևտրային կազմակերպությանը՝ յուրաքանչյուր հաշվետու տարվա ավարտից հետո 15 աշխատանքային օրվա ընթացքում: Վերջինիս կողմից դրանք ուսումնասիրելուց հետո ներկայացնել Հայաստանի Հանրապետության </w:t>
      </w:r>
      <w:r w:rsidRPr="009F2095">
        <w:rPr>
          <w:rFonts w:ascii="GHEA Grapalat" w:hAnsi="GHEA Grapalat"/>
          <w:color w:val="auto"/>
          <w:sz w:val="24"/>
          <w:szCs w:val="24"/>
          <w:shd w:val="clear" w:color="auto" w:fill="FFFFFF"/>
          <w:lang w:val="hy-AM"/>
        </w:rPr>
        <w:lastRenderedPageBreak/>
        <w:t xml:space="preserve">տարածքային կառավարման և ենթակառուցվածքների նախարարության պետական գույքի կառավարման կոմիտեին և Հայաստանի Հանրապետության կրթության, գիտության, մշակույթի և սպորտի նախարարությանը դիտարկման: </w:t>
      </w:r>
    </w:p>
    <w:p w:rsidR="00A53A7D" w:rsidRPr="009F2095" w:rsidRDefault="00A53A7D" w:rsidP="00A53A7D">
      <w:pPr>
        <w:pStyle w:val="norm"/>
        <w:spacing w:line="360" w:lineRule="auto"/>
        <w:rPr>
          <w:rFonts w:ascii="GHEA Grapalat" w:eastAsia="Calibri" w:hAnsi="GHEA Grapalat"/>
          <w:sz w:val="24"/>
          <w:szCs w:val="24"/>
          <w:shd w:val="clear" w:color="auto" w:fill="FFFFFF"/>
          <w:lang w:val="hy-AM" w:eastAsia="en-US"/>
        </w:rPr>
      </w:pPr>
      <w:r w:rsidRPr="009F2095">
        <w:rPr>
          <w:rFonts w:ascii="GHEA Grapalat" w:eastAsia="Calibri" w:hAnsi="GHEA Grapalat"/>
          <w:sz w:val="24"/>
          <w:szCs w:val="24"/>
          <w:shd w:val="clear" w:color="auto" w:fill="FFFFFF"/>
          <w:lang w:val="hy-AM" w:eastAsia="en-US"/>
        </w:rPr>
        <w:t>գ.  սույն ենթակետի «ա.» պարբերությամբ նախատեսված ներդրումային պարտավորությունների կատարման նկատմամբ կիրառելի են Հայաստանի Հանրապետության կառավարության 2023 թվականի նոյեմբերի 30-ի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և պետական գույքի գրավադրման պայմանները սահմանելու մասին» N 2102-Ն որոշման հավելվածով հաստատված կարգի 13-րդ կետի 1-ին և 2-րդ ենթակետերի, 14-րդ և 15-րդ կետերի պահանջները,</w:t>
      </w:r>
    </w:p>
    <w:p w:rsidR="00A53A7D" w:rsidRPr="009F2095" w:rsidRDefault="00A53A7D" w:rsidP="00A53A7D">
      <w:pPr>
        <w:pStyle w:val="norm"/>
        <w:spacing w:line="360" w:lineRule="auto"/>
        <w:ind w:left="90" w:firstLine="630"/>
        <w:rPr>
          <w:rFonts w:ascii="GHEA Grapalat" w:hAnsi="GHEA Grapalat" w:cs="Arial"/>
          <w:bCs/>
          <w:kern w:val="32"/>
          <w:sz w:val="24"/>
          <w:szCs w:val="24"/>
          <w:lang w:val="hy-AM"/>
        </w:rPr>
      </w:pPr>
      <w:r w:rsidRPr="009F2095">
        <w:rPr>
          <w:rFonts w:ascii="GHEA Grapalat" w:hAnsi="GHEA Grapalat" w:cs="Sylfaen"/>
          <w:bCs/>
          <w:kern w:val="32"/>
          <w:sz w:val="24"/>
          <w:szCs w:val="24"/>
          <w:lang w:val="hy-AM"/>
        </w:rPr>
        <w:t xml:space="preserve">դ. </w:t>
      </w:r>
      <w:r w:rsidRPr="009F2095">
        <w:rPr>
          <w:rFonts w:ascii="GHEA Grapalat" w:hAnsi="GHEA Grapalat" w:cs="Arial"/>
          <w:bCs/>
          <w:kern w:val="32"/>
          <w:sz w:val="24"/>
          <w:szCs w:val="24"/>
          <w:lang w:val="hy-AM"/>
        </w:rPr>
        <w:t>ծրագրի շրջանակներում կատարված բաժանելի և անբաժանելի բարելավումները վերադարձման, իսկ դրանց արժեքները հատուցման ենթակա չեն,</w:t>
      </w:r>
    </w:p>
    <w:p w:rsidR="00A53A7D" w:rsidRPr="009F2095" w:rsidRDefault="00A53A7D" w:rsidP="00A53A7D">
      <w:pPr>
        <w:pStyle w:val="norm"/>
        <w:spacing w:line="360" w:lineRule="auto"/>
        <w:ind w:firstLine="720"/>
        <w:rPr>
          <w:rFonts w:ascii="GHEA Grapalat" w:hAnsi="GHEA Grapalat" w:cs="CIDFont+F3"/>
          <w:sz w:val="24"/>
          <w:szCs w:val="24"/>
          <w:lang w:val="hy-AM" w:eastAsia="en-US"/>
        </w:rPr>
      </w:pPr>
      <w:r w:rsidRPr="009F2095">
        <w:rPr>
          <w:rFonts w:ascii="GHEA Grapalat" w:hAnsi="GHEA Grapalat" w:cs="Arial"/>
          <w:bCs/>
          <w:kern w:val="32"/>
          <w:sz w:val="24"/>
          <w:szCs w:val="24"/>
          <w:lang w:val="hy-AM"/>
        </w:rPr>
        <w:t>ե. պայմանագրի</w:t>
      </w:r>
      <w:r w:rsidRPr="009F2095">
        <w:rPr>
          <w:rFonts w:ascii="GHEA Grapalat" w:hAnsi="GHEA Grapalat" w:cs="CIDFont+F3"/>
          <w:sz w:val="24"/>
          <w:szCs w:val="24"/>
          <w:lang w:val="hy-AM" w:eastAsia="en-US"/>
        </w:rPr>
        <w:t xml:space="preserve"> նոտարական վավերացման և պայմանագրից ծագող գույքային իրավունքների պետական գրանցման նախատեսված ծախսերը ենթակա են իրականացման Կազմակերպության միջոցների հաշվին</w:t>
      </w:r>
      <w:r w:rsidRPr="009F2095">
        <w:rPr>
          <w:rFonts w:ascii="GHEA Grapalat" w:hAnsi="GHEA Grapalat" w:cs="Arial"/>
          <w:bCs/>
          <w:kern w:val="32"/>
          <w:sz w:val="24"/>
          <w:szCs w:val="24"/>
          <w:lang w:val="hy-AM"/>
        </w:rPr>
        <w:t>:</w:t>
      </w:r>
    </w:p>
    <w:p w:rsidR="00A53A7D" w:rsidRPr="00653E2D" w:rsidRDefault="00A53A7D" w:rsidP="00A53A7D">
      <w:pPr>
        <w:pStyle w:val="norm"/>
        <w:spacing w:line="360" w:lineRule="auto"/>
        <w:ind w:firstLine="720"/>
        <w:rPr>
          <w:rFonts w:ascii="GHEA Grapalat" w:hAnsi="GHEA Grapalat" w:cs="CIDFont+F3"/>
          <w:sz w:val="24"/>
          <w:szCs w:val="24"/>
          <w:lang w:val="hy-AM" w:eastAsia="en-US"/>
        </w:rPr>
      </w:pPr>
    </w:p>
    <w:p w:rsidR="00A53A7D" w:rsidRPr="00653E2D" w:rsidRDefault="00A53A7D" w:rsidP="00A53A7D">
      <w:pPr>
        <w:pStyle w:val="norm"/>
        <w:spacing w:line="360" w:lineRule="auto"/>
        <w:ind w:firstLine="720"/>
        <w:rPr>
          <w:rFonts w:ascii="GHEA Grapalat" w:hAnsi="GHEA Grapalat" w:cs="Arial"/>
          <w:bCs/>
          <w:color w:val="212121"/>
          <w:kern w:val="32"/>
          <w:sz w:val="24"/>
          <w:szCs w:val="24"/>
          <w:lang w:val="hy-AM"/>
        </w:rPr>
      </w:pPr>
    </w:p>
    <w:p w:rsidR="00A53A7D" w:rsidRPr="00653E2D" w:rsidRDefault="00A53A7D" w:rsidP="00A53A7D">
      <w:pPr>
        <w:pStyle w:val="norm"/>
        <w:spacing w:line="360" w:lineRule="auto"/>
        <w:ind w:firstLine="720"/>
        <w:rPr>
          <w:rFonts w:ascii="GHEA Grapalat" w:hAnsi="GHEA Grapalat" w:cs="Arial"/>
          <w:bCs/>
          <w:color w:val="212121"/>
          <w:kern w:val="32"/>
          <w:sz w:val="24"/>
          <w:szCs w:val="24"/>
          <w:lang w:val="hy-AM"/>
        </w:rPr>
      </w:pPr>
    </w:p>
    <w:p w:rsidR="00A53A7D" w:rsidRPr="00653E2D" w:rsidRDefault="00A53A7D" w:rsidP="00A53A7D">
      <w:pPr>
        <w:pStyle w:val="norm"/>
        <w:spacing w:line="360" w:lineRule="auto"/>
        <w:ind w:firstLine="720"/>
        <w:rPr>
          <w:rFonts w:ascii="GHEA Grapalat" w:hAnsi="GHEA Grapalat" w:cs="Arial"/>
          <w:bCs/>
          <w:color w:val="212121"/>
          <w:kern w:val="32"/>
          <w:sz w:val="24"/>
          <w:szCs w:val="24"/>
          <w:lang w:val="hy-AM"/>
        </w:rPr>
      </w:pPr>
    </w:p>
    <w:p w:rsidR="00A53A7D" w:rsidRPr="00653E2D" w:rsidRDefault="00A53A7D" w:rsidP="00A53A7D">
      <w:pPr>
        <w:pStyle w:val="NormalWeb"/>
        <w:widowControl w:val="0"/>
        <w:tabs>
          <w:tab w:val="left" w:pos="653"/>
        </w:tabs>
        <w:spacing w:after="0" w:line="360" w:lineRule="auto"/>
        <w:ind w:left="720"/>
        <w:jc w:val="both"/>
        <w:rPr>
          <w:rStyle w:val="BodyTextChar1"/>
          <w:rFonts w:ascii="GHEA Grapalat" w:hAnsi="GHEA Grapalat"/>
          <w:b/>
          <w:sz w:val="24"/>
          <w:szCs w:val="24"/>
          <w:lang w:val="hy-AM"/>
        </w:rPr>
      </w:pPr>
      <w:r w:rsidRPr="00653E2D">
        <w:rPr>
          <w:rStyle w:val="BodyTextChar1"/>
          <w:rFonts w:ascii="GHEA Grapalat" w:hAnsi="GHEA Grapalat"/>
          <w:b/>
          <w:sz w:val="24"/>
          <w:szCs w:val="24"/>
          <w:lang w:val="hy-AM"/>
        </w:rPr>
        <w:t xml:space="preserve">ՀԱՅԱՍՏԱՆԻ ՀԱՆՐԱՊԵՏՈՒԹՅԱՆ </w:t>
      </w:r>
    </w:p>
    <w:p w:rsidR="00A53A7D" w:rsidRPr="00653E2D" w:rsidRDefault="00A53A7D" w:rsidP="00A53A7D">
      <w:pPr>
        <w:tabs>
          <w:tab w:val="left" w:pos="8970"/>
        </w:tabs>
        <w:autoSpaceDE w:val="0"/>
        <w:autoSpaceDN w:val="0"/>
        <w:adjustRightInd w:val="0"/>
        <w:spacing w:line="360" w:lineRule="auto"/>
        <w:ind w:firstLine="375"/>
        <w:jc w:val="both"/>
        <w:rPr>
          <w:rStyle w:val="BodyTextChar1"/>
          <w:rFonts w:ascii="GHEA Grapalat" w:hAnsi="GHEA Grapalat" w:cstheme="minorBidi"/>
          <w:b/>
          <w:sz w:val="24"/>
          <w:szCs w:val="24"/>
          <w:lang w:val="hy-AM"/>
        </w:rPr>
      </w:pPr>
      <w:r w:rsidRPr="00653E2D">
        <w:rPr>
          <w:rStyle w:val="BodyTextChar1"/>
          <w:rFonts w:ascii="GHEA Grapalat" w:hAnsi="GHEA Grapalat" w:cstheme="minorBidi"/>
          <w:b/>
          <w:sz w:val="24"/>
          <w:szCs w:val="24"/>
          <w:lang w:val="hy-AM"/>
        </w:rPr>
        <w:t>ՎԱՐՉԱՊԵՏ                                                             Ն.ՓԱՇԻՆՅԱՆ</w:t>
      </w:r>
    </w:p>
    <w:p w:rsidR="00A53A7D" w:rsidRPr="00653E2D" w:rsidRDefault="00A53A7D" w:rsidP="00A53A7D">
      <w:pPr>
        <w:shd w:val="clear" w:color="auto" w:fill="FFFFFF"/>
        <w:spacing w:line="360" w:lineRule="auto"/>
        <w:jc w:val="both"/>
        <w:rPr>
          <w:rStyle w:val="BodyTextChar1"/>
          <w:rFonts w:ascii="GHEA Grapalat" w:hAnsi="GHEA Grapalat" w:cstheme="minorBidi"/>
          <w:b/>
          <w:sz w:val="24"/>
          <w:szCs w:val="24"/>
          <w:lang w:val="hy-AM" w:eastAsia="en-US"/>
        </w:rPr>
      </w:pPr>
    </w:p>
    <w:p w:rsidR="005331D0" w:rsidRPr="00A53A7D" w:rsidRDefault="005331D0" w:rsidP="00A53A7D">
      <w:pPr>
        <w:rPr>
          <w:rStyle w:val="BodyTextChar1"/>
          <w:rFonts w:ascii="Times New Roman" w:hAnsi="Times New Roman"/>
          <w:color w:val="auto"/>
        </w:rPr>
      </w:pPr>
    </w:p>
    <w:sectPr w:rsidR="005331D0" w:rsidRPr="00A53A7D" w:rsidSect="000A12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AF6014"/>
    <w:multiLevelType w:val="hybridMultilevel"/>
    <w:tmpl w:val="2B8CFCD2"/>
    <w:lvl w:ilvl="0" w:tplc="0D8052E2">
      <w:start w:val="1"/>
      <w:numFmt w:val="decimal"/>
      <w:lvlText w:val="%1."/>
      <w:lvlJc w:val="left"/>
      <w:pPr>
        <w:ind w:left="1170" w:hanging="360"/>
      </w:pPr>
      <w:rPr>
        <w:b w:val="0"/>
        <w:color w:val="00000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5331D0"/>
    <w:rsid w:val="0007754D"/>
    <w:rsid w:val="000843C8"/>
    <w:rsid w:val="000A12B8"/>
    <w:rsid w:val="000D6B15"/>
    <w:rsid w:val="000E5967"/>
    <w:rsid w:val="000F2DF4"/>
    <w:rsid w:val="00151A4C"/>
    <w:rsid w:val="00154D27"/>
    <w:rsid w:val="0019121F"/>
    <w:rsid w:val="0019371B"/>
    <w:rsid w:val="00223006"/>
    <w:rsid w:val="00237E56"/>
    <w:rsid w:val="002A5082"/>
    <w:rsid w:val="002C7B42"/>
    <w:rsid w:val="002F7A9E"/>
    <w:rsid w:val="003279F2"/>
    <w:rsid w:val="0037368F"/>
    <w:rsid w:val="003F1580"/>
    <w:rsid w:val="003F6E96"/>
    <w:rsid w:val="00465BA3"/>
    <w:rsid w:val="004825FD"/>
    <w:rsid w:val="004914CB"/>
    <w:rsid w:val="005331D0"/>
    <w:rsid w:val="0054262A"/>
    <w:rsid w:val="005B7DBF"/>
    <w:rsid w:val="005C66FC"/>
    <w:rsid w:val="00653E2D"/>
    <w:rsid w:val="0066734D"/>
    <w:rsid w:val="00704AAC"/>
    <w:rsid w:val="007106E9"/>
    <w:rsid w:val="008321E3"/>
    <w:rsid w:val="00867D8B"/>
    <w:rsid w:val="00882D2F"/>
    <w:rsid w:val="008C4E36"/>
    <w:rsid w:val="00904DB1"/>
    <w:rsid w:val="00995C70"/>
    <w:rsid w:val="00A24BCA"/>
    <w:rsid w:val="00A53A7D"/>
    <w:rsid w:val="00A94521"/>
    <w:rsid w:val="00AD0DF2"/>
    <w:rsid w:val="00AD3906"/>
    <w:rsid w:val="00AF2147"/>
    <w:rsid w:val="00B27F43"/>
    <w:rsid w:val="00B60EE9"/>
    <w:rsid w:val="00B67B90"/>
    <w:rsid w:val="00B70C74"/>
    <w:rsid w:val="00B90135"/>
    <w:rsid w:val="00BF2901"/>
    <w:rsid w:val="00CC386D"/>
    <w:rsid w:val="00D5495C"/>
    <w:rsid w:val="00D702B7"/>
    <w:rsid w:val="00DB5841"/>
    <w:rsid w:val="00E37093"/>
    <w:rsid w:val="00E868F4"/>
    <w:rsid w:val="00EA5F2A"/>
    <w:rsid w:val="00F87EB8"/>
    <w:rsid w:val="00FE4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EC3D0A-3915-43E2-A521-91D73CB2F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1D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basedOn w:val="Normal"/>
    <w:uiPriority w:val="99"/>
    <w:semiHidden/>
    <w:unhideWhenUsed/>
    <w:qFormat/>
    <w:rsid w:val="005331D0"/>
    <w:pPr>
      <w:spacing w:after="140" w:line="276" w:lineRule="auto"/>
    </w:pPr>
    <w:rPr>
      <w:rFonts w:ascii="Calibri" w:eastAsia="Calibri" w:hAnsi="Calibri" w:cstheme="minorBidi"/>
      <w:color w:val="00000A"/>
      <w:sz w:val="22"/>
      <w:szCs w:val="22"/>
      <w:lang w:val="en-US" w:eastAsia="en-US"/>
    </w:rPr>
  </w:style>
  <w:style w:type="character" w:customStyle="1" w:styleId="BodyTextChar1">
    <w:name w:val="Body Text Char1"/>
    <w:basedOn w:val="DefaultParagraphFont"/>
    <w:link w:val="BodyText"/>
    <w:semiHidden/>
    <w:locked/>
    <w:rsid w:val="005331D0"/>
    <w:rPr>
      <w:rFonts w:ascii="Calibri" w:eastAsia="Calibri" w:hAnsi="Calibri"/>
      <w:color w:val="00000A"/>
    </w:rPr>
  </w:style>
  <w:style w:type="character" w:customStyle="1" w:styleId="normChar">
    <w:name w:val="norm Char"/>
    <w:basedOn w:val="DefaultParagraphFont"/>
    <w:link w:val="norm"/>
    <w:locked/>
    <w:rsid w:val="005331D0"/>
    <w:rPr>
      <w:rFonts w:ascii="Arial Armenian" w:hAnsi="Arial Armenian"/>
      <w:lang w:eastAsia="ru-RU"/>
    </w:rPr>
  </w:style>
  <w:style w:type="paragraph" w:customStyle="1" w:styleId="norm">
    <w:name w:val="norm"/>
    <w:basedOn w:val="Normal"/>
    <w:link w:val="normChar"/>
    <w:qFormat/>
    <w:rsid w:val="005331D0"/>
    <w:pPr>
      <w:spacing w:line="480" w:lineRule="auto"/>
      <w:ind w:firstLine="709"/>
      <w:jc w:val="both"/>
    </w:pPr>
    <w:rPr>
      <w:rFonts w:ascii="Arial Armenian" w:eastAsiaTheme="minorHAnsi" w:hAnsi="Arial Armenian" w:cstheme="minorBidi"/>
      <w:sz w:val="22"/>
      <w:szCs w:val="22"/>
      <w:lang w:val="ru-RU"/>
    </w:rPr>
  </w:style>
  <w:style w:type="paragraph" w:styleId="BodyText">
    <w:name w:val="Body Text"/>
    <w:basedOn w:val="Normal"/>
    <w:link w:val="BodyTextChar1"/>
    <w:semiHidden/>
    <w:unhideWhenUsed/>
    <w:rsid w:val="005331D0"/>
    <w:pPr>
      <w:spacing w:after="120"/>
    </w:pPr>
    <w:rPr>
      <w:rFonts w:ascii="Calibri" w:eastAsia="Calibri" w:hAnsi="Calibri" w:cstheme="minorBidi"/>
      <w:color w:val="00000A"/>
      <w:sz w:val="22"/>
      <w:szCs w:val="22"/>
      <w:lang w:val="ru-RU" w:eastAsia="en-US"/>
    </w:rPr>
  </w:style>
  <w:style w:type="character" w:customStyle="1" w:styleId="BodyTextChar">
    <w:name w:val="Body Text Char"/>
    <w:basedOn w:val="DefaultParagraphFont"/>
    <w:uiPriority w:val="99"/>
    <w:semiHidden/>
    <w:rsid w:val="005331D0"/>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6673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34D"/>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653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341</TotalTime>
  <Pages>1</Pages>
  <Words>645</Words>
  <Characters>3680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https://mul2-edu.gov.am/tasks/1856205/oneclick?token=e13ef86139b834ff9e6eca9eacafcf24</cp:keywords>
  <dc:description/>
  <cp:lastModifiedBy>User</cp:lastModifiedBy>
  <cp:revision>39</cp:revision>
  <cp:lastPrinted>2025-08-19T05:23:00Z</cp:lastPrinted>
  <dcterms:created xsi:type="dcterms:W3CDTF">2025-08-05T16:08:00Z</dcterms:created>
  <dcterms:modified xsi:type="dcterms:W3CDTF">2025-08-20T13:37:00Z</dcterms:modified>
</cp:coreProperties>
</file>