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2D283E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0C1CC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0C1CC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ՎԵՐԱԿԱՌՈՒՑՄԱՆ ԵՎ ԶԱՐԳԱՑՄԱՆ 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Եվրոպական բանկի </w:t>
      </w:r>
      <w:r w:rsidR="000C1CC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>Երեվ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 xml:space="preserve">անի մաքսային 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>եվ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 xml:space="preserve"> լոգիստիկ կենտրոն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ԴՐԱՄԱՇՆՈՐՀԱՅԻՆ 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ՀԱՄԱՁԱՅՆԱԳ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ՐԻ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B64F3F" w:rsidTr="009E397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0C1CCF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19</w:t>
            </w:r>
            <w:r w:rsidR="00E657EA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.08</w:t>
            </w:r>
            <w:r w:rsidR="00BB529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9E397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0C1CCF" w:rsidRPr="000C1CCF">
              <w:rPr>
                <w:rFonts w:ascii="GHEA Grapalat" w:eastAsia="Calibri" w:hAnsi="GHEA Grapalat" w:cs="GHEA Grapalat"/>
                <w:lang w:val="hy-AM"/>
              </w:rPr>
              <w:t>01/5-2/18494-2025</w:t>
            </w:r>
          </w:p>
        </w:tc>
      </w:tr>
      <w:tr w:rsidR="001374CE" w:rsidRPr="00B64F3F" w:rsidTr="009E3972">
        <w:tc>
          <w:tcPr>
            <w:tcW w:w="7825" w:type="dxa"/>
            <w:shd w:val="clear" w:color="auto" w:fill="auto"/>
          </w:tcPr>
          <w:p w:rsidR="001374CE" w:rsidRPr="002D283E" w:rsidRDefault="00D04061" w:rsidP="00D04061">
            <w:p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04061">
              <w:rPr>
                <w:rFonts w:ascii="GHEA Grapalat" w:hAnsi="GHEA Grapalat" w:cs="Calibri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«Երևանի մաքսային և լոգիստիկ կենտրոն» դրամաշնորհային համաձայնագրի 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0C1CCF" w:rsidRPr="00B64F3F" w:rsidTr="008C6C16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0C1CCF" w:rsidRPr="00B64F3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:rsidR="000C1CCF" w:rsidRPr="00B64F3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31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03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0C1CCF" w:rsidRPr="00B64F3F" w:rsidTr="008C6C16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0C1CCF" w:rsidRPr="00B64F3F" w:rsidRDefault="000C1CCF" w:rsidP="008C6C1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0C1CCF" w:rsidRPr="00B64F3F" w:rsidRDefault="000C1CCF" w:rsidP="008C6C1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Pr="00E657EA">
              <w:rPr>
                <w:rFonts w:ascii="GHEA Grapalat" w:eastAsia="Calibri" w:hAnsi="GHEA Grapalat" w:cs="GHEA Grapalat"/>
                <w:lang w:val="en-US"/>
              </w:rPr>
              <w:t>//13515-2025</w:t>
            </w:r>
          </w:p>
        </w:tc>
      </w:tr>
      <w:tr w:rsidR="000C1CCF" w:rsidRPr="00B64F3F" w:rsidTr="008C6C16">
        <w:tc>
          <w:tcPr>
            <w:tcW w:w="7825" w:type="dxa"/>
            <w:shd w:val="clear" w:color="auto" w:fill="auto"/>
          </w:tcPr>
          <w:p w:rsidR="000C1CCF" w:rsidRPr="000C1CC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Նախագիծը, թեև չի պարունակում օրենքի փոփոխություն կամ նոր օրենքի ընդունում նախատեսող նորմեր, սակայն Նախագծում առկա Է Հայաստանի Հանրապետության օրենսդրությանը հակասող դրույթ։</w:t>
            </w:r>
          </w:p>
          <w:p w:rsidR="000C1CCF" w:rsidRPr="000C1CC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Մասնավորապես Նախագծի 3.06 բաժնի համաձայն՝ բացառությամբ այն դեպքերի, երբ Բանկն այլ կերպ չի համաձայնում, դրամաշնորհով ֆինանսավորվող բոլոր գնումները պետք է կարգավորվեն ՎԶԵԲ-ի գնումների կանոններով և Վարկային պայմանագրի 3.03 Բաժնի (Գնումներ) դրույթներին համապատասխան: </w:t>
            </w:r>
          </w:p>
          <w:p w:rsidR="000C1CCF" w:rsidRPr="000C1CC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>Վերոնշյալ դրույթը հակասում է «Գնումների մասին» օրենքի (այսուհետ՝ Օրենք)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</w:t>
            </w:r>
            <w:r w:rsidR="004268E6">
              <w:rPr>
                <w:rFonts w:ascii="GHEA Grapalat" w:hAnsi="GHEA Grapalat" w:cs="Calibri"/>
                <w:sz w:val="24"/>
                <w:szCs w:val="24"/>
                <w:lang w:val="hy-AM"/>
              </w:rPr>
              <w:softHyphen/>
            </w: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կությունները: </w:t>
            </w:r>
          </w:p>
          <w:p w:rsidR="000C1CCF" w:rsidRPr="000C1CCF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Միաժամանակ Օրենքի 4-րդ հոդվածի համաձայն՝ գնումների մասին Հայաստանի Հանրապետության օրենսդրությունը բաղկացած </w:t>
            </w: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է Հայաստանի Հանրապետության քաղաքացիական օրենսգրքից, սույն օրենքից և իրավական այլ ակտերից: Սույն դրույթից նույնպես հետևում է, որ գնումների գործընթացը պետք է կարգավորվի ՀՀ օրենսդրության համապատասխան, ուստի միջազգային կազմակերպությունների կողմից սահմանված ընթացակարգերի հիման վրա գնումների գործընթացի կազմակերպումը խնդրահարույց է ՀՀ օրենսդրության տեսանկյունից։ </w:t>
            </w:r>
          </w:p>
          <w:p w:rsidR="000C1CCF" w:rsidRPr="002D283E" w:rsidRDefault="000C1CCF" w:rsidP="000C1CCF">
            <w:p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C1CCF">
              <w:rPr>
                <w:rFonts w:ascii="GHEA Grapalat" w:hAnsi="GHEA Grapalat" w:cs="Calibri"/>
                <w:sz w:val="24"/>
                <w:szCs w:val="24"/>
                <w:lang w:val="hy-AM"/>
              </w:rPr>
              <w:t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0C1CCF" w:rsidRPr="00B64F3F" w:rsidRDefault="000C1CCF" w:rsidP="008C6C1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04061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24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9E397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D04061" w:rsidRPr="00D04061">
              <w:rPr>
                <w:rFonts w:ascii="GHEA Grapalat" w:eastAsia="Calibri" w:hAnsi="GHEA Grapalat" w:cs="GHEA Grapalat"/>
                <w:lang w:val="en-US"/>
              </w:rPr>
              <w:t>1111/15686-25</w:t>
            </w:r>
          </w:p>
        </w:tc>
      </w:tr>
      <w:tr w:rsidR="00D841A8" w:rsidRPr="00B64F3F" w:rsidTr="009E3972">
        <w:tc>
          <w:tcPr>
            <w:tcW w:w="7825" w:type="dxa"/>
            <w:shd w:val="clear" w:color="auto" w:fill="auto"/>
          </w:tcPr>
          <w:p w:rsidR="00E657EA" w:rsidRPr="00E657EA" w:rsidRDefault="00E657EA" w:rsidP="000C1C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նախատեսվող դրամաշնորհային համաձայնագրի նախագծով  Բանկը համաձայնում է  Հայաստանի Հանրապետությանը  տրամադրել մինչև 6.000.000 եվրոյի չափով դրամաշնորհային միջոցներ՝ «Երևանի մաքսային և լոգիստիկ կենտրոն» ծրագրի իրականացման համար:</w:t>
            </w:r>
          </w:p>
          <w:p w:rsidR="00E657EA" w:rsidRPr="00E657EA" w:rsidRDefault="00E657EA" w:rsidP="000C1C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 Երևան քաղաքի մերձակայքում կառուցել լոգիստիկ և մաքսային կենտրոն: Տրամադրվելիք Դրամաշնորհային միջոցներն ուղղվելու են վերոնշյալ Ծրագրի  շրջանակներում կատարվելիք շինարարական  աշխատանքների և համապատասխան սարքավորումների ներգրավմանը:</w:t>
            </w:r>
          </w:p>
          <w:p w:rsidR="00E657EA" w:rsidRPr="00E657EA" w:rsidRDefault="00E657EA" w:rsidP="000C1C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վերոգրյալը՝ արտաքին գործերի նախարարությունը, Միջազգային պայմանագրերի մասին օրենքի 5-րդ հոդվածի հիմքով, նպատակահարմար է գտնում «Երևանի </w:t>
            </w:r>
            <w:r w:rsidRPr="00E657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մաքսային և լոգիտիկ կենտրոն» դրամաշնորհային համաձայնագրի ստորագրումը: </w:t>
            </w:r>
            <w:bookmarkStart w:id="0" w:name="_GoBack"/>
            <w:bookmarkEnd w:id="0"/>
          </w:p>
          <w:p w:rsidR="00D841A8" w:rsidRPr="009E3972" w:rsidRDefault="00E657EA" w:rsidP="000C1CC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lastRenderedPageBreak/>
              <w:t xml:space="preserve"> </w:t>
            </w:r>
          </w:p>
        </w:tc>
      </w:tr>
      <w:tr w:rsidR="00D841A8" w:rsidRPr="00B64F3F" w:rsidTr="009E397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0C1CC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szCs w:val="24"/>
                <w:lang w:val="hy-AM"/>
              </w:rPr>
            </w:pPr>
            <w:r w:rsidRPr="000C1CCF">
              <w:rPr>
                <w:rFonts w:ascii="GHEA Grapalat" w:eastAsia="Calibri" w:hAnsi="GHEA Grapalat" w:cs="Times New Roman"/>
                <w:b/>
                <w:szCs w:val="24"/>
                <w:lang w:val="hy-AM"/>
              </w:rPr>
              <w:lastRenderedPageBreak/>
              <w:t xml:space="preserve">4. ՀՀ </w:t>
            </w:r>
            <w:r w:rsidR="002D283E" w:rsidRPr="000C1CCF">
              <w:rPr>
                <w:rFonts w:ascii="GHEA Grapalat" w:eastAsia="Calibri" w:hAnsi="GHEA Grapalat" w:cs="Times New Roman"/>
                <w:b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BB5297" w:rsidRPr="000C1CCF">
              <w:rPr>
                <w:rFonts w:ascii="GHEA Grapalat" w:eastAsia="Calibri" w:hAnsi="GHEA Grapalat" w:cs="Times New Roman"/>
                <w:b/>
                <w:szCs w:val="24"/>
                <w:lang w:val="hy-AM"/>
              </w:rPr>
              <w:t>, ՀՀ 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04061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02.04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9E397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D04061" w:rsidRPr="00D04061">
              <w:rPr>
                <w:rFonts w:ascii="GHEA Grapalat" w:eastAsia="Calibri" w:hAnsi="GHEA Grapalat" w:cs="Times New Roman"/>
                <w:lang w:val="en-US"/>
              </w:rPr>
              <w:t>ԱԵ/27.1/11242-2025</w:t>
            </w:r>
          </w:p>
        </w:tc>
      </w:tr>
      <w:tr w:rsidR="00D841A8" w:rsidRPr="00B64F3F" w:rsidTr="009E3972">
        <w:tc>
          <w:tcPr>
            <w:tcW w:w="7825" w:type="dxa"/>
            <w:shd w:val="clear" w:color="auto" w:fill="auto"/>
          </w:tcPr>
          <w:p w:rsidR="00D841A8" w:rsidRPr="002D283E" w:rsidRDefault="00D04061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4061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 xml:space="preserve">Հայաստանի Հանրապետության և Վերակառուցման և զարգացման Եվրոպական բանկի միջև «Երևանի մաքսային և լոգիստիկ կենտրոն ծրագիր» վարկային և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E657E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 xml:space="preserve">ՀՀ </w:t>
            </w:r>
            <w:r w:rsidR="00E657EA">
              <w:rPr>
                <w:rFonts w:ascii="GHEA Grapalat" w:eastAsia="Calibri" w:hAnsi="GHEA Grapalat" w:cs="Times New Roman"/>
                <w:b/>
                <w:lang w:val="hy-AM"/>
              </w:rPr>
              <w:t>պետական եկամուտների կոմիտե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E657EA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26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3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9E397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D841A8" w:rsidRPr="00B64F3F" w:rsidRDefault="004F11E3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="00E657EA" w:rsidRPr="00E657EA">
              <w:rPr>
                <w:rFonts w:ascii="GHEA Grapalat" w:eastAsia="Calibri" w:hAnsi="GHEA Grapalat" w:cs="Times New Roman"/>
                <w:lang w:val="en-US"/>
              </w:rPr>
              <w:t>01/5-4/20557-2025</w:t>
            </w:r>
          </w:p>
        </w:tc>
      </w:tr>
      <w:tr w:rsidR="00D841A8" w:rsidRPr="00B64F3F" w:rsidTr="009E397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BB5297" w:rsidRDefault="00E657EA" w:rsidP="00BB5297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պետական եկամուտների կոմիտեն «Երևանի մաքսային և լոգիստիկ կենտրոն» դրամաշնորհային համաձայնագրի նախագծի առնչությամբ առաջարկություններ և դիտողություններ չունի։</w:t>
            </w:r>
          </w:p>
        </w:tc>
        <w:tc>
          <w:tcPr>
            <w:tcW w:w="2514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397334" w:rsidRPr="00B64F3F" w:rsidTr="0049162A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397334" w:rsidRPr="00B64F3F" w:rsidRDefault="00D04061" w:rsidP="003973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lang w:val="hy-AM"/>
              </w:rPr>
              <w:t>6</w:t>
            </w:r>
            <w:r w:rsidR="00397334"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ՀՀ </w:t>
            </w:r>
            <w:r w:rsidR="00397334">
              <w:rPr>
                <w:rFonts w:ascii="GHEA Grapalat" w:eastAsia="Calibri" w:hAnsi="GHEA Grapalat" w:cs="Times New Roman"/>
                <w:b/>
                <w:lang w:val="hy-AM"/>
              </w:rPr>
              <w:t>շրջակա միջավայրի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397334" w:rsidRPr="00B64F3F" w:rsidRDefault="00D04061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27.03</w:t>
            </w:r>
            <w:r w:rsidR="00397334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397334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397334" w:rsidRPr="004F11E3" w:rsidTr="0049162A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397334" w:rsidRPr="00B64F3F" w:rsidRDefault="00397334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397334" w:rsidRPr="004F11E3" w:rsidRDefault="00D04061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D04061">
              <w:rPr>
                <w:rFonts w:ascii="GHEA Grapalat" w:eastAsia="Calibri" w:hAnsi="GHEA Grapalat" w:cs="Times New Roman"/>
                <w:lang w:val="hy-AM"/>
              </w:rPr>
              <w:t>1/08.6/3597-2025</w:t>
            </w:r>
          </w:p>
        </w:tc>
      </w:tr>
      <w:tr w:rsidR="00397334" w:rsidRPr="00B64F3F" w:rsidTr="0049162A">
        <w:tc>
          <w:tcPr>
            <w:tcW w:w="7825" w:type="dxa"/>
            <w:shd w:val="clear" w:color="auto" w:fill="auto"/>
          </w:tcPr>
          <w:p w:rsidR="00397334" w:rsidRPr="00397334" w:rsidRDefault="00E657EA" w:rsidP="000C1CCF">
            <w:pPr>
              <w:spacing w:after="0" w:line="360" w:lineRule="auto"/>
              <w:ind w:right="77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E657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րջակա միջավայրի նախարարությունը Հայաստանի Հանրապետության և Վերակառուցման և զարգացման եվրոպական բանկի միջև «Երևանի մաքսային և լոգիստիկ կենտրոն ծրագիր» վարկային և դրամաշնորհային համաձայնագրերի նախագծերի վերաբերյալ դիտողությո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ւններ և առաջարկություններ չունի:</w:t>
            </w:r>
          </w:p>
        </w:tc>
        <w:tc>
          <w:tcPr>
            <w:tcW w:w="2514" w:type="dxa"/>
            <w:shd w:val="clear" w:color="auto" w:fill="auto"/>
          </w:tcPr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397334" w:rsidRPr="00B64F3F" w:rsidTr="0049162A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397334" w:rsidRPr="00397334" w:rsidRDefault="00D04061" w:rsidP="003973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en-US"/>
              </w:rPr>
            </w:pPr>
            <w:r>
              <w:rPr>
                <w:rFonts w:ascii="GHEA Grapalat" w:eastAsia="Calibri" w:hAnsi="GHEA Grapalat" w:cs="Times New Roman"/>
                <w:b/>
                <w:lang w:val="hy-AM"/>
              </w:rPr>
              <w:t>7</w:t>
            </w:r>
            <w:r w:rsidR="00397334"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ՀՀ </w:t>
            </w:r>
            <w:r w:rsidR="00397334">
              <w:rPr>
                <w:rFonts w:ascii="GHEA Grapalat" w:eastAsia="Calibri" w:hAnsi="GHEA Grapalat" w:cs="Times New Roman"/>
                <w:b/>
                <w:lang w:val="hy-AM"/>
              </w:rPr>
              <w:t>կենտրոնական բանկ</w:t>
            </w:r>
          </w:p>
        </w:tc>
        <w:tc>
          <w:tcPr>
            <w:tcW w:w="2514" w:type="dxa"/>
            <w:shd w:val="clear" w:color="auto" w:fill="auto"/>
          </w:tcPr>
          <w:p w:rsidR="00397334" w:rsidRPr="00B64F3F" w:rsidRDefault="00E657EA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03.04</w:t>
            </w:r>
            <w:r w:rsidR="00397334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397334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397334" w:rsidRPr="004F11E3" w:rsidTr="0049162A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397334" w:rsidRPr="00B64F3F" w:rsidRDefault="00397334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397334" w:rsidRPr="004F11E3" w:rsidRDefault="00E657EA" w:rsidP="0049162A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E657EA">
              <w:rPr>
                <w:rFonts w:ascii="GHEA Grapalat" w:eastAsia="Calibri" w:hAnsi="GHEA Grapalat" w:cs="Times New Roman"/>
                <w:lang w:val="en-US"/>
              </w:rPr>
              <w:t>15.4-07/291-25</w:t>
            </w:r>
          </w:p>
        </w:tc>
      </w:tr>
      <w:tr w:rsidR="00397334" w:rsidRPr="00B64F3F" w:rsidTr="0049162A">
        <w:tc>
          <w:tcPr>
            <w:tcW w:w="7825" w:type="dxa"/>
            <w:shd w:val="clear" w:color="auto" w:fill="auto"/>
          </w:tcPr>
          <w:p w:rsidR="00397334" w:rsidRPr="002D283E" w:rsidRDefault="00E657EA" w:rsidP="00397334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 xml:space="preserve">Հայաստանի Հանրապետության կենտրոնական բանկը (այսուհետ՝ Կենտրոնական բանկ)  Հայաստանի Հանրապետության և Վերակառուցման և զարգացման եվրոպական բանկի (այսուհետ՝ ՎԶԵԲ)  միջև «Երևանի մաքսային և լոգիստիկ կենտրոն ծրագիր» </w:t>
            </w:r>
            <w:r w:rsidRPr="00E657EA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lastRenderedPageBreak/>
              <w:t>վարկային և դրամաշնորհային համաձայնագրերի նախագծերի վերաբերյալ առաջարկություններ և դիտողություններ չունի:</w:t>
            </w:r>
          </w:p>
        </w:tc>
        <w:tc>
          <w:tcPr>
            <w:tcW w:w="2514" w:type="dxa"/>
            <w:shd w:val="clear" w:color="auto" w:fill="auto"/>
          </w:tcPr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397334" w:rsidRPr="00B64F3F" w:rsidRDefault="00397334" w:rsidP="0049162A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4268E6">
      <w:pgSz w:w="11906" w:h="16838"/>
      <w:pgMar w:top="450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C1CCF"/>
    <w:rsid w:val="000F3BAC"/>
    <w:rsid w:val="001078FD"/>
    <w:rsid w:val="001374CE"/>
    <w:rsid w:val="001A0EC9"/>
    <w:rsid w:val="002514CB"/>
    <w:rsid w:val="002D283E"/>
    <w:rsid w:val="003270AF"/>
    <w:rsid w:val="00397334"/>
    <w:rsid w:val="003F7AE1"/>
    <w:rsid w:val="004268E6"/>
    <w:rsid w:val="004F11E3"/>
    <w:rsid w:val="004F4575"/>
    <w:rsid w:val="00534389"/>
    <w:rsid w:val="005975F7"/>
    <w:rsid w:val="006072AE"/>
    <w:rsid w:val="00920940"/>
    <w:rsid w:val="009E3972"/>
    <w:rsid w:val="00AC2B5C"/>
    <w:rsid w:val="00B95F91"/>
    <w:rsid w:val="00BB5297"/>
    <w:rsid w:val="00D04061"/>
    <w:rsid w:val="00D841A8"/>
    <w:rsid w:val="00E657EA"/>
    <w:rsid w:val="00FC2D7C"/>
    <w:rsid w:val="00FC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58F9A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https://mul2-minfin.gov.am/tasks/909858/oneclick?token=dead85c6de33258ac253a3655eafb8ee</cp:keywords>
  <dc:description/>
  <cp:lastModifiedBy>Qristine Grigoryan</cp:lastModifiedBy>
  <cp:revision>29</cp:revision>
  <dcterms:created xsi:type="dcterms:W3CDTF">2024-11-01T08:23:00Z</dcterms:created>
  <dcterms:modified xsi:type="dcterms:W3CDTF">2025-08-21T04:25:00Z</dcterms:modified>
</cp:coreProperties>
</file>