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CB6" w:rsidRPr="00CE1834" w:rsidRDefault="00EE0CB6" w:rsidP="00EE0CB6">
      <w:pPr>
        <w:pStyle w:val="BodyText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 Ի Մ Ն Ա Վ Ո Ր Ո Ւ Մ</w:t>
      </w:r>
    </w:p>
    <w:p w:rsidR="00EE0CB6" w:rsidRPr="00CE1834" w:rsidRDefault="00EE0CB6" w:rsidP="00EE0CB6">
      <w:pPr>
        <w:tabs>
          <w:tab w:val="left" w:pos="2520"/>
        </w:tabs>
        <w:spacing w:line="360" w:lineRule="auto"/>
        <w:ind w:left="540" w:firstLine="540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8321E3">
        <w:rPr>
          <w:rStyle w:val="BodyTextChar1"/>
          <w:rFonts w:ascii="GHEA Grapalat" w:hAnsi="GHEA Grapalat"/>
          <w:b/>
          <w:bCs/>
          <w:sz w:val="24"/>
          <w:szCs w:val="24"/>
          <w:lang w:val="hy-AM"/>
        </w:rPr>
        <w:t xml:space="preserve"> «ՀԱՄԱՀԱՅԿԱԿԱՆ ԽԱՂԵՐԻ ՀԱՄԱՇԽԱՐՀԱՅԻՆ ԿՈՄԻՏԵ» ՀԱՍԱՐԱԿԱԿԱՆ </w:t>
      </w:r>
      <w:r>
        <w:rPr>
          <w:rStyle w:val="BodyTextChar1"/>
          <w:rFonts w:ascii="GHEA Grapalat" w:hAnsi="GHEA Grapalat"/>
          <w:b/>
          <w:bCs/>
          <w:sz w:val="24"/>
          <w:szCs w:val="24"/>
          <w:lang w:val="hy-AM"/>
        </w:rPr>
        <w:t>ԿԱԶՄԱԿԵՐՊՈՒԹՅԱՆԸ ԿԱՌՈՒՑԱՊԱՏՄԱՆ ԻՐԱՎՈՒՆՔՈՎ ՏԱՐԱԾՔ ՏՐԱՄԱԴՐԵԼՈՒ ՄԱՍԻՆ</w:t>
      </w: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ՀԱՅԱՍՏԱՆԻ ՀԱՆՐԱՊԵՏՈՒԹՅԱՆ </w:t>
      </w: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 ՈՐՈՇՄԱՆ ՆԱԽԱԳԾԻ</w:t>
      </w:r>
    </w:p>
    <w:p w:rsidR="00EE0CB6" w:rsidRPr="00CE1834" w:rsidRDefault="00EE0CB6" w:rsidP="00EE0CB6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EE0CB6" w:rsidRPr="00CE1834" w:rsidRDefault="00EE0CB6" w:rsidP="00EE0CB6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20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Անհրաժեշտությունը</w:t>
      </w:r>
    </w:p>
    <w:p w:rsidR="00EE0CB6" w:rsidRPr="00954D3C" w:rsidRDefault="00EE0CB6" w:rsidP="00EE0CB6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կառավարության  որոշման նախագծի (այսուհետ` Նախագիծ) ընդունումը պայմանավորված է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Համահայկական խաղերի մարզական </w:t>
      </w:r>
      <w:r>
        <w:rPr>
          <w:rFonts w:ascii="GHEA Grapalat" w:hAnsi="GHEA Grapalat"/>
          <w:sz w:val="24"/>
          <w:szCs w:val="24"/>
          <w:lang w:val="hy-AM"/>
        </w:rPr>
        <w:t>ավանի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կառուցմամբ, որը </w:t>
      </w:r>
      <w:r w:rsidRPr="00954D3C">
        <w:rPr>
          <w:rFonts w:ascii="GHEA Grapalat" w:hAnsi="GHEA Grapalat"/>
          <w:sz w:val="24"/>
          <w:szCs w:val="24"/>
          <w:lang w:val="hy-AM"/>
        </w:rPr>
        <w:t>Համահայկական խաղերի անցկացման ժամանակ (Ձմեռային և Ամառային խաղեր)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4D3C">
        <w:rPr>
          <w:rFonts w:ascii="GHEA Grapalat" w:hAnsi="GHEA Grapalat"/>
          <w:sz w:val="24"/>
          <w:szCs w:val="24"/>
          <w:lang w:val="hy-AM"/>
        </w:rPr>
        <w:t>ծառայելու է որպես մարզիկների կեցության վայր</w:t>
      </w:r>
      <w:r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Pr="000D2B99">
        <w:rPr>
          <w:rFonts w:ascii="GHEA Grapalat" w:hAnsi="GHEA Grapalat"/>
          <w:sz w:val="24"/>
          <w:szCs w:val="24"/>
          <w:lang w:val="hy-AM"/>
        </w:rPr>
        <w:t xml:space="preserve"> ամբողջական ծանրաբեռնվածության դեպքում</w:t>
      </w:r>
      <w:r w:rsidRPr="00844F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B99">
        <w:rPr>
          <w:rFonts w:ascii="GHEA Grapalat" w:hAnsi="GHEA Grapalat"/>
          <w:sz w:val="24"/>
          <w:szCs w:val="24"/>
          <w:lang w:val="hy-AM"/>
        </w:rPr>
        <w:t>կստեղծվի շուրջ 1240 նոր աշխատատեղ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E0CB6" w:rsidRDefault="00EE0CB6" w:rsidP="00EE0CB6">
      <w:pPr>
        <w:pStyle w:val="ListParagraph"/>
        <w:tabs>
          <w:tab w:val="left" w:pos="0"/>
        </w:tabs>
        <w:spacing w:before="0" w:after="0" w:line="360" w:lineRule="auto"/>
        <w:ind w:left="0" w:firstLine="0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</w:p>
    <w:p w:rsidR="00EE0CB6" w:rsidRDefault="00EE0CB6" w:rsidP="00EE0CB6">
      <w:pPr>
        <w:pStyle w:val="ListParagraph"/>
        <w:numPr>
          <w:ilvl w:val="0"/>
          <w:numId w:val="1"/>
        </w:numPr>
        <w:tabs>
          <w:tab w:val="left" w:pos="0"/>
        </w:tabs>
        <w:spacing w:before="0" w:after="0" w:line="360" w:lineRule="auto"/>
        <w:ind w:left="0" w:firstLine="720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Ընթացիկ իրավիճակը և խնդիրները</w:t>
      </w:r>
    </w:p>
    <w:p w:rsidR="00EE0CB6" w:rsidRPr="00C047DC" w:rsidRDefault="00EE0CB6" w:rsidP="00EE0CB6">
      <w:pPr>
        <w:pStyle w:val="ListParagraph"/>
        <w:tabs>
          <w:tab w:val="left" w:pos="1080"/>
        </w:tabs>
        <w:spacing w:after="0" w:line="360" w:lineRule="auto"/>
        <w:ind w:left="180" w:right="-22" w:firstLine="555"/>
        <w:jc w:val="both"/>
        <w:rPr>
          <w:rFonts w:ascii="GHEA Grapalat" w:hAnsi="GHEA Grapalat"/>
          <w:sz w:val="24"/>
          <w:szCs w:val="24"/>
          <w:lang w:val="hy-AM"/>
        </w:rPr>
      </w:pPr>
      <w:r w:rsidRPr="00C047DC">
        <w:rPr>
          <w:rFonts w:ascii="GHEA Grapalat" w:hAnsi="GHEA Grapalat"/>
          <w:bCs/>
          <w:kern w:val="32"/>
          <w:sz w:val="24"/>
          <w:szCs w:val="24"/>
          <w:lang w:val="hy-AM"/>
        </w:rPr>
        <w:t>«Ջրվեժ» անտառպարկը (այսուհետ՝ անտառպարկ) հիմնադրվել է 1977 թվականին, այն գտնվում է Հայաստանի Հանրապետության Կոտայքի մարզի հարավ-արևմտյան մասում` Աբովյանի տարածաշրջանում 1400 մ բարձրության վրա: ««Ջրվեժ» անտառպարկի ստեղծման հիմնական նպատակն արհեստական պայմաններում աճեցված տեղական և 100-ից ավելի ներմուծված ծառաթփային տեսակների, պարտեզային ձևերի և դարավանդավորված տեղանքի հետ համադրվող տնտեսական, գեղազարդային և գիտական նշանակություն ունեցող  պարկաշինության եզակի նմուշների պահպանության, վերարտադրության, նրանց էկոլոգիական առանձնահատկությունների ուսումնասիրության իրականացումն է, ինչպես նաև  ընտրված և կլիմայավարժեցված լավագույն տեսակների ներդրումը կանաչ շինարարության տարբեր բնագավառներում: Անտառպարկում աճում</w:t>
      </w:r>
      <w:r w:rsidRPr="00C047DC">
        <w:rPr>
          <w:rFonts w:ascii="GHEA Grapalat" w:hAnsi="GHEA Grapalat"/>
          <w:sz w:val="24"/>
          <w:szCs w:val="24"/>
          <w:lang w:val="hy-AM"/>
        </w:rPr>
        <w:t xml:space="preserve"> են նաև ՀՀ Կարմիր գրքում գրանցված հազվագյուտ և անհետացող 21 բուսատեսակներ (սոսի արևելյան, գիհի բազմապտուղ, գիհի կազակական, նշենի սովորական և այլն): Բնական ֆլորան կազմված է ավելի քան 300 բարձրակարգ ծաղկավոր բուսատեսակներից: Այս գոտու համար բնորոշ մնացորդային էկոհամակարգերում տարածված են Հայաստանի համար էնդեմիկ հանդիսացող 11 տեսակի բզեզներ:</w:t>
      </w:r>
    </w:p>
    <w:p w:rsidR="00EE0CB6" w:rsidRPr="00A02ACC" w:rsidRDefault="00EE0CB6" w:rsidP="00EE0CB6">
      <w:pPr>
        <w:tabs>
          <w:tab w:val="left" w:pos="0"/>
        </w:tabs>
        <w:spacing w:before="0" w:after="0" w:line="360" w:lineRule="auto"/>
        <w:ind w:left="0" w:firstLine="720"/>
        <w:jc w:val="both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«Համահայկական խաղերի համաշխարհային կոմիտե»-ի միջոցով </w:t>
      </w:r>
      <w:r>
        <w:rPr>
          <w:rFonts w:ascii="GHEA Grapalat" w:hAnsi="GHEA Grapalat"/>
          <w:sz w:val="24"/>
          <w:szCs w:val="24"/>
          <w:lang w:val="hy-AM"/>
        </w:rPr>
        <w:t>ֆինանսավորվելու է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 «Համահայկական խաղերի համաշխարհային կոմիտե» հասարակական կազմակերպության կանոնադրական նպատակներին համապատասխան </w:t>
      </w:r>
      <w:r w:rsidRPr="00F912DD">
        <w:rPr>
          <w:rFonts w:ascii="GHEA Grapalat" w:hAnsi="GHEA Grapalat"/>
          <w:sz w:val="24"/>
          <w:szCs w:val="24"/>
          <w:lang w:val="hy-AM"/>
        </w:rPr>
        <w:t>ավան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ի պահպանման ծախսերը և </w:t>
      </w:r>
      <w:r w:rsidRPr="00F912DD">
        <w:rPr>
          <w:rFonts w:ascii="GHEA Grapalat" w:hAnsi="GHEA Grapalat"/>
          <w:sz w:val="24"/>
          <w:szCs w:val="24"/>
          <w:lang w:val="hy-AM"/>
        </w:rPr>
        <w:t>ավանը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օգտագործվելու է</w:t>
      </w:r>
      <w:r w:rsidRPr="00B50BA1">
        <w:rPr>
          <w:rFonts w:ascii="GHEA Grapalat" w:hAnsi="GHEA Grapalat"/>
          <w:sz w:val="24"/>
          <w:szCs w:val="24"/>
          <w:lang w:val="hy-AM"/>
        </w:rPr>
        <w:t xml:space="preserve"> որպես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0CB6">
        <w:rPr>
          <w:rFonts w:ascii="GHEA Grapalat" w:eastAsia="Times New Roman" w:hAnsi="GHEA Grapalat"/>
          <w:kern w:val="2"/>
          <w:sz w:val="24"/>
          <w:szCs w:val="24"/>
          <w:lang w:val="hy-AM"/>
        </w:rPr>
        <w:t xml:space="preserve">Համահայկական խաղերի անցկացման, իսկ խաղերից դուրս՝ երիտասարդական տարբեր հավաքների, Հայաստան-Սփյուռք բազմաբովանդակ միջոցառումների, հանգստի և ժամանցի կազմակերպման բազմաֆունկցիոնալ մարզական </w:t>
      </w:r>
      <w:r w:rsidRPr="00954D3C">
        <w:rPr>
          <w:rFonts w:ascii="GHEA Grapalat" w:hAnsi="GHEA Grapalat"/>
          <w:sz w:val="24"/>
          <w:szCs w:val="24"/>
          <w:lang w:val="hy-AM"/>
        </w:rPr>
        <w:t xml:space="preserve">բազմաբովանդակ ծրագրերի ապահովման </w:t>
      </w:r>
      <w:r>
        <w:rPr>
          <w:rFonts w:ascii="GHEA Grapalat" w:hAnsi="GHEA Grapalat"/>
          <w:sz w:val="24"/>
          <w:szCs w:val="24"/>
          <w:lang w:val="hy-AM"/>
        </w:rPr>
        <w:t>միջոց:</w:t>
      </w:r>
      <w:bookmarkStart w:id="0" w:name="_GoBack"/>
      <w:bookmarkEnd w:id="0"/>
    </w:p>
    <w:p w:rsidR="00EE0CB6" w:rsidRPr="00CE1834" w:rsidRDefault="00EE0CB6" w:rsidP="00EE0CB6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20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Կարգավորման նպատակը</w:t>
      </w:r>
    </w:p>
    <w:p w:rsidR="00EE0CB6" w:rsidRDefault="00EE0CB6" w:rsidP="00EE0CB6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Որոշման նախագծի ընդունումը հնարավորություն կտա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ապահովել 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Հայաստան-Սփյուռք բազմաբովանդակ ծրագրերի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իրագործմանը և 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«Համահայկական խաղերի համաշխարհային կոմիտե» հասարակական կազմակերպության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կողմից </w:t>
      </w: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ներկայացրած ներդրումային ծրագրի անխափան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իրականացմանը: </w:t>
      </w:r>
    </w:p>
    <w:p w:rsidR="00EE0CB6" w:rsidRPr="001D0908" w:rsidRDefault="00EE0CB6" w:rsidP="00EE0CB6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«Համահայկական խաղերի համաշխարհային կոմիտե» հասարակական կազմակերպության կողմից առաջին փուլում տեղադրվելու են էկո տնակներ, ճաշարան և բժշկական սպասարկման կենտրոն։ Վերոնշյալ կառույցները չեն ենթադրում հիմնական շինություններ։ Հաջորդ փուլերում նախատեսվում են սպորտային տարբեր հարթակների և մարզասրահների կառուցում։ Յուրաքանչյուր տնակի համար անհրաժեշտ կլինի հարթեցնել 110-120 քմ հողատարածք։ Տնակների հավաքումը նախատեսվում է ոչ անտառածածկ տարածքներում։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6E3065">
        <w:rPr>
          <w:rFonts w:ascii="GHEA Grapalat" w:hAnsi="GHEA Grapalat"/>
          <w:bCs/>
          <w:kern w:val="32"/>
          <w:sz w:val="24"/>
          <w:szCs w:val="24"/>
          <w:lang w:val="hy-AM"/>
        </w:rPr>
        <w:t>Ծրագրի ը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նդհանուր արժեքը կազմելու է մոտ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20,900,000,000</w:t>
      </w:r>
      <w:r w:rsidRPr="00653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քսան միլիարդ ինը հարյուր միլիոն</w:t>
      </w:r>
      <w:r w:rsidRPr="00653E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420FCD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ՀՀ դրամ։ </w:t>
      </w:r>
    </w:p>
    <w:p w:rsidR="00EE0CB6" w:rsidRPr="00CE1834" w:rsidRDefault="00EE0CB6" w:rsidP="00EE0CB6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20"/>
        <w:jc w:val="both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EE0CB6" w:rsidRDefault="00EE0CB6" w:rsidP="00EE0CB6">
      <w:pPr>
        <w:spacing w:before="0" w:after="0" w:line="360" w:lineRule="auto"/>
        <w:ind w:left="0" w:right="144" w:firstLine="63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Նախագիծը մշակվել է Հայաստանի Հանրապետության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կրթության, գիտության, մշակույթի և սպորտի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նախարարության կողմից:</w:t>
      </w:r>
    </w:p>
    <w:p w:rsidR="00EE0CB6" w:rsidRDefault="00EE0CB6" w:rsidP="00EE0CB6">
      <w:pPr>
        <w:spacing w:before="0" w:after="0" w:line="360" w:lineRule="auto"/>
        <w:ind w:left="0" w:right="144" w:firstLine="63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:rsidR="00EE0CB6" w:rsidRPr="00CE1834" w:rsidRDefault="00EE0CB6" w:rsidP="00EE0CB6">
      <w:pPr>
        <w:spacing w:before="0" w:after="0" w:line="360" w:lineRule="auto"/>
        <w:ind w:left="0" w:right="144" w:firstLine="63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:rsidR="00EE0CB6" w:rsidRPr="00CE1834" w:rsidRDefault="00EE0CB6" w:rsidP="00EE0CB6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20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Ակնկալվող արդյունքը</w:t>
      </w:r>
    </w:p>
    <w:p w:rsidR="00EE0CB6" w:rsidRDefault="00EE0CB6" w:rsidP="00EE0CB6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Ներդրումային ծրագրով նախատեսված միջոցառումների արդյունքում ակնկալվում է, որ 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«Համահայկական խաղերի համաշխարհային կոմիտե» հասարակական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կազմակերպությու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ը</w:t>
      </w:r>
      <w:r w:rsidRPr="00844F5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ախատեսված ծրագրային 3 փուլերի ավարտից հետո,</w:t>
      </w:r>
      <w:r w:rsidRPr="00F912DD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ավանի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ամբողջական ծանրաբեռնվածության դեպքում, կստեղծվի շուրջ 1240 նոր աշխատատեղ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, ինչպես նաև կտնկվի</w:t>
      </w:r>
      <w:r w:rsidRPr="007D085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շուրջ 20,000 ծառ</w:t>
      </w:r>
      <w:r w:rsidRPr="001D0908">
        <w:rPr>
          <w:rFonts w:ascii="GHEA Grapalat" w:hAnsi="GHEA Grapalat"/>
          <w:bCs/>
          <w:kern w:val="32"/>
          <w:sz w:val="24"/>
          <w:szCs w:val="24"/>
          <w:lang w:val="hy-AM"/>
        </w:rPr>
        <w:t>։</w:t>
      </w:r>
    </w:p>
    <w:p w:rsidR="00EE0CB6" w:rsidRPr="00844F56" w:rsidRDefault="00EE0CB6" w:rsidP="00EE0CB6">
      <w:pPr>
        <w:pStyle w:val="ListParagraph"/>
        <w:numPr>
          <w:ilvl w:val="0"/>
          <w:numId w:val="1"/>
        </w:numPr>
        <w:spacing w:before="0" w:after="0" w:line="360" w:lineRule="auto"/>
        <w:ind w:right="144"/>
        <w:jc w:val="both"/>
        <w:rPr>
          <w:rFonts w:ascii="GHEA Grapalat" w:hAnsi="GHEA Grapalat"/>
          <w:sz w:val="24"/>
          <w:szCs w:val="24"/>
          <w:lang w:val="hy-AM"/>
        </w:rPr>
      </w:pPr>
      <w:r w:rsidRPr="00844F56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E0CB6" w:rsidRPr="00CE1834" w:rsidRDefault="00EE0CB6" w:rsidP="00EE0CB6">
      <w:pPr>
        <w:pStyle w:val="ListParagraph"/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E1834">
        <w:rPr>
          <w:rFonts w:ascii="GHEA Grapalat" w:hAnsi="GHEA Grapalat"/>
          <w:bCs/>
          <w:kern w:val="32"/>
          <w:sz w:val="24"/>
          <w:szCs w:val="24"/>
          <w:lang w:val="hy-AM"/>
        </w:rPr>
        <w:t>Նախագծի ընդունմամբ պետական և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EE0CB6" w:rsidRPr="00CE1834" w:rsidRDefault="00EE0CB6" w:rsidP="00EE0CB6">
      <w:pPr>
        <w:pStyle w:val="ListParagraph"/>
        <w:spacing w:before="0" w:after="0" w:line="360" w:lineRule="auto"/>
        <w:ind w:left="0" w:right="144" w:firstLine="0"/>
        <w:jc w:val="both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          7.</w:t>
      </w:r>
      <w:r w:rsidRPr="00844F56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EE0CB6" w:rsidRPr="00E16A15" w:rsidRDefault="00EE0CB6" w:rsidP="00EE0CB6">
      <w:pPr>
        <w:tabs>
          <w:tab w:val="left" w:pos="9900"/>
        </w:tabs>
        <w:spacing w:before="0" w:after="0" w:line="360" w:lineRule="auto"/>
        <w:ind w:left="0"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E16A15">
        <w:rPr>
          <w:rFonts w:ascii="GHEA Grapalat" w:hAnsi="GHEA Grapalat"/>
          <w:bCs/>
          <w:kern w:val="32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EE0CB6" w:rsidRDefault="00EE0CB6" w:rsidP="00EE0CB6">
      <w:pPr>
        <w:pStyle w:val="ListParagraph"/>
        <w:numPr>
          <w:ilvl w:val="0"/>
          <w:numId w:val="2"/>
        </w:numPr>
        <w:spacing w:before="0" w:after="0" w:line="360" w:lineRule="auto"/>
        <w:ind w:left="90" w:right="144" w:firstLine="645"/>
        <w:jc w:val="both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E16A15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Կապը </w:t>
      </w:r>
      <w:r w:rsidRPr="00CE183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E0CB6" w:rsidRPr="00430AE4" w:rsidRDefault="00EE0CB6" w:rsidP="00EE0CB6">
      <w:pPr>
        <w:pStyle w:val="ListParagraph"/>
        <w:spacing w:before="0" w:after="0" w:line="360" w:lineRule="auto"/>
        <w:ind w:left="0" w:right="144" w:firstLine="735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430AE4">
        <w:rPr>
          <w:rFonts w:ascii="GHEA Grapalat" w:hAnsi="GHEA Grapalat"/>
          <w:bCs/>
          <w:kern w:val="32"/>
          <w:sz w:val="24"/>
          <w:szCs w:val="24"/>
          <w:lang w:val="hy-AM"/>
        </w:rPr>
        <w:t>Որոշման նախագիծը բխում է Հայաստանի Հանրապետության Ֆիզիկական կուլտուրայի և սպորտի մասին և Մանկապատանեկան սպորտի մասին օրենքների դրույթներից:</w:t>
      </w:r>
    </w:p>
    <w:p w:rsidR="00EE0CB6" w:rsidRPr="00E16A15" w:rsidRDefault="00EE0CB6" w:rsidP="00EE0CB6">
      <w:pPr>
        <w:pStyle w:val="ListParagraph"/>
        <w:spacing w:before="0" w:after="0" w:line="360" w:lineRule="auto"/>
        <w:ind w:left="735" w:right="144" w:firstLine="0"/>
        <w:rPr>
          <w:rFonts w:ascii="GHEA Grapalat" w:hAnsi="GHEA Grapalat"/>
          <w:b/>
          <w:bCs/>
          <w:color w:val="FF0000"/>
          <w:kern w:val="32"/>
          <w:sz w:val="24"/>
          <w:szCs w:val="24"/>
          <w:lang w:val="hy-AM"/>
        </w:rPr>
      </w:pPr>
    </w:p>
    <w:p w:rsidR="002324BB" w:rsidRPr="00EE0CB6" w:rsidRDefault="002324BB" w:rsidP="00EE0CB6">
      <w:pPr>
        <w:rPr>
          <w:lang w:val="hy-AM"/>
        </w:rPr>
      </w:pPr>
    </w:p>
    <w:sectPr w:rsidR="002324BB" w:rsidRPr="00EE0CB6" w:rsidSect="00232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C64A6"/>
    <w:multiLevelType w:val="hybridMultilevel"/>
    <w:tmpl w:val="41EA106A"/>
    <w:lvl w:ilvl="0" w:tplc="EE6A13EC">
      <w:start w:val="1"/>
      <w:numFmt w:val="decimal"/>
      <w:lvlText w:val="%1."/>
      <w:lvlJc w:val="left"/>
      <w:pPr>
        <w:ind w:left="735" w:hanging="645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8" w:hanging="360"/>
      </w:pPr>
    </w:lvl>
    <w:lvl w:ilvl="2" w:tplc="0409001B" w:tentative="1">
      <w:start w:val="1"/>
      <w:numFmt w:val="lowerRoman"/>
      <w:lvlText w:val="%3."/>
      <w:lvlJc w:val="right"/>
      <w:pPr>
        <w:ind w:left="1878" w:hanging="180"/>
      </w:pPr>
    </w:lvl>
    <w:lvl w:ilvl="3" w:tplc="0409000F" w:tentative="1">
      <w:start w:val="1"/>
      <w:numFmt w:val="decimal"/>
      <w:lvlText w:val="%4."/>
      <w:lvlJc w:val="left"/>
      <w:pPr>
        <w:ind w:left="2598" w:hanging="360"/>
      </w:pPr>
    </w:lvl>
    <w:lvl w:ilvl="4" w:tplc="04090019" w:tentative="1">
      <w:start w:val="1"/>
      <w:numFmt w:val="lowerLetter"/>
      <w:lvlText w:val="%5."/>
      <w:lvlJc w:val="left"/>
      <w:pPr>
        <w:ind w:left="3318" w:hanging="360"/>
      </w:pPr>
    </w:lvl>
    <w:lvl w:ilvl="5" w:tplc="0409001B" w:tentative="1">
      <w:start w:val="1"/>
      <w:numFmt w:val="lowerRoman"/>
      <w:lvlText w:val="%6."/>
      <w:lvlJc w:val="right"/>
      <w:pPr>
        <w:ind w:left="4038" w:hanging="180"/>
      </w:pPr>
    </w:lvl>
    <w:lvl w:ilvl="6" w:tplc="0409000F" w:tentative="1">
      <w:start w:val="1"/>
      <w:numFmt w:val="decimal"/>
      <w:lvlText w:val="%7."/>
      <w:lvlJc w:val="left"/>
      <w:pPr>
        <w:ind w:left="4758" w:hanging="360"/>
      </w:pPr>
    </w:lvl>
    <w:lvl w:ilvl="7" w:tplc="04090019" w:tentative="1">
      <w:start w:val="1"/>
      <w:numFmt w:val="lowerLetter"/>
      <w:lvlText w:val="%8."/>
      <w:lvlJc w:val="left"/>
      <w:pPr>
        <w:ind w:left="5478" w:hanging="360"/>
      </w:pPr>
    </w:lvl>
    <w:lvl w:ilvl="8" w:tplc="0409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1" w15:restartNumberingAfterBreak="0">
    <w:nsid w:val="64222A99"/>
    <w:multiLevelType w:val="hybridMultilevel"/>
    <w:tmpl w:val="C6788FD2"/>
    <w:lvl w:ilvl="0" w:tplc="B89E30C0">
      <w:start w:val="8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0AE4"/>
    <w:rsid w:val="000D4D1E"/>
    <w:rsid w:val="002324BB"/>
    <w:rsid w:val="00383B10"/>
    <w:rsid w:val="00420FCD"/>
    <w:rsid w:val="00430AE4"/>
    <w:rsid w:val="005D3929"/>
    <w:rsid w:val="006610E6"/>
    <w:rsid w:val="007E2ACB"/>
    <w:rsid w:val="00A646C8"/>
    <w:rsid w:val="00B0320D"/>
    <w:rsid w:val="00C047DC"/>
    <w:rsid w:val="00EE0CB6"/>
    <w:rsid w:val="00FB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A09D1F-B2E2-442B-880C-BB4C3212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AE4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AE4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unhideWhenUsed/>
    <w:rsid w:val="00430AE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30AE4"/>
    <w:rPr>
      <w:rFonts w:ascii="Calibri" w:eastAsia="Calibri" w:hAnsi="Calibri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E2A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E2ACB"/>
    <w:rPr>
      <w:rFonts w:ascii="Calibri" w:eastAsia="Calibri" w:hAnsi="Calibri" w:cs="Times New Roman"/>
      <w:lang w:val="en-US"/>
    </w:rPr>
  </w:style>
  <w:style w:type="character" w:customStyle="1" w:styleId="BodyTextChar1">
    <w:name w:val="Body Text Char1"/>
    <w:basedOn w:val="DefaultParagraphFont"/>
    <w:semiHidden/>
    <w:locked/>
    <w:rsid w:val="007E2ACB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481</Words>
  <Characters>3771</Characters>
  <Application>Microsoft Office Word</Application>
  <DocSecurity>0</DocSecurity>
  <Lines>85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https://mul2-edu.gov.am/tasks/1856205/oneclick?token=255c42b24b995aebbb834b6ad6312a44</cp:keywords>
  <dc:description/>
  <cp:lastModifiedBy>User</cp:lastModifiedBy>
  <cp:revision>18</cp:revision>
  <dcterms:created xsi:type="dcterms:W3CDTF">2025-08-05T16:13:00Z</dcterms:created>
  <dcterms:modified xsi:type="dcterms:W3CDTF">2025-08-20T05:55:00Z</dcterms:modified>
</cp:coreProperties>
</file>