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AA54A9" w:rsidRDefault="00DC2E1A" w:rsidP="009E0FA9">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DC2E1A" w:rsidRPr="00AA54A9" w:rsidRDefault="008D326A" w:rsidP="009E0FA9">
      <w:pPr>
        <w:shd w:val="clear" w:color="auto" w:fill="FFFFFF"/>
        <w:spacing w:after="0" w:line="240" w:lineRule="auto"/>
        <w:jc w:val="center"/>
        <w:rPr>
          <w:rFonts w:ascii="GHEA Grapalat" w:eastAsia="Times New Roman" w:hAnsi="GHEA Grapalat" w:cs="Times New Roman"/>
          <w:color w:val="000000"/>
          <w:sz w:val="24"/>
          <w:szCs w:val="24"/>
        </w:rPr>
      </w:pPr>
      <w:r w:rsidRPr="008D326A">
        <w:rPr>
          <w:rFonts w:ascii="GHEA Grapalat" w:eastAsia="Times New Roman" w:hAnsi="GHEA Grapalat" w:cs="Times New Roman"/>
          <w:bCs/>
          <w:iCs/>
          <w:color w:val="000000"/>
          <w:sz w:val="24"/>
          <w:szCs w:val="24"/>
          <w:lang w:val="hy-AM"/>
        </w:rPr>
        <w:t xml:space="preserve">«Նույնականացման միջոցներով դրոշմավորված ապրանքների նույնականացման միջոցների վերաբերյալ տեղեկատվության փոխանցումը էլեկտրոնային եղանակով իրականացնելու դեպքերը և կարգը սահմանելու մասին» </w:t>
      </w:r>
      <w:r w:rsidR="0024458E" w:rsidRPr="0024458E">
        <w:rPr>
          <w:rFonts w:ascii="GHEA Grapalat" w:eastAsia="Times New Roman" w:hAnsi="GHEA Grapalat" w:cs="Times New Roman"/>
          <w:bCs/>
          <w:iCs/>
          <w:color w:val="000000"/>
          <w:sz w:val="24"/>
          <w:szCs w:val="24"/>
          <w:lang w:val="hy-AM"/>
        </w:rPr>
        <w:t>ՀՀ կառավարության որոշման նախագծի</w:t>
      </w:r>
    </w:p>
    <w:p w:rsidR="00DC2E1A" w:rsidRPr="00AA54A9"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p>
    <w:tbl>
      <w:tblPr>
        <w:tblW w:w="1601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647"/>
        <w:gridCol w:w="5372"/>
      </w:tblGrid>
      <w:tr w:rsidR="00DC2E1A" w:rsidRPr="00AA54A9" w:rsidTr="009D6A52">
        <w:trPr>
          <w:tblCellSpacing w:w="0" w:type="dxa"/>
          <w:jc w:val="center"/>
        </w:trPr>
        <w:tc>
          <w:tcPr>
            <w:tcW w:w="10647"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AA54A9" w:rsidRDefault="00DC2E1A" w:rsidP="00242C4F">
            <w:pPr>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 xml:space="preserve">1. ՀՀ </w:t>
            </w:r>
            <w:r w:rsidR="009D6A52" w:rsidRPr="009D6A52">
              <w:rPr>
                <w:rFonts w:ascii="GHEA Grapalat" w:eastAsia="Times New Roman" w:hAnsi="GHEA Grapalat" w:cs="Times New Roman"/>
                <w:color w:val="000000"/>
                <w:sz w:val="24"/>
                <w:szCs w:val="24"/>
                <w:lang w:val="hy-AM"/>
              </w:rPr>
              <w:t>Էկոնոմիկայի նախարարություն</w:t>
            </w:r>
          </w:p>
        </w:tc>
        <w:tc>
          <w:tcPr>
            <w:tcW w:w="5372"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9D6A52" w:rsidP="008D326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16</w:t>
            </w:r>
            <w:r w:rsidRPr="00AD5814">
              <w:rPr>
                <w:rFonts w:ascii="Cambria Math" w:eastAsia="Times New Roman" w:hAnsi="Cambria Math" w:cs="Cambria Math"/>
                <w:color w:val="000000"/>
                <w:sz w:val="24"/>
                <w:szCs w:val="24"/>
              </w:rPr>
              <w:t>․</w:t>
            </w:r>
            <w:r w:rsidRPr="00AD5814">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7</w:t>
            </w:r>
            <w:r w:rsidRPr="00AD5814">
              <w:rPr>
                <w:rFonts w:ascii="Cambria Math" w:eastAsia="Times New Roman" w:hAnsi="Cambria Math" w:cs="Cambria Math"/>
                <w:color w:val="000000"/>
                <w:sz w:val="24"/>
                <w:szCs w:val="24"/>
              </w:rPr>
              <w:t>․</w:t>
            </w:r>
            <w:r w:rsidRPr="00AD5814">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5</w:t>
            </w:r>
            <w:r w:rsidRPr="00AD5814">
              <w:rPr>
                <w:rFonts w:ascii="GHEA Grapalat" w:eastAsia="Times New Roman" w:hAnsi="GHEA Grapalat" w:cs="Times New Roman"/>
                <w:color w:val="000000"/>
                <w:sz w:val="24"/>
                <w:szCs w:val="24"/>
              </w:rPr>
              <w:t>թ</w:t>
            </w:r>
            <w:r w:rsidRPr="00AD5814">
              <w:rPr>
                <w:rFonts w:ascii="Cambria Math" w:eastAsia="Times New Roman" w:hAnsi="Cambria Math" w:cs="Cambria Math"/>
                <w:color w:val="000000"/>
                <w:sz w:val="24"/>
                <w:szCs w:val="24"/>
              </w:rPr>
              <w:t>․</w:t>
            </w:r>
          </w:p>
        </w:tc>
      </w:tr>
      <w:tr w:rsidR="00DC2E1A" w:rsidRPr="00AA54A9" w:rsidTr="009D6A52">
        <w:trPr>
          <w:tblCellSpacing w:w="0" w:type="dxa"/>
          <w:jc w:val="center"/>
        </w:trPr>
        <w:tc>
          <w:tcPr>
            <w:tcW w:w="1064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DC2E1A">
            <w:pPr>
              <w:spacing w:after="0" w:line="240" w:lineRule="auto"/>
              <w:rPr>
                <w:rFonts w:ascii="GHEA Grapalat" w:eastAsia="Times New Roman" w:hAnsi="GHEA Grapalat" w:cs="Times New Roman"/>
                <w:color w:val="000000"/>
                <w:sz w:val="24"/>
                <w:szCs w:val="24"/>
              </w:rPr>
            </w:pPr>
          </w:p>
        </w:tc>
        <w:tc>
          <w:tcPr>
            <w:tcW w:w="5372" w:type="dxa"/>
            <w:tcBorders>
              <w:top w:val="outset" w:sz="6" w:space="0" w:color="auto"/>
              <w:left w:val="outset" w:sz="6" w:space="0" w:color="auto"/>
              <w:bottom w:val="outset" w:sz="6" w:space="0" w:color="auto"/>
              <w:right w:val="outset" w:sz="6" w:space="0" w:color="auto"/>
            </w:tcBorders>
            <w:shd w:val="clear" w:color="auto" w:fill="D0D0D0"/>
          </w:tcPr>
          <w:p w:rsidR="00DC2E1A" w:rsidRPr="0076606A" w:rsidRDefault="009D6A52" w:rsidP="00DC2E1A">
            <w:pPr>
              <w:spacing w:after="0" w:line="240" w:lineRule="auto"/>
              <w:jc w:val="center"/>
              <w:rPr>
                <w:rFonts w:ascii="GHEA Grapalat" w:eastAsia="Times New Roman" w:hAnsi="GHEA Grapalat" w:cs="Times New Roman"/>
                <w:color w:val="000000"/>
                <w:sz w:val="24"/>
                <w:szCs w:val="24"/>
                <w:lang w:val="hy-AM"/>
              </w:rPr>
            </w:pPr>
            <w:r w:rsidRPr="009D6A52">
              <w:rPr>
                <w:rFonts w:ascii="GHEA Grapalat" w:eastAsia="Times New Roman" w:hAnsi="GHEA Grapalat" w:cs="Times New Roman"/>
                <w:color w:val="000000"/>
                <w:sz w:val="24"/>
                <w:szCs w:val="24"/>
                <w:lang w:val="hy-AM"/>
              </w:rPr>
              <w:t>01/15339-2025</w:t>
            </w:r>
          </w:p>
        </w:tc>
      </w:tr>
      <w:tr w:rsidR="00C42BA1" w:rsidRPr="00DE30CD" w:rsidTr="009D6A52">
        <w:trPr>
          <w:trHeight w:val="838"/>
          <w:tblCellSpacing w:w="0" w:type="dxa"/>
          <w:jc w:val="center"/>
        </w:trPr>
        <w:tc>
          <w:tcPr>
            <w:tcW w:w="10647" w:type="dxa"/>
            <w:tcBorders>
              <w:top w:val="outset" w:sz="6" w:space="0" w:color="auto"/>
              <w:left w:val="outset" w:sz="6" w:space="0" w:color="auto"/>
              <w:right w:val="outset" w:sz="6" w:space="0" w:color="auto"/>
            </w:tcBorders>
            <w:shd w:val="clear" w:color="auto" w:fill="FFFFFF"/>
          </w:tcPr>
          <w:p w:rsidR="009D6A52" w:rsidRPr="009D6A52" w:rsidRDefault="009D6A52" w:rsidP="009D6A52">
            <w:pPr>
              <w:tabs>
                <w:tab w:val="left" w:pos="831"/>
              </w:tabs>
              <w:spacing w:after="0" w:line="240" w:lineRule="auto"/>
              <w:ind w:left="99" w:right="127" w:firstLine="314"/>
              <w:jc w:val="both"/>
              <w:rPr>
                <w:rFonts w:ascii="GHEA Grapalat" w:eastAsia="Times New Roman" w:hAnsi="GHEA Grapalat" w:cs="Times New Roman"/>
                <w:iCs/>
                <w:color w:val="000000"/>
                <w:sz w:val="24"/>
                <w:szCs w:val="24"/>
                <w:lang w:val="hy-AM"/>
              </w:rPr>
            </w:pPr>
            <w:r w:rsidRPr="009D6A52">
              <w:rPr>
                <w:rFonts w:ascii="GHEA Grapalat" w:eastAsia="Times New Roman" w:hAnsi="GHEA Grapalat" w:cs="Times New Roman"/>
                <w:iCs/>
                <w:color w:val="000000"/>
                <w:sz w:val="24"/>
                <w:szCs w:val="24"/>
                <w:lang w:val="hy-AM"/>
              </w:rPr>
              <w:t>Ի պատասխան Ձեր 2025 թվականի հուլիսի 3-ի թիվ 01/3-4/42107-2025 գրության՝ քննության առնելով «Նույնականացման միջոցներով դրոշմավորված ապրանքների նույնականացման միջոցների վերաբերյալ տեղեկատվության փոխանցումը էլեկտրոնային եղանակով իրականացնելու դեպքերը և կարգը սահմանելու մասին» Կառավարության որոշման նախագիծը, հայտնում ենք հետևյալը</w:t>
            </w:r>
            <w:r w:rsidRPr="009D6A52">
              <w:rPr>
                <w:rFonts w:ascii="Cambria Math" w:eastAsia="Times New Roman" w:hAnsi="Cambria Math" w:cs="Cambria Math"/>
                <w:iCs/>
                <w:color w:val="000000"/>
                <w:sz w:val="24"/>
                <w:szCs w:val="24"/>
                <w:lang w:val="hy-AM"/>
              </w:rPr>
              <w:t>․</w:t>
            </w:r>
          </w:p>
          <w:p w:rsidR="00C42BA1" w:rsidRPr="009D47D1" w:rsidRDefault="009D6A52" w:rsidP="009D6A52">
            <w:pPr>
              <w:tabs>
                <w:tab w:val="left" w:pos="831"/>
              </w:tabs>
              <w:spacing w:after="0" w:line="240" w:lineRule="auto"/>
              <w:ind w:left="99" w:right="127" w:firstLine="314"/>
              <w:jc w:val="both"/>
              <w:rPr>
                <w:rFonts w:ascii="GHEA Grapalat" w:eastAsia="Times New Roman" w:hAnsi="GHEA Grapalat" w:cs="Times New Roman"/>
                <w:iCs/>
                <w:color w:val="000000"/>
                <w:sz w:val="24"/>
                <w:szCs w:val="24"/>
                <w:lang w:val="hy-AM"/>
              </w:rPr>
            </w:pPr>
            <w:r w:rsidRPr="009D6A52">
              <w:rPr>
                <w:rFonts w:ascii="GHEA Grapalat" w:eastAsia="Times New Roman" w:hAnsi="GHEA Grapalat" w:cs="Times New Roman"/>
                <w:iCs/>
                <w:color w:val="000000"/>
                <w:sz w:val="24"/>
                <w:szCs w:val="24"/>
                <w:lang w:val="hy-AM"/>
              </w:rPr>
              <w:t>Չնայած այն հանգամանքին, որ նախագծի նպատակը նույնականացման միջոցներով դրոշմավորված ապրանքների շրջանառության ամբողջ շղթայի նկատմամբ վերահսկողություն իրականացնելը և համակարգի լիարժեք գործարկումն ապահովելն է, այդուհանդերձ պետք է փաստել, որ նախատեսվող կարգավորումները կրկին հավելյալ պարտավորություններ են առաջացնում տնտեսավարողների համար՝ վերջիններիս համար ստեղծելով հավելյալ ֆինանսական ծանրաբեռնվածություն, որն իր բացասական ազդեցությունն է ունենալու գործարար միջավայրի բարելավման ներկայումս վարվող քաղաքականության վրա։</w:t>
            </w:r>
          </w:p>
        </w:tc>
        <w:tc>
          <w:tcPr>
            <w:tcW w:w="5372" w:type="dxa"/>
            <w:tcBorders>
              <w:top w:val="outset" w:sz="6" w:space="0" w:color="auto"/>
              <w:left w:val="outset" w:sz="6" w:space="0" w:color="auto"/>
              <w:right w:val="outset" w:sz="6" w:space="0" w:color="auto"/>
            </w:tcBorders>
            <w:shd w:val="clear" w:color="auto" w:fill="FFFFFF"/>
          </w:tcPr>
          <w:p w:rsidR="00C42BA1" w:rsidRDefault="00242C4F" w:rsidP="00D93468">
            <w:pPr>
              <w:spacing w:after="0" w:line="240" w:lineRule="auto"/>
              <w:ind w:left="127" w:right="166" w:firstLine="283"/>
              <w:jc w:val="center"/>
              <w:rPr>
                <w:rFonts w:ascii="GHEA Grapalat" w:eastAsia="Times New Roman" w:hAnsi="GHEA Grapalat" w:cs="Times New Roman"/>
                <w:color w:val="000000"/>
                <w:sz w:val="24"/>
                <w:szCs w:val="24"/>
                <w:lang w:val="hy-AM"/>
              </w:rPr>
            </w:pPr>
            <w:r w:rsidRPr="00E419C1">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 xml:space="preserve"> ի գիտություն</w:t>
            </w:r>
          </w:p>
          <w:p w:rsidR="009D6A52" w:rsidRDefault="009D6A52" w:rsidP="009D6A52">
            <w:pPr>
              <w:spacing w:after="0" w:line="240" w:lineRule="auto"/>
              <w:ind w:left="127" w:right="166" w:firstLine="283"/>
              <w:jc w:val="both"/>
              <w:rPr>
                <w:rFonts w:ascii="GHEA Grapalat" w:eastAsia="Times New Roman" w:hAnsi="GHEA Grapalat" w:cs="Times New Roman"/>
                <w:color w:val="000000"/>
                <w:sz w:val="24"/>
                <w:szCs w:val="24"/>
                <w:lang w:val="hy-AM"/>
              </w:rPr>
            </w:pPr>
          </w:p>
          <w:p w:rsidR="009D6A52" w:rsidRPr="009D6A52" w:rsidRDefault="009D6A52" w:rsidP="009D6A52">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նկատի ունենալ, որ նշված հավելվածի կիրառությունը էական ծախ</w:t>
            </w:r>
            <w:r>
              <w:rPr>
                <w:rFonts w:ascii="GHEA Grapalat" w:eastAsia="Times New Roman" w:hAnsi="GHEA Grapalat" w:cs="Times New Roman"/>
                <w:color w:val="000000"/>
                <w:sz w:val="24"/>
                <w:szCs w:val="24"/>
                <w:lang w:val="hy-AM"/>
              </w:rPr>
              <w:softHyphen/>
              <w:t>սերի ավելացում տնտեսվարող սուբյեկտ</w:t>
            </w:r>
            <w:r>
              <w:rPr>
                <w:rFonts w:ascii="GHEA Grapalat" w:eastAsia="Times New Roman" w:hAnsi="GHEA Grapalat" w:cs="Times New Roman"/>
                <w:color w:val="000000"/>
                <w:sz w:val="24"/>
                <w:szCs w:val="24"/>
                <w:lang w:val="hy-AM"/>
              </w:rPr>
              <w:softHyphen/>
              <w:t>ների համար չի ենթադրում, միաժա</w:t>
            </w:r>
            <w:r>
              <w:rPr>
                <w:rFonts w:ascii="GHEA Grapalat" w:eastAsia="Times New Roman" w:hAnsi="GHEA Grapalat" w:cs="Times New Roman"/>
                <w:color w:val="000000"/>
                <w:sz w:val="24"/>
                <w:szCs w:val="24"/>
                <w:lang w:val="hy-AM"/>
              </w:rPr>
              <w:softHyphen/>
              <w:t>մա</w:t>
            </w:r>
            <w:r>
              <w:rPr>
                <w:rFonts w:ascii="GHEA Grapalat" w:eastAsia="Times New Roman" w:hAnsi="GHEA Grapalat" w:cs="Times New Roman"/>
                <w:color w:val="000000"/>
                <w:sz w:val="24"/>
                <w:szCs w:val="24"/>
                <w:lang w:val="hy-AM"/>
              </w:rPr>
              <w:softHyphen/>
              <w:t>նակ՝ այն հնարավորություն կտա առավել կարճ ժամանակում և ավելի քիչ ջանքեր գործադրելով շրջանառությունից հանել դրոշմավորված ապրանքների ծած</w:t>
            </w:r>
            <w:r>
              <w:rPr>
                <w:rFonts w:ascii="GHEA Grapalat" w:eastAsia="Times New Roman" w:hAnsi="GHEA Grapalat" w:cs="Times New Roman"/>
                <w:color w:val="000000"/>
                <w:sz w:val="24"/>
                <w:szCs w:val="24"/>
                <w:lang w:val="hy-AM"/>
              </w:rPr>
              <w:softHyphen/>
              <w:t>կագրերը՝ չխաթարելով բիզնես գործընթացը։</w:t>
            </w:r>
          </w:p>
        </w:tc>
      </w:tr>
      <w:tr w:rsidR="000F27E6" w:rsidRPr="00712529" w:rsidTr="009D6A52">
        <w:trPr>
          <w:tblCellSpacing w:w="0" w:type="dxa"/>
          <w:jc w:val="center"/>
        </w:trPr>
        <w:tc>
          <w:tcPr>
            <w:tcW w:w="10647" w:type="dxa"/>
            <w:vMerge w:val="restart"/>
            <w:tcBorders>
              <w:top w:val="outset" w:sz="6" w:space="0" w:color="auto"/>
              <w:left w:val="outset" w:sz="6" w:space="0" w:color="auto"/>
              <w:right w:val="outset" w:sz="6" w:space="0" w:color="auto"/>
            </w:tcBorders>
            <w:shd w:val="clear" w:color="auto" w:fill="D0D0D0"/>
          </w:tcPr>
          <w:p w:rsidR="000F27E6" w:rsidRPr="00C42BA1" w:rsidRDefault="006D3FAB" w:rsidP="009D47D1">
            <w:pPr>
              <w:spacing w:after="0" w:line="240" w:lineRule="auto"/>
              <w:jc w:val="center"/>
              <w:rPr>
                <w:rFonts w:ascii="GHEA Grapalat" w:eastAsia="Times New Roman" w:hAnsi="GHEA Grapalat" w:cs="Times New Roman"/>
                <w:color w:val="000000"/>
                <w:sz w:val="24"/>
                <w:szCs w:val="24"/>
                <w:lang w:val="hy-AM"/>
              </w:rPr>
            </w:pPr>
            <w:r w:rsidRPr="009D47D1">
              <w:rPr>
                <w:rFonts w:ascii="GHEA Grapalat" w:eastAsia="Times New Roman" w:hAnsi="GHEA Grapalat" w:cs="Times New Roman"/>
                <w:color w:val="000000"/>
                <w:sz w:val="24"/>
                <w:szCs w:val="24"/>
                <w:lang w:val="hy-AM"/>
              </w:rPr>
              <w:t>2</w:t>
            </w:r>
            <w:r w:rsidR="000F27E6" w:rsidRPr="00C42BA1">
              <w:rPr>
                <w:rFonts w:ascii="GHEA Grapalat" w:eastAsia="Times New Roman" w:hAnsi="GHEA Grapalat" w:cs="Times New Roman"/>
                <w:color w:val="000000"/>
                <w:sz w:val="24"/>
                <w:szCs w:val="24"/>
                <w:lang w:val="hy-AM"/>
              </w:rPr>
              <w:t xml:space="preserve">. </w:t>
            </w:r>
            <w:r w:rsidR="009D6A52" w:rsidRPr="009D6A52">
              <w:rPr>
                <w:rFonts w:ascii="GHEA Grapalat" w:eastAsia="Times New Roman" w:hAnsi="GHEA Grapalat" w:cs="Times New Roman"/>
                <w:color w:val="000000"/>
                <w:sz w:val="24"/>
                <w:szCs w:val="24"/>
                <w:lang w:val="hy-AM"/>
              </w:rPr>
              <w:t>ՀՀ ֆինանսների նախարարություն</w:t>
            </w:r>
          </w:p>
        </w:tc>
        <w:tc>
          <w:tcPr>
            <w:tcW w:w="5372" w:type="dxa"/>
            <w:tcBorders>
              <w:top w:val="outset" w:sz="6" w:space="0" w:color="auto"/>
              <w:left w:val="outset" w:sz="6" w:space="0" w:color="auto"/>
              <w:bottom w:val="outset" w:sz="6" w:space="0" w:color="auto"/>
              <w:right w:val="outset" w:sz="6" w:space="0" w:color="auto"/>
            </w:tcBorders>
            <w:shd w:val="clear" w:color="auto" w:fill="D0D0D0"/>
          </w:tcPr>
          <w:p w:rsidR="000F27E6" w:rsidRPr="00E419C1" w:rsidRDefault="00E419C1" w:rsidP="008D326A">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30.07.2025</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0F27E6" w:rsidRPr="00C42BA1" w:rsidTr="009D6A52">
        <w:trPr>
          <w:tblCellSpacing w:w="0" w:type="dxa"/>
          <w:jc w:val="center"/>
        </w:trPr>
        <w:tc>
          <w:tcPr>
            <w:tcW w:w="10647" w:type="dxa"/>
            <w:vMerge/>
            <w:tcBorders>
              <w:left w:val="outset" w:sz="6" w:space="0" w:color="auto"/>
              <w:bottom w:val="outset" w:sz="6" w:space="0" w:color="auto"/>
              <w:right w:val="outset" w:sz="6" w:space="0" w:color="auto"/>
            </w:tcBorders>
            <w:shd w:val="clear" w:color="auto" w:fill="FFFFFF"/>
            <w:vAlign w:val="center"/>
          </w:tcPr>
          <w:p w:rsidR="000F27E6" w:rsidRPr="00C42BA1" w:rsidRDefault="000F27E6" w:rsidP="00712529">
            <w:pPr>
              <w:spacing w:after="0" w:line="240" w:lineRule="auto"/>
              <w:rPr>
                <w:rFonts w:ascii="GHEA Grapalat" w:eastAsia="Times New Roman" w:hAnsi="GHEA Grapalat" w:cs="Times New Roman"/>
                <w:color w:val="000000"/>
                <w:sz w:val="24"/>
                <w:szCs w:val="24"/>
                <w:lang w:val="hy-AM"/>
              </w:rPr>
            </w:pPr>
          </w:p>
        </w:tc>
        <w:tc>
          <w:tcPr>
            <w:tcW w:w="5372" w:type="dxa"/>
            <w:tcBorders>
              <w:top w:val="outset" w:sz="6" w:space="0" w:color="auto"/>
              <w:left w:val="outset" w:sz="6" w:space="0" w:color="auto"/>
              <w:bottom w:val="outset" w:sz="6" w:space="0" w:color="auto"/>
              <w:right w:val="outset" w:sz="6" w:space="0" w:color="auto"/>
            </w:tcBorders>
            <w:shd w:val="clear" w:color="auto" w:fill="D0D0D0"/>
          </w:tcPr>
          <w:p w:rsidR="000F27E6" w:rsidRPr="00C42BA1" w:rsidRDefault="00E419C1" w:rsidP="0024458E">
            <w:pPr>
              <w:spacing w:after="0" w:line="240" w:lineRule="auto"/>
              <w:jc w:val="center"/>
              <w:rPr>
                <w:rFonts w:ascii="GHEA Grapalat" w:eastAsia="Times New Roman" w:hAnsi="GHEA Grapalat" w:cs="Times New Roman"/>
                <w:color w:val="000000"/>
                <w:sz w:val="24"/>
                <w:szCs w:val="24"/>
                <w:lang w:val="hy-AM"/>
              </w:rPr>
            </w:pPr>
            <w:r w:rsidRPr="00E419C1">
              <w:rPr>
                <w:rFonts w:ascii="GHEA Grapalat" w:eastAsia="Times New Roman" w:hAnsi="GHEA Grapalat" w:cs="Times New Roman"/>
                <w:color w:val="000000"/>
                <w:sz w:val="24"/>
                <w:szCs w:val="24"/>
                <w:lang w:val="hy-AM"/>
              </w:rPr>
              <w:t>01/2-3/15621-2025</w:t>
            </w:r>
          </w:p>
        </w:tc>
      </w:tr>
      <w:tr w:rsidR="00712529" w:rsidRPr="00DE30CD" w:rsidTr="009D6A52">
        <w:trPr>
          <w:trHeight w:val="849"/>
          <w:tblCellSpacing w:w="0" w:type="dxa"/>
          <w:jc w:val="center"/>
        </w:trPr>
        <w:tc>
          <w:tcPr>
            <w:tcW w:w="10647" w:type="dxa"/>
            <w:tcBorders>
              <w:top w:val="outset" w:sz="6" w:space="0" w:color="auto"/>
              <w:left w:val="outset" w:sz="6" w:space="0" w:color="auto"/>
              <w:bottom w:val="outset" w:sz="6" w:space="0" w:color="auto"/>
              <w:right w:val="outset" w:sz="6" w:space="0" w:color="auto"/>
            </w:tcBorders>
            <w:shd w:val="clear" w:color="auto" w:fill="auto"/>
            <w:vAlign w:val="center"/>
          </w:tcPr>
          <w:p w:rsidR="00E419C1" w:rsidRPr="00E419C1" w:rsidRDefault="00E419C1" w:rsidP="00E419C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9C1">
              <w:rPr>
                <w:rFonts w:ascii="GHEA Grapalat" w:eastAsia="Times New Roman" w:hAnsi="GHEA Grapalat" w:cs="Times New Roman"/>
                <w:bCs/>
                <w:iCs/>
                <w:sz w:val="24"/>
                <w:szCs w:val="24"/>
                <w:lang w:val="hy-AM"/>
              </w:rPr>
              <w:t>Ս.թ. հուլիսի 3-ի Ձեր թիվ 01/3-4/42107-2025</w:t>
            </w:r>
            <w:r w:rsidRPr="00E419C1">
              <w:rPr>
                <w:rFonts w:ascii="GHEA Grapalat" w:eastAsia="Times New Roman" w:hAnsi="GHEA Grapalat" w:cs="Times New Roman"/>
                <w:sz w:val="24"/>
                <w:szCs w:val="24"/>
                <w:lang w:val="hy-AM"/>
              </w:rPr>
              <w:t xml:space="preserve"> </w:t>
            </w:r>
            <w:r w:rsidRPr="00E419C1">
              <w:rPr>
                <w:rFonts w:ascii="GHEA Grapalat" w:eastAsia="Times New Roman" w:hAnsi="GHEA Grapalat" w:cs="Times New Roman"/>
                <w:bCs/>
                <w:iCs/>
                <w:sz w:val="24"/>
                <w:szCs w:val="24"/>
                <w:lang w:val="hy-AM"/>
              </w:rPr>
              <w:t>գրությամբ ներկայացված՝ «Նույնակա</w:t>
            </w:r>
            <w:r w:rsidRPr="00E419C1">
              <w:rPr>
                <w:rFonts w:ascii="GHEA Grapalat" w:eastAsia="Times New Roman" w:hAnsi="GHEA Grapalat" w:cs="Times New Roman"/>
                <w:bCs/>
                <w:iCs/>
                <w:sz w:val="24"/>
                <w:szCs w:val="24"/>
                <w:lang w:val="hy-AM"/>
              </w:rPr>
              <w:softHyphen/>
              <w:t>նաց</w:t>
            </w:r>
            <w:r w:rsidRPr="00E419C1">
              <w:rPr>
                <w:rFonts w:ascii="GHEA Grapalat" w:eastAsia="Times New Roman" w:hAnsi="GHEA Grapalat" w:cs="Times New Roman"/>
                <w:bCs/>
                <w:iCs/>
                <w:sz w:val="24"/>
                <w:szCs w:val="24"/>
                <w:lang w:val="hy-AM"/>
              </w:rPr>
              <w:softHyphen/>
              <w:t>ման միջոցներով դրոշմավորված ապրանքների նույնականացման միջոց</w:t>
            </w:r>
            <w:r w:rsidRPr="00E419C1">
              <w:rPr>
                <w:rFonts w:ascii="GHEA Grapalat" w:eastAsia="Times New Roman" w:hAnsi="GHEA Grapalat" w:cs="Times New Roman"/>
                <w:bCs/>
                <w:iCs/>
                <w:sz w:val="24"/>
                <w:szCs w:val="24"/>
                <w:lang w:val="hy-AM"/>
              </w:rPr>
              <w:softHyphen/>
              <w:t>ների վերաբեր</w:t>
            </w:r>
            <w:r w:rsidRPr="00E419C1">
              <w:rPr>
                <w:rFonts w:ascii="GHEA Grapalat" w:eastAsia="Times New Roman" w:hAnsi="GHEA Grapalat" w:cs="Times New Roman"/>
                <w:bCs/>
                <w:iCs/>
                <w:sz w:val="24"/>
                <w:szCs w:val="24"/>
                <w:lang w:val="hy-AM"/>
              </w:rPr>
              <w:softHyphen/>
              <w:t>յալ տեղեկատվության փոխանցումը էլեկտրոնային եղանակով իրականացնելու դեպքերը և կարգը սահմանելու մասին» ՀՀ կառավարության որոշման նախագծի վերաբերյալ հայտնում ենք հետևյալը:</w:t>
            </w:r>
          </w:p>
          <w:p w:rsidR="00E419C1" w:rsidRPr="00E419C1" w:rsidRDefault="00E419C1" w:rsidP="00E419C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9C1">
              <w:rPr>
                <w:rFonts w:ascii="GHEA Grapalat" w:eastAsia="Times New Roman" w:hAnsi="GHEA Grapalat" w:cs="Times New Roman"/>
                <w:bCs/>
                <w:iCs/>
                <w:sz w:val="24"/>
                <w:szCs w:val="24"/>
                <w:lang w:val="hy-AM"/>
              </w:rPr>
              <w:t>Նախագծով առաջարկվում է սահմանել նույնականացման միջոցներով դրոշմավորված ապրանքների նույնականացման միջոցները շրջանառությունից հանելու վերաբերյալ տեղե</w:t>
            </w:r>
            <w:r w:rsidRPr="00E419C1">
              <w:rPr>
                <w:rFonts w:ascii="GHEA Grapalat" w:eastAsia="Times New Roman" w:hAnsi="GHEA Grapalat" w:cs="Times New Roman"/>
                <w:bCs/>
                <w:iCs/>
                <w:sz w:val="24"/>
                <w:szCs w:val="24"/>
                <w:lang w:val="hy-AM"/>
              </w:rPr>
              <w:softHyphen/>
            </w:r>
            <w:r w:rsidRPr="00E419C1">
              <w:rPr>
                <w:rFonts w:ascii="GHEA Grapalat" w:eastAsia="Times New Roman" w:hAnsi="GHEA Grapalat" w:cs="Times New Roman"/>
                <w:bCs/>
                <w:iCs/>
                <w:sz w:val="24"/>
                <w:szCs w:val="24"/>
                <w:lang w:val="hy-AM"/>
              </w:rPr>
              <w:lastRenderedPageBreak/>
              <w:t>կատվության փոխանցումն էլեկտրոնային եղանակով իրականացնելու դեպքերը և կարգը:</w:t>
            </w:r>
          </w:p>
          <w:p w:rsidR="00E419C1" w:rsidRPr="00E419C1" w:rsidRDefault="00E419C1" w:rsidP="00E419C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D1619F">
              <w:rPr>
                <w:rFonts w:ascii="GHEA Grapalat" w:eastAsia="Times New Roman" w:hAnsi="GHEA Grapalat" w:cs="Times New Roman"/>
                <w:bCs/>
                <w:iCs/>
                <w:sz w:val="24"/>
                <w:szCs w:val="24"/>
                <w:lang w:val="hy-AM"/>
              </w:rPr>
              <w:t>Վերոգրյալի կապակցությամբ գտնում ենք, որ գործնականում կարող են լինել դեպքեր, երբ ծրագրային խնդիրներով պայմանավորված՝ նույնականացման միջոցներով դրոշմավոր</w:t>
            </w:r>
            <w:r w:rsidRPr="00D1619F">
              <w:rPr>
                <w:rFonts w:ascii="GHEA Grapalat" w:eastAsia="Times New Roman" w:hAnsi="GHEA Grapalat" w:cs="Times New Roman"/>
                <w:bCs/>
                <w:iCs/>
                <w:sz w:val="24"/>
                <w:szCs w:val="24"/>
                <w:lang w:val="hy-AM"/>
              </w:rPr>
              <w:softHyphen/>
              <w:t>ված ապրանքների օտարման ընթացքում նույնականացման միջոցների վերաբերյալ պահանջվող տեղեկատվությունը լրիվ կամ մասնակի չարատացոլվի ՀԴՄ կտրոնում (չփոխանցվի հարկային մարմին):</w:t>
            </w:r>
          </w:p>
          <w:p w:rsidR="00712529" w:rsidRPr="00E419C1" w:rsidRDefault="00E419C1" w:rsidP="009D6A52">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9C1">
              <w:rPr>
                <w:rFonts w:ascii="GHEA Grapalat" w:eastAsia="Times New Roman" w:hAnsi="GHEA Grapalat" w:cs="Times New Roman"/>
                <w:bCs/>
                <w:iCs/>
                <w:sz w:val="24"/>
                <w:szCs w:val="24"/>
                <w:lang w:val="hy-AM"/>
              </w:rPr>
              <w:t>Հաշվի առնելով վերոգրյալը՝ առաջարկում ենք քննարկել նկարագրված դեպքում ևս նույնականացման միջոցները շրջանառությունից հանելու վերաբերյալ տեղեկատվության փոխանցումն էլեկտրոնային եղանակով իրականացնելու հնարավորություն սահմանելու նպատակահարմարության հարցը:</w:t>
            </w:r>
          </w:p>
        </w:tc>
        <w:tc>
          <w:tcPr>
            <w:tcW w:w="5372" w:type="dxa"/>
            <w:tcBorders>
              <w:top w:val="outset" w:sz="6" w:space="0" w:color="auto"/>
              <w:left w:val="outset" w:sz="6" w:space="0" w:color="auto"/>
              <w:bottom w:val="outset" w:sz="6" w:space="0" w:color="auto"/>
              <w:right w:val="outset" w:sz="6" w:space="0" w:color="auto"/>
            </w:tcBorders>
            <w:shd w:val="clear" w:color="auto" w:fill="auto"/>
          </w:tcPr>
          <w:p w:rsidR="00913529" w:rsidRDefault="00913529" w:rsidP="00913529">
            <w:pPr>
              <w:spacing w:after="0" w:line="240" w:lineRule="auto"/>
              <w:ind w:left="127" w:right="166" w:firstLine="283"/>
              <w:jc w:val="center"/>
              <w:rPr>
                <w:rFonts w:ascii="GHEA Grapalat" w:eastAsia="Times New Roman" w:hAnsi="GHEA Grapalat" w:cs="Times New Roman"/>
                <w:color w:val="000000"/>
                <w:sz w:val="24"/>
                <w:szCs w:val="24"/>
                <w:lang w:val="hy-AM"/>
              </w:rPr>
            </w:pPr>
            <w:r w:rsidRPr="00E419C1">
              <w:rPr>
                <w:rFonts w:ascii="GHEA Grapalat" w:eastAsia="Times New Roman" w:hAnsi="GHEA Grapalat" w:cs="Times New Roman"/>
                <w:color w:val="000000"/>
                <w:sz w:val="24"/>
                <w:szCs w:val="24"/>
                <w:lang w:val="hy-AM"/>
              </w:rPr>
              <w:lastRenderedPageBreak/>
              <w:t>Ընդունվել է</w:t>
            </w:r>
            <w:r>
              <w:rPr>
                <w:rFonts w:ascii="GHEA Grapalat" w:eastAsia="Times New Roman" w:hAnsi="GHEA Grapalat" w:cs="Times New Roman"/>
                <w:color w:val="000000"/>
                <w:sz w:val="24"/>
                <w:szCs w:val="24"/>
                <w:lang w:val="hy-AM"/>
              </w:rPr>
              <w:t xml:space="preserve"> ի գիտություն</w:t>
            </w:r>
          </w:p>
          <w:p w:rsidR="00AA1FC5" w:rsidRPr="00712529" w:rsidRDefault="00913529" w:rsidP="00D1619F">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հարկ է հաշվի առնել, որ </w:t>
            </w:r>
            <w:r w:rsidRPr="00913529">
              <w:rPr>
                <w:rFonts w:ascii="GHEA Grapalat" w:eastAsia="Times New Roman" w:hAnsi="GHEA Grapalat" w:cs="Times New Roman"/>
                <w:bCs/>
                <w:iCs/>
                <w:sz w:val="24"/>
                <w:szCs w:val="24"/>
                <w:lang w:val="hy-AM"/>
              </w:rPr>
              <w:t>ծրագրային խնդիրներով պայմանավոր</w:t>
            </w:r>
            <w:r>
              <w:rPr>
                <w:rFonts w:ascii="GHEA Grapalat" w:eastAsia="Times New Roman" w:hAnsi="GHEA Grapalat" w:cs="Times New Roman"/>
                <w:bCs/>
                <w:iCs/>
                <w:sz w:val="24"/>
                <w:szCs w:val="24"/>
                <w:lang w:val="hy-AM"/>
              </w:rPr>
              <w:softHyphen/>
            </w:r>
            <w:r w:rsidRPr="00913529">
              <w:rPr>
                <w:rFonts w:ascii="GHEA Grapalat" w:eastAsia="Times New Roman" w:hAnsi="GHEA Grapalat" w:cs="Times New Roman"/>
                <w:bCs/>
                <w:iCs/>
                <w:sz w:val="24"/>
                <w:szCs w:val="24"/>
                <w:lang w:val="hy-AM"/>
              </w:rPr>
              <w:t>ված՝ նույնականացման միջոցներով դրոշմավոր</w:t>
            </w:r>
            <w:r w:rsidRPr="00913529">
              <w:rPr>
                <w:rFonts w:ascii="GHEA Grapalat" w:eastAsia="Times New Roman" w:hAnsi="GHEA Grapalat" w:cs="Times New Roman"/>
                <w:bCs/>
                <w:iCs/>
                <w:sz w:val="24"/>
                <w:szCs w:val="24"/>
                <w:lang w:val="hy-AM"/>
              </w:rPr>
              <w:softHyphen/>
              <w:t xml:space="preserve">ված ապրանքների օտարման ընթացքում նույնականացման միջոցների վերաբերյալ պահանջվող տեղեկատվությունը լրիվ կամ </w:t>
            </w:r>
            <w:r w:rsidRPr="00913529">
              <w:rPr>
                <w:rFonts w:ascii="GHEA Grapalat" w:eastAsia="Times New Roman" w:hAnsi="GHEA Grapalat" w:cs="Times New Roman"/>
                <w:bCs/>
                <w:iCs/>
                <w:sz w:val="24"/>
                <w:szCs w:val="24"/>
                <w:lang w:val="hy-AM"/>
              </w:rPr>
              <w:lastRenderedPageBreak/>
              <w:t>մասնակի ՀԴՄ կտրոնում չարտացոլվելու</w:t>
            </w:r>
            <w:r>
              <w:rPr>
                <w:rFonts w:ascii="GHEA Grapalat" w:eastAsia="Times New Roman" w:hAnsi="GHEA Grapalat" w:cs="Times New Roman"/>
                <w:bCs/>
                <w:iCs/>
                <w:sz w:val="24"/>
                <w:szCs w:val="24"/>
                <w:lang w:val="hy-AM"/>
              </w:rPr>
              <w:t xml:space="preserve"> դեպքում</w:t>
            </w:r>
            <w:r w:rsidRPr="00E419C1">
              <w:rPr>
                <w:rFonts w:ascii="GHEA Grapalat" w:eastAsia="Times New Roman" w:hAnsi="GHEA Grapalat" w:cs="Times New Roman"/>
                <w:bCs/>
                <w:iCs/>
                <w:sz w:val="24"/>
                <w:szCs w:val="24"/>
                <w:lang w:val="hy-AM"/>
              </w:rPr>
              <w:t xml:space="preserve"> ևս նույնականացման միջոցները շրջանառությունից հանելու վերաբերյալ տեղեկատվության փոխանցումն էլեկտրոնային եղանակով իրականացնելու հնարավորություն սահմանել</w:t>
            </w:r>
            <w:r>
              <w:rPr>
                <w:rFonts w:ascii="GHEA Grapalat" w:eastAsia="Times New Roman" w:hAnsi="GHEA Grapalat" w:cs="Times New Roman"/>
                <w:bCs/>
                <w:iCs/>
                <w:sz w:val="24"/>
                <w:szCs w:val="24"/>
                <w:lang w:val="hy-AM"/>
              </w:rPr>
              <w:t>ը նպատակահարմար չէ, հաշվի առնելով, որ ապրանքների վաճառքի դեպքում ծածկագրերը շրջանառությունից հանելու գործընթաց</w:t>
            </w:r>
            <w:r w:rsidR="00D1619F">
              <w:rPr>
                <w:rFonts w:ascii="GHEA Grapalat" w:eastAsia="Times New Roman" w:hAnsi="GHEA Grapalat" w:cs="Times New Roman"/>
                <w:bCs/>
                <w:iCs/>
                <w:sz w:val="24"/>
                <w:szCs w:val="24"/>
                <w:lang w:val="hy-AM"/>
              </w:rPr>
              <w:t>ն արդեն իսկ</w:t>
            </w:r>
            <w:r>
              <w:rPr>
                <w:rFonts w:ascii="GHEA Grapalat" w:eastAsia="Times New Roman" w:hAnsi="GHEA Grapalat" w:cs="Times New Roman"/>
                <w:bCs/>
                <w:iCs/>
                <w:sz w:val="24"/>
                <w:szCs w:val="24"/>
                <w:lang w:val="hy-AM"/>
              </w:rPr>
              <w:t xml:space="preserve"> կարգավորված է։ Կարգավորված չէ ապրանքների վաճառքի դեպքից բացի, մյուս այլ դեպքերում </w:t>
            </w:r>
            <w:r w:rsidR="00D1619F">
              <w:rPr>
                <w:rFonts w:ascii="GHEA Grapalat" w:eastAsia="Times New Roman" w:hAnsi="GHEA Grapalat" w:cs="Times New Roman"/>
                <w:bCs/>
                <w:iCs/>
                <w:sz w:val="24"/>
                <w:szCs w:val="24"/>
                <w:lang w:val="hy-AM"/>
              </w:rPr>
              <w:t>ծածկագրերի շրջանառությունից հանելու գործընթացը և ներկայացված նախագիծը հենց այդ գործընթացն է կարգավորում։</w:t>
            </w:r>
            <w:r>
              <w:rPr>
                <w:rFonts w:ascii="GHEA Grapalat" w:eastAsia="Times New Roman" w:hAnsi="GHEA Grapalat" w:cs="Times New Roman"/>
                <w:bCs/>
                <w:iCs/>
                <w:sz w:val="24"/>
                <w:szCs w:val="24"/>
                <w:lang w:val="hy-AM"/>
              </w:rPr>
              <w:t xml:space="preserve">   </w:t>
            </w:r>
          </w:p>
        </w:tc>
      </w:tr>
      <w:tr w:rsidR="00EE3D11" w:rsidRPr="00E419C1" w:rsidTr="00DD7CED">
        <w:trPr>
          <w:tblCellSpacing w:w="0" w:type="dxa"/>
          <w:jc w:val="center"/>
        </w:trPr>
        <w:tc>
          <w:tcPr>
            <w:tcW w:w="10647" w:type="dxa"/>
            <w:vMerge w:val="restart"/>
            <w:tcBorders>
              <w:top w:val="outset" w:sz="6" w:space="0" w:color="auto"/>
              <w:left w:val="outset" w:sz="6" w:space="0" w:color="auto"/>
              <w:right w:val="outset" w:sz="6" w:space="0" w:color="auto"/>
            </w:tcBorders>
            <w:shd w:val="clear" w:color="auto" w:fill="D0D0D0"/>
          </w:tcPr>
          <w:p w:rsidR="00EE3D11" w:rsidRPr="00C42BA1" w:rsidRDefault="00EE3D11" w:rsidP="00DD7CE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Pr="00C42BA1">
              <w:rPr>
                <w:rFonts w:ascii="GHEA Grapalat" w:eastAsia="Times New Roman" w:hAnsi="GHEA Grapalat" w:cs="Times New Roman"/>
                <w:color w:val="000000"/>
                <w:sz w:val="24"/>
                <w:szCs w:val="24"/>
                <w:lang w:val="hy-AM"/>
              </w:rPr>
              <w:t xml:space="preserve">. </w:t>
            </w:r>
            <w:r w:rsidRPr="00EE3D11">
              <w:rPr>
                <w:rFonts w:ascii="GHEA Grapalat" w:eastAsia="Times New Roman" w:hAnsi="GHEA Grapalat" w:cs="Times New Roman"/>
                <w:color w:val="000000"/>
                <w:sz w:val="24"/>
                <w:szCs w:val="24"/>
                <w:lang w:val="hy-AM"/>
              </w:rPr>
              <w:t>ՀՀ արդարադատության նախարարություն</w:t>
            </w:r>
          </w:p>
        </w:tc>
        <w:tc>
          <w:tcPr>
            <w:tcW w:w="5372" w:type="dxa"/>
            <w:tcBorders>
              <w:top w:val="outset" w:sz="6" w:space="0" w:color="auto"/>
              <w:left w:val="outset" w:sz="6" w:space="0" w:color="auto"/>
              <w:bottom w:val="outset" w:sz="6" w:space="0" w:color="auto"/>
              <w:right w:val="outset" w:sz="6" w:space="0" w:color="auto"/>
            </w:tcBorders>
            <w:shd w:val="clear" w:color="auto" w:fill="D0D0D0"/>
          </w:tcPr>
          <w:p w:rsidR="00EE3D11" w:rsidRPr="00E419C1" w:rsidRDefault="00EE3D11" w:rsidP="00EE3D11">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15</w:t>
            </w:r>
            <w:r>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8</w:t>
            </w:r>
            <w:r>
              <w:rPr>
                <w:rFonts w:ascii="GHEA Grapalat" w:eastAsia="Times New Roman" w:hAnsi="GHEA Grapalat" w:cs="Times New Roman"/>
                <w:color w:val="000000"/>
                <w:sz w:val="24"/>
                <w:szCs w:val="24"/>
              </w:rPr>
              <w:t>.2025</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EE3D11" w:rsidRPr="00C42BA1" w:rsidTr="00DD7CED">
        <w:trPr>
          <w:tblCellSpacing w:w="0" w:type="dxa"/>
          <w:jc w:val="center"/>
        </w:trPr>
        <w:tc>
          <w:tcPr>
            <w:tcW w:w="10647" w:type="dxa"/>
            <w:vMerge/>
            <w:tcBorders>
              <w:left w:val="outset" w:sz="6" w:space="0" w:color="auto"/>
              <w:bottom w:val="outset" w:sz="6" w:space="0" w:color="auto"/>
              <w:right w:val="outset" w:sz="6" w:space="0" w:color="auto"/>
            </w:tcBorders>
            <w:shd w:val="clear" w:color="auto" w:fill="FFFFFF"/>
            <w:vAlign w:val="center"/>
          </w:tcPr>
          <w:p w:rsidR="00EE3D11" w:rsidRPr="00C42BA1" w:rsidRDefault="00EE3D11" w:rsidP="00DD7CED">
            <w:pPr>
              <w:spacing w:after="0" w:line="240" w:lineRule="auto"/>
              <w:rPr>
                <w:rFonts w:ascii="GHEA Grapalat" w:eastAsia="Times New Roman" w:hAnsi="GHEA Grapalat" w:cs="Times New Roman"/>
                <w:color w:val="000000"/>
                <w:sz w:val="24"/>
                <w:szCs w:val="24"/>
                <w:lang w:val="hy-AM"/>
              </w:rPr>
            </w:pPr>
          </w:p>
        </w:tc>
        <w:tc>
          <w:tcPr>
            <w:tcW w:w="5372" w:type="dxa"/>
            <w:tcBorders>
              <w:top w:val="outset" w:sz="6" w:space="0" w:color="auto"/>
              <w:left w:val="outset" w:sz="6" w:space="0" w:color="auto"/>
              <w:bottom w:val="outset" w:sz="6" w:space="0" w:color="auto"/>
              <w:right w:val="outset" w:sz="6" w:space="0" w:color="auto"/>
            </w:tcBorders>
            <w:shd w:val="clear" w:color="auto" w:fill="D0D0D0"/>
          </w:tcPr>
          <w:p w:rsidR="00EE3D11" w:rsidRPr="00C42BA1" w:rsidRDefault="00EE3D11" w:rsidP="00DD7CED">
            <w:pPr>
              <w:spacing w:after="0" w:line="240" w:lineRule="auto"/>
              <w:jc w:val="center"/>
              <w:rPr>
                <w:rFonts w:ascii="GHEA Grapalat" w:eastAsia="Times New Roman" w:hAnsi="GHEA Grapalat" w:cs="Times New Roman"/>
                <w:color w:val="000000"/>
                <w:sz w:val="24"/>
                <w:szCs w:val="24"/>
                <w:lang w:val="hy-AM"/>
              </w:rPr>
            </w:pPr>
            <w:r w:rsidRPr="00EE3D11">
              <w:rPr>
                <w:rFonts w:ascii="GHEA Grapalat" w:eastAsia="Times New Roman" w:hAnsi="GHEA Grapalat" w:cs="Times New Roman"/>
                <w:color w:val="000000"/>
                <w:sz w:val="24"/>
                <w:szCs w:val="24"/>
                <w:lang w:val="hy-AM"/>
              </w:rPr>
              <w:t>/27.2/35527-2025</w:t>
            </w:r>
          </w:p>
        </w:tc>
      </w:tr>
      <w:tr w:rsidR="00EE3D11" w:rsidRPr="00DE30CD" w:rsidTr="00DD7CED">
        <w:trPr>
          <w:trHeight w:val="849"/>
          <w:tblCellSpacing w:w="0" w:type="dxa"/>
          <w:jc w:val="center"/>
        </w:trPr>
        <w:tc>
          <w:tcPr>
            <w:tcW w:w="10647" w:type="dxa"/>
            <w:tcBorders>
              <w:top w:val="outset" w:sz="6" w:space="0" w:color="auto"/>
              <w:left w:val="outset" w:sz="6" w:space="0" w:color="auto"/>
              <w:bottom w:val="outset" w:sz="6" w:space="0" w:color="auto"/>
              <w:right w:val="outset" w:sz="6" w:space="0" w:color="auto"/>
            </w:tcBorders>
            <w:shd w:val="clear" w:color="auto" w:fill="auto"/>
            <w:vAlign w:val="center"/>
          </w:tcPr>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t>«Նույնականացման միջոցներով դրոշմավորված ապրանքների նույնականացման միջոցների վերաբերյալ տեղեկատվության փոխանցումը էլեկտրոնային եղանակով իրականացնելու դեպքերը և կարգը սահմանելու մասին» ՀՀ կառավարության որոշման նախագծի (այսուհետ՝ Նախագիծ) վերաբերյալ հայտնում ենք հետևյալը</w:t>
            </w:r>
            <w:r w:rsidRPr="00EE3D11">
              <w:rPr>
                <w:rFonts w:ascii="Cambria Math" w:eastAsia="Times New Roman" w:hAnsi="Cambria Math" w:cs="Cambria Math"/>
                <w:bCs/>
                <w:iCs/>
                <w:sz w:val="24"/>
                <w:szCs w:val="24"/>
                <w:lang w:val="hy-AM"/>
              </w:rPr>
              <w:t>․</w:t>
            </w:r>
          </w:p>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t>1</w:t>
            </w:r>
            <w:r w:rsidRPr="00EE3D11">
              <w:rPr>
                <w:rFonts w:ascii="Cambria Math" w:eastAsia="Times New Roman" w:hAnsi="Cambria Math" w:cs="Cambria Math"/>
                <w:bCs/>
                <w:iCs/>
                <w:sz w:val="24"/>
                <w:szCs w:val="24"/>
                <w:lang w:val="hy-AM"/>
              </w:rPr>
              <w:t>․</w:t>
            </w:r>
            <w:r w:rsidRPr="00EE3D11">
              <w:rPr>
                <w:rFonts w:ascii="GHEA Grapalat" w:eastAsia="Times New Roman" w:hAnsi="GHEA Grapalat" w:cs="Times New Roman"/>
                <w:bCs/>
                <w:iCs/>
                <w:sz w:val="24"/>
                <w:szCs w:val="24"/>
                <w:lang w:val="hy-AM"/>
              </w:rPr>
              <w:t xml:space="preserve"> Նախագծով սահմանվող հավելվածի (այսուհետ՝ Հավելված) 4-րդ կետի համաձայն՝ Նույնականացման միջոցներով դրոշմավորված ապրանքների նույնականացման միջոցները շրջանառությունից հանելու վերաբերյալ տեղեկությունը Հավելվածի միջոցով հարկային մարմնի միասնական շտեմարան փոխանցվում է մինչև դրոշմավորված ապրանքի օտարելը կամ օգտագործելը/սպառելը կամ շրջանառությունից հանելը /</w:t>
            </w:r>
            <w:r w:rsidRPr="00EE3D11">
              <w:rPr>
                <w:rFonts w:ascii="Cambria Math" w:eastAsia="Times New Roman" w:hAnsi="Cambria Math" w:cs="Cambria Math"/>
                <w:bCs/>
                <w:iCs/>
                <w:sz w:val="24"/>
                <w:szCs w:val="24"/>
                <w:lang w:val="hy-AM"/>
              </w:rPr>
              <w:t>․․․</w:t>
            </w:r>
            <w:r w:rsidRPr="00EE3D11">
              <w:rPr>
                <w:rFonts w:ascii="GHEA Grapalat" w:eastAsia="Times New Roman" w:hAnsi="GHEA Grapalat" w:cs="Times New Roman"/>
                <w:bCs/>
                <w:iCs/>
                <w:sz w:val="24"/>
                <w:szCs w:val="24"/>
                <w:lang w:val="hy-AM"/>
              </w:rPr>
              <w:t>/</w:t>
            </w:r>
          </w:p>
          <w:p w:rsidR="00EE3D11" w:rsidRPr="00E419C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t xml:space="preserve">Այս առումով նշենք, որ դրոշմավորված ապրանքի օտարելը կամ օգտագործելը/սպառելը ՀՀ կառավարության 2023 թվականի N 1418-Ն որոշմամբ հաստատված հավելվածի </w:t>
            </w:r>
            <w:r w:rsidRPr="00EE3D11">
              <w:rPr>
                <w:rFonts w:ascii="GHEA Grapalat" w:eastAsia="Times New Roman" w:hAnsi="GHEA Grapalat" w:cs="Times New Roman"/>
                <w:bCs/>
                <w:iCs/>
                <w:sz w:val="24"/>
                <w:szCs w:val="24"/>
                <w:lang w:val="hy-AM"/>
              </w:rPr>
              <w:lastRenderedPageBreak/>
              <w:t>համատեքստում դրոշմավորված ապրանքի շրջանառությունից հանելու տեսակներ են, ուստի անհրաժեշտ է կիրառել միայն «դրոշմավորված ապրանքի շրջանառությունից հանել» հասկացությունը։</w:t>
            </w:r>
          </w:p>
        </w:tc>
        <w:tc>
          <w:tcPr>
            <w:tcW w:w="5372" w:type="dxa"/>
            <w:tcBorders>
              <w:top w:val="outset" w:sz="6" w:space="0" w:color="auto"/>
              <w:left w:val="outset" w:sz="6" w:space="0" w:color="auto"/>
              <w:bottom w:val="outset" w:sz="6" w:space="0" w:color="auto"/>
              <w:right w:val="outset" w:sz="6" w:space="0" w:color="auto"/>
            </w:tcBorders>
            <w:shd w:val="clear" w:color="auto" w:fill="auto"/>
          </w:tcPr>
          <w:p w:rsidR="00EE3D11" w:rsidRDefault="00CD6112" w:rsidP="00DD7CED">
            <w:pPr>
              <w:spacing w:after="0" w:line="240" w:lineRule="auto"/>
              <w:ind w:left="122"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rsidR="00CD6112" w:rsidRPr="00712529" w:rsidRDefault="00CD6112" w:rsidP="00DD7CED">
            <w:pPr>
              <w:spacing w:after="0" w:line="240" w:lineRule="auto"/>
              <w:ind w:left="122"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Կետը խմբագրվել է</w:t>
            </w:r>
          </w:p>
        </w:tc>
      </w:tr>
      <w:tr w:rsidR="00EE3D11" w:rsidRPr="00DE30CD" w:rsidTr="00DD7CED">
        <w:trPr>
          <w:trHeight w:val="849"/>
          <w:tblCellSpacing w:w="0" w:type="dxa"/>
          <w:jc w:val="center"/>
        </w:trPr>
        <w:tc>
          <w:tcPr>
            <w:tcW w:w="10647" w:type="dxa"/>
            <w:tcBorders>
              <w:top w:val="outset" w:sz="6" w:space="0" w:color="auto"/>
              <w:left w:val="outset" w:sz="6" w:space="0" w:color="auto"/>
              <w:bottom w:val="outset" w:sz="6" w:space="0" w:color="auto"/>
              <w:right w:val="outset" w:sz="6" w:space="0" w:color="auto"/>
            </w:tcBorders>
            <w:shd w:val="clear" w:color="auto" w:fill="auto"/>
            <w:vAlign w:val="center"/>
          </w:tcPr>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t>2</w:t>
            </w:r>
            <w:r w:rsidRPr="00EE3D11">
              <w:rPr>
                <w:rFonts w:ascii="Cambria Math" w:eastAsia="Times New Roman" w:hAnsi="Cambria Math" w:cs="Cambria Math"/>
                <w:bCs/>
                <w:iCs/>
                <w:sz w:val="24"/>
                <w:szCs w:val="24"/>
                <w:lang w:val="hy-AM"/>
              </w:rPr>
              <w:t>․</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Հավելվածի</w:t>
            </w:r>
            <w:r w:rsidRPr="00EE3D11">
              <w:rPr>
                <w:rFonts w:ascii="GHEA Grapalat" w:eastAsia="Times New Roman" w:hAnsi="GHEA Grapalat" w:cs="Times New Roman"/>
                <w:bCs/>
                <w:iCs/>
                <w:sz w:val="24"/>
                <w:szCs w:val="24"/>
                <w:lang w:val="hy-AM"/>
              </w:rPr>
              <w:t xml:space="preserve"> 5-րդ կետի համաձայն՝ </w:t>
            </w:r>
            <w:r w:rsidRPr="00EE3D11">
              <w:rPr>
                <w:rFonts w:ascii="GHEA Grapalat" w:eastAsia="Times New Roman" w:hAnsi="GHEA Grapalat" w:cs="Times New Roman"/>
                <w:bCs/>
                <w:i/>
                <w:iCs/>
                <w:sz w:val="24"/>
                <w:szCs w:val="24"/>
                <w:lang w:val="hy-AM"/>
              </w:rPr>
              <w:t xml:space="preserve">Սույն կարգի 4-րդ կետում նշված դեպքերում շրջանառությունից հանված  նույնականացման միջոցի վերադարձ շրջանառության մեջ կարող է իրականացվել Հավելվածի միջոցով, եթե վերադարձվող ապրանքը, որի վրա առկա է նույնականացման միջոցը, չի օգտագործվել, պահպանված են դրա ապրանքատեսքը և սպառողական հատկանիշները։ </w:t>
            </w:r>
          </w:p>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
                <w:iCs/>
                <w:sz w:val="24"/>
                <w:szCs w:val="24"/>
                <w:lang w:val="hy-AM"/>
              </w:rPr>
            </w:pPr>
            <w:r w:rsidRPr="00EE3D11">
              <w:rPr>
                <w:rFonts w:ascii="GHEA Grapalat" w:eastAsia="Times New Roman" w:hAnsi="GHEA Grapalat" w:cs="Times New Roman"/>
                <w:bCs/>
                <w:iCs/>
                <w:sz w:val="24"/>
                <w:szCs w:val="24"/>
                <w:lang w:val="hy-AM"/>
              </w:rPr>
              <w:t>Սույն կետում օգտագործվում է «շրջանառությունից հանված նույնականացման միջոցի վերադարձ շրջանառության մեջ» կարգավորումը, մինչդեռ ՀՀ կառավարության 2023 թվականի N 1418-Ն որոշմամբ հաստատված հավելվածի 16-րդ կետի 5-րդ ենթակետով սահմանված է «Շրջանառության մեջ դրված՝ վերադարձված» կարգավորումը</w:t>
            </w:r>
            <w:r w:rsidRPr="00EE3D11">
              <w:rPr>
                <w:rFonts w:ascii="GHEA Grapalat" w:eastAsia="Times New Roman" w:hAnsi="GHEA Grapalat" w:cs="Times New Roman"/>
                <w:b/>
                <w:bCs/>
                <w:iCs/>
                <w:sz w:val="24"/>
                <w:szCs w:val="24"/>
                <w:lang w:val="hy-AM"/>
              </w:rPr>
              <w:t xml:space="preserve">, </w:t>
            </w:r>
            <w:r w:rsidRPr="00EE3D11">
              <w:rPr>
                <w:rFonts w:ascii="GHEA Grapalat" w:eastAsia="Times New Roman" w:hAnsi="GHEA Grapalat" w:cs="Times New Roman"/>
                <w:bCs/>
                <w:iCs/>
                <w:sz w:val="24"/>
                <w:szCs w:val="24"/>
                <w:lang w:val="hy-AM"/>
              </w:rPr>
              <w:t xml:space="preserve">որի համաձայն՝ </w:t>
            </w:r>
            <w:r w:rsidRPr="00EE3D11">
              <w:rPr>
                <w:rFonts w:ascii="GHEA Grapalat" w:eastAsia="Times New Roman" w:hAnsi="GHEA Grapalat" w:cs="Times New Roman"/>
                <w:b/>
                <w:bCs/>
                <w:i/>
                <w:iCs/>
                <w:sz w:val="24"/>
                <w:szCs w:val="24"/>
                <w:lang w:val="hy-AM"/>
              </w:rPr>
              <w:t xml:space="preserve">«Շրջանառության մեջ դրված՝ վերադարձված»՝ </w:t>
            </w:r>
            <w:r w:rsidRPr="00EE3D11">
              <w:rPr>
                <w:rFonts w:ascii="GHEA Grapalat" w:eastAsia="Times New Roman" w:hAnsi="GHEA Grapalat" w:cs="Times New Roman"/>
                <w:bCs/>
                <w:i/>
                <w:iCs/>
                <w:sz w:val="24"/>
                <w:szCs w:val="24"/>
                <w:lang w:val="hy-AM"/>
              </w:rPr>
              <w:t>օտարված՝ դրոշմավորված վերադարձված ապրանքների դրոշմավորման ծածկագրեր.</w:t>
            </w:r>
          </w:p>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t>Վերոգրյալի վերլուծության արդյունքում գտնում ենք, որ «շրջանառությունից հանված նույնականացման միջոցի վերադարձ շրջանառության մեջ» կարգավորումը, խնդրահարույց է ՀՀ կառավարության 2023 թվականի N 1418-Ն որոշմամբ հաստատված հավելվածի կարգավորումների համատեքստում և լրացուցիչ հիմնավորման և պարզաբանման կարիք ունի, մասնավորապես՝ անհրաժեշտ է պարզաբանել, թե արդյոք վերոնշյալ հասկացությունները նույնանում են, թե ոչ։</w:t>
            </w:r>
          </w:p>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t>Նույն դիտարկումը վերաբերում է նաև Հավելվածի 7-րդ կետի դրույթներին։</w:t>
            </w:r>
          </w:p>
        </w:tc>
        <w:tc>
          <w:tcPr>
            <w:tcW w:w="5372" w:type="dxa"/>
            <w:tcBorders>
              <w:top w:val="outset" w:sz="6" w:space="0" w:color="auto"/>
              <w:left w:val="outset" w:sz="6" w:space="0" w:color="auto"/>
              <w:bottom w:val="outset" w:sz="6" w:space="0" w:color="auto"/>
              <w:right w:val="outset" w:sz="6" w:space="0" w:color="auto"/>
            </w:tcBorders>
            <w:shd w:val="clear" w:color="auto" w:fill="auto"/>
          </w:tcPr>
          <w:p w:rsidR="00EE3D11" w:rsidRDefault="00CD6112" w:rsidP="00DD7CED">
            <w:pPr>
              <w:spacing w:after="0" w:line="240" w:lineRule="auto"/>
              <w:ind w:left="122"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CD6112" w:rsidRPr="00371717" w:rsidRDefault="00CD6112" w:rsidP="00DE30CD">
            <w:pPr>
              <w:spacing w:after="0" w:line="240" w:lineRule="auto"/>
              <w:ind w:left="122"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Հարկ է նկատի ունենալ</w:t>
            </w:r>
            <w:r w:rsidR="00371717" w:rsidRPr="00371717">
              <w:rPr>
                <w:rFonts w:ascii="GHEA Grapalat" w:eastAsia="Times New Roman" w:hAnsi="GHEA Grapalat" w:cs="Times New Roman"/>
                <w:color w:val="000000"/>
                <w:sz w:val="24"/>
                <w:szCs w:val="24"/>
                <w:lang w:val="hy-AM"/>
              </w:rPr>
              <w:t>,</w:t>
            </w:r>
            <w:r w:rsidR="00371717">
              <w:rPr>
                <w:rFonts w:ascii="GHEA Grapalat" w:eastAsia="Times New Roman" w:hAnsi="GHEA Grapalat" w:cs="Times New Roman"/>
                <w:color w:val="000000"/>
                <w:sz w:val="24"/>
                <w:szCs w:val="24"/>
                <w:lang w:val="hy-AM"/>
              </w:rPr>
              <w:t>որ Նախագծի հավելվածի 5-րդ կետում ներկայացված է հավելվածի միջոցով շրջանառությո</w:t>
            </w:r>
            <w:r w:rsidR="00D1619F">
              <w:rPr>
                <w:rFonts w:ascii="GHEA Grapalat" w:eastAsia="Times New Roman" w:hAnsi="GHEA Grapalat" w:cs="Times New Roman"/>
                <w:color w:val="000000"/>
                <w:sz w:val="24"/>
                <w:szCs w:val="24"/>
                <w:lang w:val="hy-AM"/>
              </w:rPr>
              <w:t>ւ</w:t>
            </w:r>
            <w:r w:rsidR="00371717">
              <w:rPr>
                <w:rFonts w:ascii="GHEA Grapalat" w:eastAsia="Times New Roman" w:hAnsi="GHEA Grapalat" w:cs="Times New Roman"/>
                <w:color w:val="000000"/>
                <w:sz w:val="24"/>
                <w:szCs w:val="24"/>
                <w:lang w:val="hy-AM"/>
              </w:rPr>
              <w:t>ն</w:t>
            </w:r>
            <w:r w:rsidR="00D1619F">
              <w:rPr>
                <w:rFonts w:ascii="GHEA Grapalat" w:eastAsia="Times New Roman" w:hAnsi="GHEA Grapalat" w:cs="Times New Roman"/>
                <w:color w:val="000000"/>
                <w:sz w:val="24"/>
                <w:szCs w:val="24"/>
                <w:lang w:val="hy-AM"/>
              </w:rPr>
              <w:t>ի</w:t>
            </w:r>
            <w:r w:rsidR="00371717">
              <w:rPr>
                <w:rFonts w:ascii="GHEA Grapalat" w:eastAsia="Times New Roman" w:hAnsi="GHEA Grapalat" w:cs="Times New Roman"/>
                <w:color w:val="000000"/>
                <w:sz w:val="24"/>
                <w:szCs w:val="24"/>
                <w:lang w:val="hy-AM"/>
              </w:rPr>
              <w:t>ց հանված դրոշմավորված ապրանքների դրոշմավորման ծածկագրերը շրջանառության մեջ դնելու կարգը, մինչդեռ</w:t>
            </w:r>
            <w:r w:rsidR="004A156C">
              <w:rPr>
                <w:rFonts w:ascii="GHEA Grapalat" w:eastAsia="Times New Roman" w:hAnsi="GHEA Grapalat" w:cs="Times New Roman"/>
                <w:color w:val="000000"/>
                <w:sz w:val="24"/>
                <w:szCs w:val="24"/>
                <w:lang w:val="hy-AM"/>
              </w:rPr>
              <w:t xml:space="preserve"> </w:t>
            </w:r>
            <w:r w:rsidR="004A156C" w:rsidRPr="004A156C">
              <w:rPr>
                <w:rFonts w:ascii="GHEA Grapalat" w:eastAsia="Times New Roman" w:hAnsi="GHEA Grapalat" w:cs="Times New Roman"/>
                <w:color w:val="000000"/>
                <w:sz w:val="24"/>
                <w:szCs w:val="24"/>
                <w:lang w:val="hy-AM"/>
              </w:rPr>
              <w:t>ՀՀ կառավարության 2023 թվականի N 1418-Ն որոշմամբ հաստատված հավելվածի 16-րդ կետի 5</w:t>
            </w:r>
            <w:bookmarkStart w:id="0" w:name="_GoBack"/>
            <w:bookmarkEnd w:id="0"/>
            <w:r w:rsidR="004A156C" w:rsidRPr="004A156C">
              <w:rPr>
                <w:rFonts w:ascii="GHEA Grapalat" w:eastAsia="Times New Roman" w:hAnsi="GHEA Grapalat" w:cs="Times New Roman"/>
                <w:color w:val="000000"/>
                <w:sz w:val="24"/>
                <w:szCs w:val="24"/>
                <w:lang w:val="hy-AM"/>
              </w:rPr>
              <w:t>-րդ ենթակետով սահմանված է</w:t>
            </w:r>
            <w:r w:rsidR="004A156C">
              <w:rPr>
                <w:rFonts w:ascii="GHEA Grapalat" w:eastAsia="Times New Roman" w:hAnsi="GHEA Grapalat" w:cs="Times New Roman"/>
                <w:color w:val="000000"/>
                <w:sz w:val="24"/>
                <w:szCs w:val="24"/>
                <w:lang w:val="hy-AM"/>
              </w:rPr>
              <w:t xml:space="preserve"> վերոնշյալ գործողության իրականացման արդյունքում </w:t>
            </w:r>
            <w:r w:rsidR="004A156C" w:rsidRPr="004A156C">
              <w:rPr>
                <w:rFonts w:ascii="GHEA Grapalat" w:eastAsia="Times New Roman" w:hAnsi="GHEA Grapalat" w:cs="Times New Roman"/>
                <w:color w:val="000000"/>
                <w:sz w:val="24"/>
                <w:szCs w:val="24"/>
                <w:lang w:val="hy-AM"/>
              </w:rPr>
              <w:t>դրոշմավորման ծածկագրեր</w:t>
            </w:r>
            <w:r w:rsidR="004A156C">
              <w:rPr>
                <w:rFonts w:ascii="GHEA Grapalat" w:eastAsia="Times New Roman" w:hAnsi="GHEA Grapalat" w:cs="Times New Roman"/>
                <w:color w:val="000000"/>
                <w:sz w:val="24"/>
                <w:szCs w:val="24"/>
                <w:lang w:val="hy-AM"/>
              </w:rPr>
              <w:t>ի կարգավիճակը։</w:t>
            </w:r>
            <w:r w:rsidR="00371717">
              <w:rPr>
                <w:rFonts w:ascii="GHEA Grapalat" w:eastAsia="Times New Roman" w:hAnsi="GHEA Grapalat" w:cs="Times New Roman"/>
                <w:color w:val="000000"/>
                <w:sz w:val="24"/>
                <w:szCs w:val="24"/>
                <w:lang w:val="hy-AM"/>
              </w:rPr>
              <w:t xml:space="preserve"> </w:t>
            </w:r>
          </w:p>
          <w:p w:rsidR="00CD6112" w:rsidRDefault="00CD6112" w:rsidP="00DD7CED">
            <w:pPr>
              <w:spacing w:after="0" w:line="240" w:lineRule="auto"/>
              <w:ind w:left="122" w:right="166" w:firstLine="283"/>
              <w:jc w:val="center"/>
              <w:rPr>
                <w:rFonts w:ascii="GHEA Grapalat" w:eastAsia="Times New Roman" w:hAnsi="GHEA Grapalat" w:cs="Times New Roman"/>
                <w:color w:val="000000"/>
                <w:sz w:val="24"/>
                <w:szCs w:val="24"/>
                <w:lang w:val="hy-AM"/>
              </w:rPr>
            </w:pPr>
          </w:p>
          <w:p w:rsidR="00CD6112" w:rsidRDefault="00CD6112" w:rsidP="00DD7CED">
            <w:pPr>
              <w:spacing w:after="0" w:line="240" w:lineRule="auto"/>
              <w:ind w:left="122" w:right="166" w:firstLine="283"/>
              <w:jc w:val="center"/>
              <w:rPr>
                <w:rFonts w:ascii="GHEA Grapalat" w:eastAsia="Times New Roman" w:hAnsi="GHEA Grapalat" w:cs="Times New Roman"/>
                <w:color w:val="000000"/>
                <w:sz w:val="24"/>
                <w:szCs w:val="24"/>
                <w:lang w:val="hy-AM"/>
              </w:rPr>
            </w:pPr>
          </w:p>
          <w:p w:rsidR="00CD6112" w:rsidRDefault="00CD6112" w:rsidP="00DD7CED">
            <w:pPr>
              <w:spacing w:after="0" w:line="240" w:lineRule="auto"/>
              <w:ind w:left="122" w:right="166" w:firstLine="283"/>
              <w:jc w:val="center"/>
              <w:rPr>
                <w:rFonts w:ascii="GHEA Grapalat" w:eastAsia="Times New Roman" w:hAnsi="GHEA Grapalat" w:cs="Times New Roman"/>
                <w:color w:val="000000"/>
                <w:sz w:val="24"/>
                <w:szCs w:val="24"/>
                <w:lang w:val="hy-AM"/>
              </w:rPr>
            </w:pPr>
          </w:p>
          <w:p w:rsidR="00CD6112" w:rsidRDefault="00CD6112" w:rsidP="00DD7CED">
            <w:pPr>
              <w:spacing w:after="0" w:line="240" w:lineRule="auto"/>
              <w:ind w:left="122" w:right="166" w:firstLine="283"/>
              <w:jc w:val="center"/>
              <w:rPr>
                <w:rFonts w:ascii="GHEA Grapalat" w:eastAsia="Times New Roman" w:hAnsi="GHEA Grapalat" w:cs="Times New Roman"/>
                <w:color w:val="000000"/>
                <w:sz w:val="24"/>
                <w:szCs w:val="24"/>
                <w:lang w:val="hy-AM"/>
              </w:rPr>
            </w:pPr>
          </w:p>
          <w:p w:rsidR="00CD6112" w:rsidRDefault="00CD6112" w:rsidP="00DD7CED">
            <w:pPr>
              <w:spacing w:after="0" w:line="240" w:lineRule="auto"/>
              <w:ind w:left="122"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Լրամշակված նախագծից 7-րդ կ</w:t>
            </w:r>
            <w:r w:rsidRPr="00CD6112">
              <w:rPr>
                <w:rFonts w:ascii="GHEA Grapalat" w:eastAsia="Times New Roman" w:hAnsi="GHEA Grapalat" w:cs="Times New Roman"/>
                <w:color w:val="000000"/>
                <w:sz w:val="24"/>
                <w:szCs w:val="24"/>
                <w:lang w:val="hy-AM"/>
              </w:rPr>
              <w:t xml:space="preserve">ետը </w:t>
            </w:r>
            <w:r>
              <w:rPr>
                <w:rFonts w:ascii="GHEA Grapalat" w:eastAsia="Times New Roman" w:hAnsi="GHEA Grapalat" w:cs="Times New Roman"/>
                <w:color w:val="000000"/>
                <w:sz w:val="24"/>
                <w:szCs w:val="24"/>
                <w:lang w:val="hy-AM"/>
              </w:rPr>
              <w:t>հան</w:t>
            </w:r>
            <w:r w:rsidRPr="00CD6112">
              <w:rPr>
                <w:rFonts w:ascii="GHEA Grapalat" w:eastAsia="Times New Roman" w:hAnsi="GHEA Grapalat" w:cs="Times New Roman"/>
                <w:color w:val="000000"/>
                <w:sz w:val="24"/>
                <w:szCs w:val="24"/>
                <w:lang w:val="hy-AM"/>
              </w:rPr>
              <w:t>վել է</w:t>
            </w:r>
          </w:p>
          <w:p w:rsidR="00CD6112" w:rsidRPr="00712529" w:rsidRDefault="00CD6112" w:rsidP="00DD7CED">
            <w:pPr>
              <w:spacing w:after="0" w:line="240" w:lineRule="auto"/>
              <w:ind w:left="122" w:right="166" w:firstLine="283"/>
              <w:jc w:val="center"/>
              <w:rPr>
                <w:rFonts w:ascii="GHEA Grapalat" w:eastAsia="Times New Roman" w:hAnsi="GHEA Grapalat" w:cs="Times New Roman"/>
                <w:color w:val="000000"/>
                <w:sz w:val="24"/>
                <w:szCs w:val="24"/>
                <w:lang w:val="hy-AM"/>
              </w:rPr>
            </w:pPr>
          </w:p>
        </w:tc>
      </w:tr>
      <w:tr w:rsidR="00EE3D11" w:rsidRPr="00DE30CD" w:rsidTr="00DD7CED">
        <w:trPr>
          <w:trHeight w:val="849"/>
          <w:tblCellSpacing w:w="0" w:type="dxa"/>
          <w:jc w:val="center"/>
        </w:trPr>
        <w:tc>
          <w:tcPr>
            <w:tcW w:w="10647" w:type="dxa"/>
            <w:tcBorders>
              <w:top w:val="outset" w:sz="6" w:space="0" w:color="auto"/>
              <w:left w:val="outset" w:sz="6" w:space="0" w:color="auto"/>
              <w:bottom w:val="outset" w:sz="6" w:space="0" w:color="auto"/>
              <w:right w:val="outset" w:sz="6" w:space="0" w:color="auto"/>
            </w:tcBorders>
            <w:shd w:val="clear" w:color="auto" w:fill="auto"/>
            <w:vAlign w:val="center"/>
          </w:tcPr>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t>3</w:t>
            </w:r>
            <w:r w:rsidRPr="00EE3D11">
              <w:rPr>
                <w:rFonts w:ascii="Cambria Math" w:eastAsia="Times New Roman" w:hAnsi="Cambria Math" w:cs="Cambria Math"/>
                <w:bCs/>
                <w:iCs/>
                <w:sz w:val="24"/>
                <w:szCs w:val="24"/>
                <w:lang w:val="hy-AM"/>
              </w:rPr>
              <w:t>․</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Հավելվածի</w:t>
            </w:r>
            <w:r w:rsidRPr="00EE3D11">
              <w:rPr>
                <w:rFonts w:ascii="GHEA Grapalat" w:eastAsia="Times New Roman" w:hAnsi="GHEA Grapalat" w:cs="Times New Roman"/>
                <w:bCs/>
                <w:iCs/>
                <w:sz w:val="24"/>
                <w:szCs w:val="24"/>
                <w:lang w:val="hy-AM"/>
              </w:rPr>
              <w:t xml:space="preserve"> 6-</w:t>
            </w:r>
            <w:r w:rsidRPr="00EE3D11">
              <w:rPr>
                <w:rFonts w:ascii="GHEA Grapalat" w:eastAsia="Times New Roman" w:hAnsi="GHEA Grapalat" w:cs="GHEA Grapalat"/>
                <w:bCs/>
                <w:iCs/>
                <w:sz w:val="24"/>
                <w:szCs w:val="24"/>
                <w:lang w:val="hy-AM"/>
              </w:rPr>
              <w:t>րդ</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կետի</w:t>
            </w:r>
            <w:r w:rsidRPr="00EE3D11">
              <w:rPr>
                <w:rFonts w:ascii="GHEA Grapalat" w:eastAsia="Times New Roman" w:hAnsi="GHEA Grapalat" w:cs="Times New Roman"/>
                <w:bCs/>
                <w:iCs/>
                <w:sz w:val="24"/>
                <w:szCs w:val="24"/>
                <w:lang w:val="hy-AM"/>
              </w:rPr>
              <w:t xml:space="preserve"> 2-</w:t>
            </w:r>
            <w:r w:rsidRPr="00EE3D11">
              <w:rPr>
                <w:rFonts w:ascii="GHEA Grapalat" w:eastAsia="Times New Roman" w:hAnsi="GHEA Grapalat" w:cs="GHEA Grapalat"/>
                <w:bCs/>
                <w:iCs/>
                <w:sz w:val="24"/>
                <w:szCs w:val="24"/>
                <w:lang w:val="hy-AM"/>
              </w:rPr>
              <w:t>րդ</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ենթակետով</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նախատեսված</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է</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որ</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ի</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թիվս</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այլ</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դեպքերի</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ն</w:t>
            </w:r>
            <w:r w:rsidRPr="00EE3D11">
              <w:rPr>
                <w:rFonts w:ascii="GHEA Grapalat" w:eastAsia="Times New Roman" w:hAnsi="GHEA Grapalat" w:cs="Times New Roman"/>
                <w:bCs/>
                <w:iCs/>
                <w:sz w:val="24"/>
                <w:szCs w:val="24"/>
                <w:lang w:val="hy-AM"/>
              </w:rPr>
              <w:t>ույնականացման միջոցներով դրոշմավորված ապրանքների նույնականացման միջոցները շրջանառությունից հանելու՝ շահագործումից հանելու դեպքերում նույնականացման միջոցով դրոշմավորված ապրանքի բռնագրավման կամ հօգուտ պետության հրաժարման դեպքերի վերաբերյալ տեղեկատվությունը ևս փոխանցվում է համապատասխան համակարգ։</w:t>
            </w:r>
          </w:p>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lastRenderedPageBreak/>
              <w:t xml:space="preserve">Այս առումով հարկ ենք համարում կրկին անդրադարձ կատարել ՀՀ կառավարության 2023 թվականի N 1418-Ն որոշմամբ հաստատված հավելվածի 10-րդ կետի 6-րդ ենթակետին, որով սահմանված է  ապրանքը շրջանառությունից հանելու հասկացությունը, որի համաձայն՝ </w:t>
            </w:r>
            <w:r w:rsidRPr="00EE3D11">
              <w:rPr>
                <w:rFonts w:ascii="GHEA Grapalat" w:eastAsia="Times New Roman" w:hAnsi="GHEA Grapalat" w:cs="Times New Roman"/>
                <w:b/>
                <w:bCs/>
                <w:iCs/>
                <w:sz w:val="24"/>
                <w:szCs w:val="24"/>
                <w:lang w:val="hy-AM"/>
              </w:rPr>
              <w:t>«ապրանքը շրջանառությունից հանել»՝</w:t>
            </w:r>
            <w:r w:rsidRPr="00EE3D11">
              <w:rPr>
                <w:rFonts w:ascii="GHEA Grapalat" w:eastAsia="Times New Roman" w:hAnsi="GHEA Grapalat" w:cs="Times New Roman"/>
                <w:bCs/>
                <w:iCs/>
                <w:sz w:val="24"/>
                <w:szCs w:val="24"/>
                <w:lang w:val="hy-AM"/>
              </w:rPr>
              <w:t xml:space="preserve"> դրոշմավորված ապրանքի օտարում իրավաբանական կամ ֆիզիկական անձանց, ապրանքի առգրավում (բռնագրավում), </w:t>
            </w:r>
            <w:r w:rsidRPr="00EE3D11">
              <w:rPr>
                <w:rFonts w:ascii="GHEA Grapalat" w:eastAsia="Times New Roman" w:hAnsi="GHEA Grapalat" w:cs="Times New Roman"/>
                <w:b/>
                <w:bCs/>
                <w:iCs/>
                <w:sz w:val="24"/>
                <w:szCs w:val="24"/>
                <w:lang w:val="hy-AM"/>
              </w:rPr>
              <w:t>ապրանքի հօգուտ պետության տիրազուրկ ճանաչում</w:t>
            </w:r>
            <w:r w:rsidRPr="00EE3D11">
              <w:rPr>
                <w:rFonts w:ascii="GHEA Grapalat" w:eastAsia="Times New Roman" w:hAnsi="GHEA Grapalat" w:cs="Times New Roman"/>
                <w:bCs/>
                <w:iCs/>
                <w:sz w:val="24"/>
                <w:szCs w:val="24"/>
                <w:lang w:val="hy-AM"/>
              </w:rPr>
              <w:t xml:space="preserve"> կամ ժառանգության իրավունքով պետությանն անցում, ոչնչացում, անդառնալի կորուստ, հետկանչ, օգտագործում սեփական կարիքների համար, պիտանիության ժամկետում չօտարված ապրանքի դուրսգրում, Հայաստանի Հանրապետության սահմաններից դուրս նախկինում շրջանառության մեջ գտնվող ապրանքի օտարում, ինչպես նաև ապրանքի հետագա շրջանառության դադարեցում առաջացնող այլ դեպքեր։</w:t>
            </w:r>
          </w:p>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t>Հատկանշական է, որ ՀՀ հարկային օրենսգրքի 394-րդ հոդվածում, որով նախատեսված են դրոշմավորման կանոնները, ևս գործածված է «ապրանքի հօգուտ պետության տիրազուրկ ճանաչում» կարգավորումը։ Ուստի գտնում ենք, որ Նախագծի դրույթներն անհրաժեշտ է համապատասխանեցնել վերոնշյալ կարգավորումներին։</w:t>
            </w:r>
          </w:p>
        </w:tc>
        <w:tc>
          <w:tcPr>
            <w:tcW w:w="5372" w:type="dxa"/>
            <w:tcBorders>
              <w:top w:val="outset" w:sz="6" w:space="0" w:color="auto"/>
              <w:left w:val="outset" w:sz="6" w:space="0" w:color="auto"/>
              <w:bottom w:val="outset" w:sz="6" w:space="0" w:color="auto"/>
              <w:right w:val="outset" w:sz="6" w:space="0" w:color="auto"/>
            </w:tcBorders>
            <w:shd w:val="clear" w:color="auto" w:fill="auto"/>
          </w:tcPr>
          <w:p w:rsidR="00CD6112" w:rsidRPr="00CD6112" w:rsidRDefault="00CD6112" w:rsidP="00CD6112">
            <w:pPr>
              <w:spacing w:after="0" w:line="240" w:lineRule="auto"/>
              <w:ind w:left="122" w:right="166" w:firstLine="283"/>
              <w:jc w:val="center"/>
              <w:rPr>
                <w:rFonts w:ascii="GHEA Grapalat" w:eastAsia="Times New Roman" w:hAnsi="GHEA Grapalat" w:cs="Times New Roman"/>
                <w:color w:val="000000"/>
                <w:sz w:val="24"/>
                <w:szCs w:val="24"/>
                <w:lang w:val="hy-AM"/>
              </w:rPr>
            </w:pPr>
            <w:r w:rsidRPr="00CD6112">
              <w:rPr>
                <w:rFonts w:ascii="GHEA Grapalat" w:eastAsia="Times New Roman" w:hAnsi="GHEA Grapalat" w:cs="Times New Roman"/>
                <w:color w:val="000000"/>
                <w:sz w:val="24"/>
                <w:szCs w:val="24"/>
                <w:lang w:val="hy-AM"/>
              </w:rPr>
              <w:lastRenderedPageBreak/>
              <w:t>Ընդունվել է</w:t>
            </w:r>
          </w:p>
          <w:p w:rsidR="00EE3D11" w:rsidRPr="00712529" w:rsidRDefault="00CD6112" w:rsidP="00CD6112">
            <w:pPr>
              <w:spacing w:after="0" w:line="240" w:lineRule="auto"/>
              <w:ind w:left="122" w:right="166" w:firstLine="283"/>
              <w:jc w:val="center"/>
              <w:rPr>
                <w:rFonts w:ascii="GHEA Grapalat" w:eastAsia="Times New Roman" w:hAnsi="GHEA Grapalat" w:cs="Times New Roman"/>
                <w:color w:val="000000"/>
                <w:sz w:val="24"/>
                <w:szCs w:val="24"/>
                <w:lang w:val="hy-AM"/>
              </w:rPr>
            </w:pPr>
            <w:r w:rsidRPr="00CD6112">
              <w:rPr>
                <w:rFonts w:ascii="GHEA Grapalat" w:eastAsia="Times New Roman" w:hAnsi="GHEA Grapalat" w:cs="Times New Roman"/>
                <w:color w:val="000000"/>
                <w:sz w:val="24"/>
                <w:szCs w:val="24"/>
                <w:lang w:val="hy-AM"/>
              </w:rPr>
              <w:t>Կետը խմբագրվել է</w:t>
            </w:r>
          </w:p>
        </w:tc>
      </w:tr>
      <w:tr w:rsidR="00EE3D11" w:rsidRPr="00DE30CD" w:rsidTr="00DD7CED">
        <w:trPr>
          <w:trHeight w:val="849"/>
          <w:tblCellSpacing w:w="0" w:type="dxa"/>
          <w:jc w:val="center"/>
        </w:trPr>
        <w:tc>
          <w:tcPr>
            <w:tcW w:w="10647" w:type="dxa"/>
            <w:tcBorders>
              <w:top w:val="outset" w:sz="6" w:space="0" w:color="auto"/>
              <w:left w:val="outset" w:sz="6" w:space="0" w:color="auto"/>
              <w:bottom w:val="outset" w:sz="6" w:space="0" w:color="auto"/>
              <w:right w:val="outset" w:sz="6" w:space="0" w:color="auto"/>
            </w:tcBorders>
            <w:shd w:val="clear" w:color="auto" w:fill="auto"/>
            <w:vAlign w:val="center"/>
          </w:tcPr>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
                <w:iCs/>
                <w:sz w:val="24"/>
                <w:szCs w:val="24"/>
                <w:lang w:val="hy-AM"/>
              </w:rPr>
            </w:pPr>
            <w:r w:rsidRPr="00EE3D11">
              <w:rPr>
                <w:rFonts w:ascii="GHEA Grapalat" w:eastAsia="Times New Roman" w:hAnsi="GHEA Grapalat" w:cs="Times New Roman"/>
                <w:bCs/>
                <w:iCs/>
                <w:sz w:val="24"/>
                <w:szCs w:val="24"/>
                <w:lang w:val="hy-AM"/>
              </w:rPr>
              <w:t>4</w:t>
            </w:r>
            <w:r w:rsidRPr="00EE3D11">
              <w:rPr>
                <w:rFonts w:ascii="Cambria Math" w:eastAsia="Times New Roman" w:hAnsi="Cambria Math" w:cs="Cambria Math"/>
                <w:bCs/>
                <w:iCs/>
                <w:sz w:val="24"/>
                <w:szCs w:val="24"/>
                <w:lang w:val="hy-AM"/>
              </w:rPr>
              <w:t>․</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Հավելվածի</w:t>
            </w:r>
            <w:r w:rsidRPr="00EE3D11">
              <w:rPr>
                <w:rFonts w:ascii="GHEA Grapalat" w:eastAsia="Times New Roman" w:hAnsi="GHEA Grapalat" w:cs="Times New Roman"/>
                <w:bCs/>
                <w:iCs/>
                <w:sz w:val="24"/>
                <w:szCs w:val="24"/>
                <w:lang w:val="hy-AM"/>
              </w:rPr>
              <w:t xml:space="preserve"> 8-</w:t>
            </w:r>
            <w:r w:rsidRPr="00EE3D11">
              <w:rPr>
                <w:rFonts w:ascii="GHEA Grapalat" w:eastAsia="Times New Roman" w:hAnsi="GHEA Grapalat" w:cs="GHEA Grapalat"/>
                <w:bCs/>
                <w:iCs/>
                <w:sz w:val="24"/>
                <w:szCs w:val="24"/>
                <w:lang w:val="hy-AM"/>
              </w:rPr>
              <w:t>րդ</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կետի</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GHEA Grapalat"/>
                <w:bCs/>
                <w:iCs/>
                <w:sz w:val="24"/>
                <w:szCs w:val="24"/>
                <w:lang w:val="hy-AM"/>
              </w:rPr>
              <w:t>համաձայն՝</w:t>
            </w:r>
            <w:r w:rsidRPr="00EE3D11">
              <w:rPr>
                <w:rFonts w:ascii="GHEA Grapalat" w:eastAsia="Times New Roman" w:hAnsi="GHEA Grapalat" w:cs="Times New Roman"/>
                <w:bCs/>
                <w:iCs/>
                <w:sz w:val="24"/>
                <w:szCs w:val="24"/>
                <w:lang w:val="hy-AM"/>
              </w:rPr>
              <w:t xml:space="preserve"> </w:t>
            </w:r>
            <w:r w:rsidRPr="00EE3D11">
              <w:rPr>
                <w:rFonts w:ascii="GHEA Grapalat" w:eastAsia="Times New Roman" w:hAnsi="GHEA Grapalat" w:cs="Times New Roman"/>
                <w:bCs/>
                <w:i/>
                <w:iCs/>
                <w:sz w:val="24"/>
                <w:szCs w:val="24"/>
                <w:lang w:val="hy-AM"/>
              </w:rPr>
              <w:t>Սույն կարգի 4-րդ և 6-րդ կետերում նշված դեպքերում նույնականացման միջոցներով դրոշմավորված ապրանքների դրոշմավորման ծածկագրերին տրվում է  «Շրջանառությունից հանված՝ շահագործումից հանված» կարգավիճակ։</w:t>
            </w:r>
          </w:p>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
                <w:iCs/>
                <w:sz w:val="24"/>
                <w:szCs w:val="24"/>
                <w:lang w:val="hy-AM"/>
              </w:rPr>
            </w:pPr>
            <w:r w:rsidRPr="00EE3D11">
              <w:rPr>
                <w:rFonts w:ascii="GHEA Grapalat" w:eastAsia="Times New Roman" w:hAnsi="GHEA Grapalat" w:cs="Times New Roman"/>
                <w:bCs/>
                <w:iCs/>
                <w:sz w:val="24"/>
                <w:szCs w:val="24"/>
                <w:lang w:val="hy-AM"/>
              </w:rPr>
              <w:t xml:space="preserve">Սույն դրույթի համատեքստում անհրաժեշտ ենք համարում անդրադարձ կատարել ՀՀ կառավարության 2023 թվականի N 1418-Ն որոշմամբ հաստատված հավելվածի 16-րդ կետի 6-րդ ենթակետին, որով նախատեսված է «Շրջանառությունից հանված՝ շահագործումից հանված» հասկացությունը, որի համաձայն՝ </w:t>
            </w:r>
            <w:r w:rsidRPr="00EE3D11">
              <w:rPr>
                <w:rFonts w:ascii="GHEA Grapalat" w:eastAsia="Times New Roman" w:hAnsi="GHEA Grapalat" w:cs="Times New Roman"/>
                <w:b/>
                <w:bCs/>
                <w:i/>
                <w:iCs/>
                <w:sz w:val="24"/>
                <w:szCs w:val="24"/>
                <w:lang w:val="hy-AM"/>
              </w:rPr>
              <w:t>«Շրջանառությունից հանված՝ շահագործումից հանված»</w:t>
            </w:r>
            <w:r w:rsidRPr="00EE3D11">
              <w:rPr>
                <w:rFonts w:ascii="GHEA Grapalat" w:eastAsia="Times New Roman" w:hAnsi="GHEA Grapalat" w:cs="Times New Roman"/>
                <w:bCs/>
                <w:i/>
                <w:iCs/>
                <w:sz w:val="24"/>
                <w:szCs w:val="24"/>
                <w:lang w:val="hy-AM"/>
              </w:rPr>
              <w:t xml:space="preserve">՝ </w:t>
            </w:r>
            <w:r w:rsidRPr="00EE3D11">
              <w:rPr>
                <w:rFonts w:ascii="GHEA Grapalat" w:eastAsia="Times New Roman" w:hAnsi="GHEA Grapalat" w:cs="Times New Roman"/>
                <w:bCs/>
                <w:i/>
                <w:iCs/>
                <w:sz w:val="24"/>
                <w:szCs w:val="24"/>
                <w:u w:val="single"/>
                <w:lang w:val="hy-AM"/>
              </w:rPr>
              <w:t>բացառությամբ դրոշմավորված ապրանքի օտարման դեպքի</w:t>
            </w:r>
            <w:r w:rsidRPr="00EE3D11">
              <w:rPr>
                <w:rFonts w:ascii="GHEA Grapalat" w:eastAsia="Times New Roman" w:hAnsi="GHEA Grapalat" w:cs="Times New Roman"/>
                <w:bCs/>
                <w:i/>
                <w:iCs/>
                <w:sz w:val="24"/>
                <w:szCs w:val="24"/>
                <w:lang w:val="hy-AM"/>
              </w:rPr>
              <w:t>՝ ներառվում են այն բոլոր դեպքերը, երբ ապրանքները արտահանվում են Հայաստանի Հանրապետությունից կամ հանվում են շրջանառությունից:</w:t>
            </w:r>
          </w:p>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t xml:space="preserve">Վերոգրյալ կարգավորումից պարզ է դառնում, որ շրջանառությունից հանված՝ շահագործումից հանված ապրանք չի կարող համարվել օտարված դրոշմավորված ապրանքն, </w:t>
            </w:r>
            <w:r w:rsidRPr="00EE3D11">
              <w:rPr>
                <w:rFonts w:ascii="GHEA Grapalat" w:eastAsia="Times New Roman" w:hAnsi="GHEA Grapalat" w:cs="Times New Roman"/>
                <w:bCs/>
                <w:iCs/>
                <w:sz w:val="24"/>
                <w:szCs w:val="24"/>
                <w:lang w:val="hy-AM"/>
              </w:rPr>
              <w:lastRenderedPageBreak/>
              <w:t xml:space="preserve">ուստի սույն համատեքստում խնդրահարույց է Հավելվածի 4-րդ կետի 2-րդ ենթակետով նախատեսված դրույթը, որի համաձայն նույնականացման միջոցներով դրոշմավորված ապրանքների նույնականացման միջոցները շրջանառությունից հանելու վերաբերյալ տեղեկությունը Հավելվածի միջոցով հարկային մարմնի միասնական շտեմարան փոխանցվելու դեպք է համարվում նաև նույնականացման միջոցով դրոշմավորված ապրանքի (բացառությամբ խմբային փաթեթավորման և ապրանքի հավաքածուի) </w:t>
            </w:r>
            <w:r w:rsidRPr="00EE3D11">
              <w:rPr>
                <w:rFonts w:ascii="GHEA Grapalat" w:eastAsia="Times New Roman" w:hAnsi="GHEA Grapalat" w:cs="Times New Roman"/>
                <w:bCs/>
                <w:iCs/>
                <w:sz w:val="24"/>
                <w:szCs w:val="24"/>
                <w:u w:val="single"/>
                <w:lang w:val="hy-AM"/>
              </w:rPr>
              <w:t xml:space="preserve">մասնակի օտարումը, </w:t>
            </w:r>
            <w:r w:rsidRPr="00EE3D11">
              <w:rPr>
                <w:rFonts w:ascii="GHEA Grapalat" w:eastAsia="Times New Roman" w:hAnsi="GHEA Grapalat" w:cs="Times New Roman"/>
                <w:bCs/>
                <w:iCs/>
                <w:sz w:val="24"/>
                <w:szCs w:val="24"/>
                <w:lang w:val="hy-AM"/>
              </w:rPr>
              <w:t>հաշվի առնելով այն հանգամանքը, որ մասնակի օտարումը ևս օտարման տեսակ է։ Ուստի գտնում ենք, որ սույն կարգավորումը լրացուցիչ հիմնավորման և բացահայտման կարիք ունի։</w:t>
            </w:r>
          </w:p>
        </w:tc>
        <w:tc>
          <w:tcPr>
            <w:tcW w:w="5372" w:type="dxa"/>
            <w:tcBorders>
              <w:top w:val="outset" w:sz="6" w:space="0" w:color="auto"/>
              <w:left w:val="outset" w:sz="6" w:space="0" w:color="auto"/>
              <w:bottom w:val="outset" w:sz="6" w:space="0" w:color="auto"/>
              <w:right w:val="outset" w:sz="6" w:space="0" w:color="auto"/>
            </w:tcBorders>
            <w:shd w:val="clear" w:color="auto" w:fill="auto"/>
          </w:tcPr>
          <w:p w:rsidR="00CD6112" w:rsidRDefault="00CD6112" w:rsidP="00CD6112">
            <w:pPr>
              <w:spacing w:after="0" w:line="240" w:lineRule="auto"/>
              <w:ind w:left="122" w:right="166" w:firstLine="283"/>
              <w:jc w:val="center"/>
              <w:rPr>
                <w:rFonts w:ascii="GHEA Grapalat" w:eastAsia="Times New Roman" w:hAnsi="GHEA Grapalat" w:cs="Times New Roman"/>
                <w:color w:val="000000"/>
                <w:sz w:val="24"/>
                <w:szCs w:val="24"/>
                <w:lang w:val="hy-AM"/>
              </w:rPr>
            </w:pPr>
            <w:r w:rsidRPr="00CD6112">
              <w:rPr>
                <w:rFonts w:ascii="GHEA Grapalat" w:eastAsia="Times New Roman" w:hAnsi="GHEA Grapalat" w:cs="Times New Roman"/>
                <w:color w:val="000000"/>
                <w:sz w:val="24"/>
                <w:szCs w:val="24"/>
                <w:lang w:val="hy-AM"/>
              </w:rPr>
              <w:lastRenderedPageBreak/>
              <w:t>Ընդունվել է</w:t>
            </w:r>
            <w:r>
              <w:rPr>
                <w:rFonts w:ascii="GHEA Grapalat" w:eastAsia="Times New Roman" w:hAnsi="GHEA Grapalat" w:cs="Times New Roman"/>
                <w:color w:val="000000"/>
                <w:sz w:val="24"/>
                <w:szCs w:val="24"/>
                <w:lang w:val="hy-AM"/>
              </w:rPr>
              <w:t xml:space="preserve"> ի գիտություն</w:t>
            </w:r>
          </w:p>
          <w:p w:rsidR="00CD6112" w:rsidRPr="00CD6112" w:rsidRDefault="00CD6112" w:rsidP="00CD6112">
            <w:pPr>
              <w:spacing w:after="0" w:line="240" w:lineRule="auto"/>
              <w:ind w:left="122" w:right="166" w:firstLine="283"/>
              <w:jc w:val="center"/>
              <w:rPr>
                <w:rFonts w:ascii="GHEA Grapalat" w:eastAsia="Times New Roman" w:hAnsi="GHEA Grapalat" w:cs="Times New Roman"/>
                <w:color w:val="000000"/>
                <w:sz w:val="24"/>
                <w:szCs w:val="24"/>
                <w:lang w:val="hy-AM"/>
              </w:rPr>
            </w:pPr>
          </w:p>
          <w:p w:rsidR="00EE3D11" w:rsidRPr="00712529" w:rsidRDefault="00CD6112" w:rsidP="00CD6112">
            <w:pPr>
              <w:spacing w:after="0" w:line="240" w:lineRule="auto"/>
              <w:ind w:left="122"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Լրամշակված նախագծից կ</w:t>
            </w:r>
            <w:r w:rsidRPr="00CD6112">
              <w:rPr>
                <w:rFonts w:ascii="GHEA Grapalat" w:eastAsia="Times New Roman" w:hAnsi="GHEA Grapalat" w:cs="Times New Roman"/>
                <w:color w:val="000000"/>
                <w:sz w:val="24"/>
                <w:szCs w:val="24"/>
                <w:lang w:val="hy-AM"/>
              </w:rPr>
              <w:t xml:space="preserve">ետը </w:t>
            </w:r>
            <w:r>
              <w:rPr>
                <w:rFonts w:ascii="GHEA Grapalat" w:eastAsia="Times New Roman" w:hAnsi="GHEA Grapalat" w:cs="Times New Roman"/>
                <w:color w:val="000000"/>
                <w:sz w:val="24"/>
                <w:szCs w:val="24"/>
                <w:lang w:val="hy-AM"/>
              </w:rPr>
              <w:t>հան</w:t>
            </w:r>
            <w:r w:rsidRPr="00CD6112">
              <w:rPr>
                <w:rFonts w:ascii="GHEA Grapalat" w:eastAsia="Times New Roman" w:hAnsi="GHEA Grapalat" w:cs="Times New Roman"/>
                <w:color w:val="000000"/>
                <w:sz w:val="24"/>
                <w:szCs w:val="24"/>
                <w:lang w:val="hy-AM"/>
              </w:rPr>
              <w:t>վել է</w:t>
            </w:r>
          </w:p>
        </w:tc>
      </w:tr>
      <w:tr w:rsidR="00EE3D11" w:rsidRPr="00CD6112" w:rsidTr="00DD7CED">
        <w:trPr>
          <w:trHeight w:val="849"/>
          <w:tblCellSpacing w:w="0" w:type="dxa"/>
          <w:jc w:val="center"/>
        </w:trPr>
        <w:tc>
          <w:tcPr>
            <w:tcW w:w="10647" w:type="dxa"/>
            <w:tcBorders>
              <w:top w:val="outset" w:sz="6" w:space="0" w:color="auto"/>
              <w:left w:val="outset" w:sz="6" w:space="0" w:color="auto"/>
              <w:bottom w:val="outset" w:sz="6" w:space="0" w:color="auto"/>
              <w:right w:val="outset" w:sz="6" w:space="0" w:color="auto"/>
            </w:tcBorders>
            <w:shd w:val="clear" w:color="auto" w:fill="auto"/>
            <w:vAlign w:val="center"/>
          </w:tcPr>
          <w:p w:rsidR="00EE3D11" w:rsidRPr="00EE3D11" w:rsidRDefault="00EE3D11" w:rsidP="00EE3D11">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E3D11">
              <w:rPr>
                <w:rFonts w:ascii="GHEA Grapalat" w:eastAsia="Times New Roman" w:hAnsi="GHEA Grapalat" w:cs="Times New Roman"/>
                <w:bCs/>
                <w:iCs/>
                <w:sz w:val="24"/>
                <w:szCs w:val="24"/>
                <w:lang w:val="hy-AM"/>
              </w:rPr>
              <w:t>5. Հավելվածի 4-րդ կետի 4-րդ ենթակետում առկա «կետում» բառն առաջարկում ենք փոխարինել «ենթակետում» բառով։</w:t>
            </w:r>
          </w:p>
        </w:tc>
        <w:tc>
          <w:tcPr>
            <w:tcW w:w="5372" w:type="dxa"/>
            <w:tcBorders>
              <w:top w:val="outset" w:sz="6" w:space="0" w:color="auto"/>
              <w:left w:val="outset" w:sz="6" w:space="0" w:color="auto"/>
              <w:bottom w:val="outset" w:sz="6" w:space="0" w:color="auto"/>
              <w:right w:val="outset" w:sz="6" w:space="0" w:color="auto"/>
            </w:tcBorders>
            <w:shd w:val="clear" w:color="auto" w:fill="auto"/>
          </w:tcPr>
          <w:p w:rsidR="00EE3D11" w:rsidRPr="00371717" w:rsidRDefault="00CD6112" w:rsidP="00DD7CED">
            <w:pPr>
              <w:spacing w:after="0" w:line="240" w:lineRule="auto"/>
              <w:ind w:left="122" w:right="166" w:firstLine="283"/>
              <w:jc w:val="center"/>
              <w:rPr>
                <w:rFonts w:ascii="GHEA Grapalat" w:eastAsia="Times New Roman" w:hAnsi="GHEA Grapalat" w:cs="Times New Roman"/>
                <w:color w:val="000000"/>
                <w:sz w:val="24"/>
                <w:szCs w:val="24"/>
                <w:lang w:val="ru-RU"/>
              </w:rPr>
            </w:pPr>
            <w:r>
              <w:rPr>
                <w:rFonts w:ascii="GHEA Grapalat" w:eastAsia="Times New Roman" w:hAnsi="GHEA Grapalat" w:cs="Times New Roman"/>
                <w:color w:val="000000"/>
                <w:sz w:val="24"/>
                <w:szCs w:val="24"/>
                <w:lang w:val="hy-AM"/>
              </w:rPr>
              <w:t>Ընդունվել է</w:t>
            </w:r>
          </w:p>
        </w:tc>
      </w:tr>
    </w:tbl>
    <w:p w:rsidR="00BC166E" w:rsidRPr="00244248" w:rsidRDefault="00BC166E">
      <w:pPr>
        <w:rPr>
          <w:rFonts w:ascii="GHEA Grapalat" w:hAnsi="GHEA Grapalat"/>
          <w:sz w:val="24"/>
          <w:szCs w:val="24"/>
          <w:lang w:val="hy-AM"/>
        </w:rPr>
      </w:pPr>
    </w:p>
    <w:sectPr w:rsidR="00BC166E" w:rsidRPr="00244248" w:rsidSect="00280CA7">
      <w:pgSz w:w="16839" w:h="11907" w:orient="landscape"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E1B" w:rsidRDefault="00072E1B" w:rsidP="00FD11E0">
      <w:pPr>
        <w:spacing w:after="0" w:line="240" w:lineRule="auto"/>
      </w:pPr>
      <w:r>
        <w:separator/>
      </w:r>
    </w:p>
  </w:endnote>
  <w:endnote w:type="continuationSeparator" w:id="0">
    <w:p w:rsidR="00072E1B" w:rsidRDefault="00072E1B"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E1B" w:rsidRDefault="00072E1B" w:rsidP="00FD11E0">
      <w:pPr>
        <w:spacing w:after="0" w:line="240" w:lineRule="auto"/>
      </w:pPr>
      <w:r>
        <w:separator/>
      </w:r>
    </w:p>
  </w:footnote>
  <w:footnote w:type="continuationSeparator" w:id="0">
    <w:p w:rsidR="00072E1B" w:rsidRDefault="00072E1B"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8F12AA3"/>
    <w:multiLevelType w:val="hybridMultilevel"/>
    <w:tmpl w:val="DDBE3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20A4445"/>
    <w:multiLevelType w:val="hybridMultilevel"/>
    <w:tmpl w:val="3F8406A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4"/>
  </w:num>
  <w:num w:numId="5">
    <w:abstractNumId w:val="5"/>
  </w:num>
  <w:num w:numId="6">
    <w:abstractNumId w:val="8"/>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BE6"/>
    <w:rsid w:val="00007879"/>
    <w:rsid w:val="0001367C"/>
    <w:rsid w:val="000150A4"/>
    <w:rsid w:val="000177E7"/>
    <w:rsid w:val="00030C73"/>
    <w:rsid w:val="00041E5F"/>
    <w:rsid w:val="000470A9"/>
    <w:rsid w:val="00056780"/>
    <w:rsid w:val="00064F8D"/>
    <w:rsid w:val="00070FC4"/>
    <w:rsid w:val="000719B6"/>
    <w:rsid w:val="00072E1B"/>
    <w:rsid w:val="00081FE7"/>
    <w:rsid w:val="00082281"/>
    <w:rsid w:val="00083DDE"/>
    <w:rsid w:val="00090DA6"/>
    <w:rsid w:val="00092441"/>
    <w:rsid w:val="00092769"/>
    <w:rsid w:val="0009754E"/>
    <w:rsid w:val="000A1BBB"/>
    <w:rsid w:val="000B710C"/>
    <w:rsid w:val="000C5E06"/>
    <w:rsid w:val="000C7ABD"/>
    <w:rsid w:val="000D0340"/>
    <w:rsid w:val="000D2BE6"/>
    <w:rsid w:val="000D4C4D"/>
    <w:rsid w:val="000D6110"/>
    <w:rsid w:val="000D6A24"/>
    <w:rsid w:val="000E1520"/>
    <w:rsid w:val="000E2522"/>
    <w:rsid w:val="000E50BA"/>
    <w:rsid w:val="000F27E6"/>
    <w:rsid w:val="000F3273"/>
    <w:rsid w:val="000F4328"/>
    <w:rsid w:val="000F5783"/>
    <w:rsid w:val="000F7E27"/>
    <w:rsid w:val="00102063"/>
    <w:rsid w:val="00107250"/>
    <w:rsid w:val="0011752A"/>
    <w:rsid w:val="001205C0"/>
    <w:rsid w:val="001241E8"/>
    <w:rsid w:val="00124344"/>
    <w:rsid w:val="00125095"/>
    <w:rsid w:val="00125D06"/>
    <w:rsid w:val="00127DA9"/>
    <w:rsid w:val="00141FA7"/>
    <w:rsid w:val="001457D2"/>
    <w:rsid w:val="001465F8"/>
    <w:rsid w:val="001472BE"/>
    <w:rsid w:val="00161BCE"/>
    <w:rsid w:val="00167C6B"/>
    <w:rsid w:val="0017184E"/>
    <w:rsid w:val="00172040"/>
    <w:rsid w:val="0018395D"/>
    <w:rsid w:val="00184E0E"/>
    <w:rsid w:val="0018602A"/>
    <w:rsid w:val="00186134"/>
    <w:rsid w:val="00187FC0"/>
    <w:rsid w:val="0019029E"/>
    <w:rsid w:val="00197CBE"/>
    <w:rsid w:val="00197D9F"/>
    <w:rsid w:val="001A4509"/>
    <w:rsid w:val="001A4BB0"/>
    <w:rsid w:val="001B426A"/>
    <w:rsid w:val="001C2AF3"/>
    <w:rsid w:val="001E1663"/>
    <w:rsid w:val="001F1074"/>
    <w:rsid w:val="001F6153"/>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2C4F"/>
    <w:rsid w:val="00244248"/>
    <w:rsid w:val="0024458E"/>
    <w:rsid w:val="00263581"/>
    <w:rsid w:val="002710AE"/>
    <w:rsid w:val="002761BA"/>
    <w:rsid w:val="00280963"/>
    <w:rsid w:val="00280CA7"/>
    <w:rsid w:val="00281290"/>
    <w:rsid w:val="00281634"/>
    <w:rsid w:val="00282DAA"/>
    <w:rsid w:val="00294D0C"/>
    <w:rsid w:val="00295ED6"/>
    <w:rsid w:val="002A4EDE"/>
    <w:rsid w:val="002A58CB"/>
    <w:rsid w:val="002B0DAE"/>
    <w:rsid w:val="002B18D9"/>
    <w:rsid w:val="002B2F33"/>
    <w:rsid w:val="002B66C2"/>
    <w:rsid w:val="002C03B8"/>
    <w:rsid w:val="002C5FEE"/>
    <w:rsid w:val="002D31E4"/>
    <w:rsid w:val="002F43C3"/>
    <w:rsid w:val="002F5ABA"/>
    <w:rsid w:val="00300DD0"/>
    <w:rsid w:val="00301D0B"/>
    <w:rsid w:val="003105E9"/>
    <w:rsid w:val="00313032"/>
    <w:rsid w:val="00314232"/>
    <w:rsid w:val="003160E2"/>
    <w:rsid w:val="00316A69"/>
    <w:rsid w:val="0031737E"/>
    <w:rsid w:val="003219E4"/>
    <w:rsid w:val="0032511B"/>
    <w:rsid w:val="00332F82"/>
    <w:rsid w:val="00333BE6"/>
    <w:rsid w:val="00337951"/>
    <w:rsid w:val="003409E5"/>
    <w:rsid w:val="0035117F"/>
    <w:rsid w:val="003548A7"/>
    <w:rsid w:val="00357F6D"/>
    <w:rsid w:val="00362747"/>
    <w:rsid w:val="003634D3"/>
    <w:rsid w:val="00366247"/>
    <w:rsid w:val="0037076B"/>
    <w:rsid w:val="003707A1"/>
    <w:rsid w:val="00371717"/>
    <w:rsid w:val="00373144"/>
    <w:rsid w:val="003744DE"/>
    <w:rsid w:val="00375319"/>
    <w:rsid w:val="003778D0"/>
    <w:rsid w:val="00381D4B"/>
    <w:rsid w:val="00385478"/>
    <w:rsid w:val="003928F6"/>
    <w:rsid w:val="00394529"/>
    <w:rsid w:val="003A2774"/>
    <w:rsid w:val="003A341D"/>
    <w:rsid w:val="003B2E0F"/>
    <w:rsid w:val="003B34BF"/>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69C2"/>
    <w:rsid w:val="00437D4C"/>
    <w:rsid w:val="00437FEF"/>
    <w:rsid w:val="00443354"/>
    <w:rsid w:val="004439CA"/>
    <w:rsid w:val="00444724"/>
    <w:rsid w:val="00464916"/>
    <w:rsid w:val="00465DA3"/>
    <w:rsid w:val="00467BA1"/>
    <w:rsid w:val="004727C5"/>
    <w:rsid w:val="0049529F"/>
    <w:rsid w:val="00497B52"/>
    <w:rsid w:val="004A156C"/>
    <w:rsid w:val="004A226A"/>
    <w:rsid w:val="004B0730"/>
    <w:rsid w:val="004C0BE2"/>
    <w:rsid w:val="004C2602"/>
    <w:rsid w:val="004D2206"/>
    <w:rsid w:val="004D5FF4"/>
    <w:rsid w:val="004D647B"/>
    <w:rsid w:val="004E060F"/>
    <w:rsid w:val="004E2A54"/>
    <w:rsid w:val="004F1224"/>
    <w:rsid w:val="0050418E"/>
    <w:rsid w:val="0050572E"/>
    <w:rsid w:val="005218B7"/>
    <w:rsid w:val="00527DC8"/>
    <w:rsid w:val="0053336E"/>
    <w:rsid w:val="00533545"/>
    <w:rsid w:val="00534D75"/>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F6B04"/>
    <w:rsid w:val="005F7812"/>
    <w:rsid w:val="005F7EE5"/>
    <w:rsid w:val="00600D7B"/>
    <w:rsid w:val="0061002A"/>
    <w:rsid w:val="00612920"/>
    <w:rsid w:val="00621798"/>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E7240"/>
    <w:rsid w:val="006F09AB"/>
    <w:rsid w:val="006F2A4B"/>
    <w:rsid w:val="006F3812"/>
    <w:rsid w:val="006F5A6A"/>
    <w:rsid w:val="006F6D4D"/>
    <w:rsid w:val="00710F95"/>
    <w:rsid w:val="00712529"/>
    <w:rsid w:val="00727FBE"/>
    <w:rsid w:val="0073310F"/>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90BDC"/>
    <w:rsid w:val="00791CF8"/>
    <w:rsid w:val="00794E9A"/>
    <w:rsid w:val="007A5C1E"/>
    <w:rsid w:val="007B1A3D"/>
    <w:rsid w:val="007B5FBA"/>
    <w:rsid w:val="007B624D"/>
    <w:rsid w:val="007B6BFB"/>
    <w:rsid w:val="007B78BB"/>
    <w:rsid w:val="007B7ED2"/>
    <w:rsid w:val="007C1B84"/>
    <w:rsid w:val="007C66DC"/>
    <w:rsid w:val="007D3C84"/>
    <w:rsid w:val="007D4F17"/>
    <w:rsid w:val="007D6706"/>
    <w:rsid w:val="007D7059"/>
    <w:rsid w:val="007E48C1"/>
    <w:rsid w:val="007E7CFC"/>
    <w:rsid w:val="007F2A5B"/>
    <w:rsid w:val="007F3CAD"/>
    <w:rsid w:val="0080263A"/>
    <w:rsid w:val="0080402C"/>
    <w:rsid w:val="00806B08"/>
    <w:rsid w:val="00807D6F"/>
    <w:rsid w:val="00817165"/>
    <w:rsid w:val="0081794A"/>
    <w:rsid w:val="00823010"/>
    <w:rsid w:val="00823882"/>
    <w:rsid w:val="0083122B"/>
    <w:rsid w:val="008316D0"/>
    <w:rsid w:val="00837E9A"/>
    <w:rsid w:val="008412A4"/>
    <w:rsid w:val="00841482"/>
    <w:rsid w:val="0084274E"/>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326A"/>
    <w:rsid w:val="008D4C07"/>
    <w:rsid w:val="008E5E8D"/>
    <w:rsid w:val="008E7E0D"/>
    <w:rsid w:val="008F1AD9"/>
    <w:rsid w:val="00905858"/>
    <w:rsid w:val="00906CF2"/>
    <w:rsid w:val="00913529"/>
    <w:rsid w:val="00917F40"/>
    <w:rsid w:val="0092068B"/>
    <w:rsid w:val="00930012"/>
    <w:rsid w:val="00931109"/>
    <w:rsid w:val="0095184A"/>
    <w:rsid w:val="00957450"/>
    <w:rsid w:val="00960C1A"/>
    <w:rsid w:val="00962B2B"/>
    <w:rsid w:val="00965289"/>
    <w:rsid w:val="0097276B"/>
    <w:rsid w:val="00973EFB"/>
    <w:rsid w:val="0097607B"/>
    <w:rsid w:val="00976292"/>
    <w:rsid w:val="00984089"/>
    <w:rsid w:val="009863A4"/>
    <w:rsid w:val="00987F41"/>
    <w:rsid w:val="009B205F"/>
    <w:rsid w:val="009B2DF4"/>
    <w:rsid w:val="009B4857"/>
    <w:rsid w:val="009B50B1"/>
    <w:rsid w:val="009B778F"/>
    <w:rsid w:val="009C5572"/>
    <w:rsid w:val="009C5DC0"/>
    <w:rsid w:val="009D47D1"/>
    <w:rsid w:val="009D6A52"/>
    <w:rsid w:val="009E0FA9"/>
    <w:rsid w:val="009E7CA6"/>
    <w:rsid w:val="009F1141"/>
    <w:rsid w:val="009F34B3"/>
    <w:rsid w:val="009F4C12"/>
    <w:rsid w:val="00A10766"/>
    <w:rsid w:val="00A115E8"/>
    <w:rsid w:val="00A12E67"/>
    <w:rsid w:val="00A16452"/>
    <w:rsid w:val="00A16F80"/>
    <w:rsid w:val="00A265C4"/>
    <w:rsid w:val="00A26EAF"/>
    <w:rsid w:val="00A30737"/>
    <w:rsid w:val="00A31EC6"/>
    <w:rsid w:val="00A3575D"/>
    <w:rsid w:val="00A35AC4"/>
    <w:rsid w:val="00A44111"/>
    <w:rsid w:val="00A47BC5"/>
    <w:rsid w:val="00A7398B"/>
    <w:rsid w:val="00A827D1"/>
    <w:rsid w:val="00A873DA"/>
    <w:rsid w:val="00A91B53"/>
    <w:rsid w:val="00A92AA3"/>
    <w:rsid w:val="00A9775F"/>
    <w:rsid w:val="00AA07C0"/>
    <w:rsid w:val="00AA119B"/>
    <w:rsid w:val="00AA1FC5"/>
    <w:rsid w:val="00AA54A9"/>
    <w:rsid w:val="00AB31D5"/>
    <w:rsid w:val="00AB38E6"/>
    <w:rsid w:val="00AB4EC8"/>
    <w:rsid w:val="00AB6992"/>
    <w:rsid w:val="00AC1EB1"/>
    <w:rsid w:val="00AC6FDB"/>
    <w:rsid w:val="00AD4004"/>
    <w:rsid w:val="00AD42A3"/>
    <w:rsid w:val="00AD5814"/>
    <w:rsid w:val="00AD7DFE"/>
    <w:rsid w:val="00AE1864"/>
    <w:rsid w:val="00AE33B4"/>
    <w:rsid w:val="00AF09A0"/>
    <w:rsid w:val="00B06F1B"/>
    <w:rsid w:val="00B07A77"/>
    <w:rsid w:val="00B17085"/>
    <w:rsid w:val="00B25DDB"/>
    <w:rsid w:val="00B3396D"/>
    <w:rsid w:val="00B36CC0"/>
    <w:rsid w:val="00B42CBE"/>
    <w:rsid w:val="00B453EE"/>
    <w:rsid w:val="00B53DBA"/>
    <w:rsid w:val="00B5414E"/>
    <w:rsid w:val="00B545C7"/>
    <w:rsid w:val="00B54BAA"/>
    <w:rsid w:val="00B66E37"/>
    <w:rsid w:val="00B72388"/>
    <w:rsid w:val="00B86DAE"/>
    <w:rsid w:val="00B86EBF"/>
    <w:rsid w:val="00B94480"/>
    <w:rsid w:val="00BA339E"/>
    <w:rsid w:val="00BA4731"/>
    <w:rsid w:val="00BA55BE"/>
    <w:rsid w:val="00BA6208"/>
    <w:rsid w:val="00BC166E"/>
    <w:rsid w:val="00BC720C"/>
    <w:rsid w:val="00BD18ED"/>
    <w:rsid w:val="00BF19B6"/>
    <w:rsid w:val="00C02BDA"/>
    <w:rsid w:val="00C033EF"/>
    <w:rsid w:val="00C07B5E"/>
    <w:rsid w:val="00C11218"/>
    <w:rsid w:val="00C11EA5"/>
    <w:rsid w:val="00C13CB6"/>
    <w:rsid w:val="00C158A0"/>
    <w:rsid w:val="00C16548"/>
    <w:rsid w:val="00C209C5"/>
    <w:rsid w:val="00C224E3"/>
    <w:rsid w:val="00C23DB1"/>
    <w:rsid w:val="00C254B5"/>
    <w:rsid w:val="00C33196"/>
    <w:rsid w:val="00C34D47"/>
    <w:rsid w:val="00C405E1"/>
    <w:rsid w:val="00C42BA1"/>
    <w:rsid w:val="00C47D27"/>
    <w:rsid w:val="00C57572"/>
    <w:rsid w:val="00C61231"/>
    <w:rsid w:val="00C634EA"/>
    <w:rsid w:val="00C76997"/>
    <w:rsid w:val="00C80407"/>
    <w:rsid w:val="00C80EC5"/>
    <w:rsid w:val="00C83A25"/>
    <w:rsid w:val="00C86700"/>
    <w:rsid w:val="00C905E1"/>
    <w:rsid w:val="00CA4D98"/>
    <w:rsid w:val="00CB054A"/>
    <w:rsid w:val="00CB0D92"/>
    <w:rsid w:val="00CB13CF"/>
    <w:rsid w:val="00CD41BA"/>
    <w:rsid w:val="00CD6112"/>
    <w:rsid w:val="00CE77A9"/>
    <w:rsid w:val="00D01663"/>
    <w:rsid w:val="00D13C2B"/>
    <w:rsid w:val="00D1619F"/>
    <w:rsid w:val="00D2067C"/>
    <w:rsid w:val="00D21F3B"/>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E30CD"/>
    <w:rsid w:val="00DF191A"/>
    <w:rsid w:val="00DF3B4B"/>
    <w:rsid w:val="00DF5E23"/>
    <w:rsid w:val="00DF6827"/>
    <w:rsid w:val="00DF77EC"/>
    <w:rsid w:val="00DF7BA5"/>
    <w:rsid w:val="00E00331"/>
    <w:rsid w:val="00E02364"/>
    <w:rsid w:val="00E126B5"/>
    <w:rsid w:val="00E22427"/>
    <w:rsid w:val="00E372B7"/>
    <w:rsid w:val="00E4148D"/>
    <w:rsid w:val="00E419C1"/>
    <w:rsid w:val="00E459B0"/>
    <w:rsid w:val="00E5256C"/>
    <w:rsid w:val="00E54233"/>
    <w:rsid w:val="00E61B70"/>
    <w:rsid w:val="00E66F9F"/>
    <w:rsid w:val="00E7004F"/>
    <w:rsid w:val="00E713CD"/>
    <w:rsid w:val="00E714B2"/>
    <w:rsid w:val="00E76C93"/>
    <w:rsid w:val="00E81F71"/>
    <w:rsid w:val="00E82546"/>
    <w:rsid w:val="00E82C65"/>
    <w:rsid w:val="00E92464"/>
    <w:rsid w:val="00E941C9"/>
    <w:rsid w:val="00EA7EE1"/>
    <w:rsid w:val="00EA7F09"/>
    <w:rsid w:val="00EB276F"/>
    <w:rsid w:val="00EB57BB"/>
    <w:rsid w:val="00EC3E70"/>
    <w:rsid w:val="00EC51C7"/>
    <w:rsid w:val="00EE0511"/>
    <w:rsid w:val="00EE05AF"/>
    <w:rsid w:val="00EE3D11"/>
    <w:rsid w:val="00EE5DAF"/>
    <w:rsid w:val="00EF0214"/>
    <w:rsid w:val="00EF37B7"/>
    <w:rsid w:val="00F03C24"/>
    <w:rsid w:val="00F057E3"/>
    <w:rsid w:val="00F05824"/>
    <w:rsid w:val="00F120DE"/>
    <w:rsid w:val="00F16A47"/>
    <w:rsid w:val="00F173C4"/>
    <w:rsid w:val="00F25C31"/>
    <w:rsid w:val="00F30D95"/>
    <w:rsid w:val="00F347D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90AE9"/>
    <w:rsid w:val="00F94E60"/>
    <w:rsid w:val="00F95552"/>
    <w:rsid w:val="00F955FC"/>
    <w:rsid w:val="00F960A6"/>
    <w:rsid w:val="00FA2026"/>
    <w:rsid w:val="00FA2C76"/>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528</TotalTime>
  <Pages>1</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50</cp:revision>
  <cp:lastPrinted>2023-04-05T05:36:00Z</cp:lastPrinted>
  <dcterms:created xsi:type="dcterms:W3CDTF">2021-03-04T12:14:00Z</dcterms:created>
  <dcterms:modified xsi:type="dcterms:W3CDTF">2025-08-18T13:23:00Z</dcterms:modified>
</cp:coreProperties>
</file>