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2C6" w:rsidRPr="00AD1944" w:rsidRDefault="002262C6" w:rsidP="002262C6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2262C6" w:rsidRPr="00C3594D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«____» _____________ 2025 թվականի N ____-Ն</w:t>
      </w:r>
    </w:p>
    <w:p w:rsidR="00E44879" w:rsidRPr="00C3594D" w:rsidRDefault="00E44879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</w:p>
    <w:p w:rsidR="002262C6" w:rsidRPr="00C3594D" w:rsidRDefault="00E44879" w:rsidP="00E44879">
      <w:pPr>
        <w:tabs>
          <w:tab w:val="center" w:pos="-6480"/>
          <w:tab w:val="right" w:pos="8640"/>
        </w:tabs>
        <w:jc w:val="center"/>
        <w:rPr>
          <w:rFonts w:ascii="GHEA Grapalat" w:hAnsi="GHEA Grapalat" w:cs="Segoe UI Historic"/>
          <w:b/>
          <w:color w:val="080809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ՀԱՅԱՍՏԱՆԻ ՀԱՆՐԱՊԵՏՈՒԹՅԱՆ ՎԱՐՉԱՊԵՏԻ ԱՇԽԱՏԱԿԱԶՄԻՆ ԳՈՒՄԱՐ ՀԱՏԿԱՑՆԵԼՈՒ, </w:t>
      </w:r>
      <w:r>
        <w:rPr>
          <w:rFonts w:ascii="GHEA Grapalat" w:hAnsi="GHEA Grapalat" w:cs="Segoe UI Historic"/>
          <w:b/>
          <w:color w:val="080809"/>
          <w:lang w:val="hy-AM"/>
        </w:rPr>
        <w:t>«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>ՀԱՅԱՍՏԱՆԻ ՀԱՆՐԱՊԵՏՈՒԹՅԱՆ 2025 ԹՎԱԿԱՆԻ ՊԵՏԱԿԱՆ ԲՅՈՒՋԵ</w:t>
      </w:r>
      <w:r>
        <w:rPr>
          <w:rFonts w:ascii="GHEA Grapalat" w:hAnsi="GHEA Grapalat" w:cs="Segoe UI Historic"/>
          <w:b/>
          <w:color w:val="080809"/>
          <w:lang w:val="hy-AM"/>
        </w:rPr>
        <w:t>Ի ՄԱՍԻՆ» ՕՐԵՆՔ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>ՈԻՄ ՎԵՐԱԲԱՇԽՈՒՄ</w:t>
      </w:r>
      <w:r w:rsidR="00E05A50">
        <w:rPr>
          <w:rFonts w:ascii="GHEA Grapalat" w:hAnsi="GHEA Grapalat" w:cs="Segoe UI Historic"/>
          <w:b/>
          <w:color w:val="080809"/>
          <w:lang w:val="hy-AM"/>
        </w:rPr>
        <w:t>, ՓՈՓՈԽՈՒԹՅՈՒՆ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 ԵՎ ՀԱՅԱՍՏԱՆԻ ՀԱՆՐԱՊԵՏՈՒԹՅԱՆ ԿԱՌԱՎԱՐՈՒԹՅԱՆ 2024 ԹՎԱԿԱՆԻ ԴԵԿՏԵՄԲԵՐԻ 27-Ի N 2060-Ն ՈՐՈՇՄԱՆ ՄԵՋ ՓՈՓՈԽՈՒԹՅՈՒՆՆԵՐ ԵՎ ԼՐԱՑՈՒՄՆԵՐ ԿԱՏԱՐԵԼՈՒ </w:t>
      </w:r>
      <w:r>
        <w:rPr>
          <w:rFonts w:ascii="GHEA Grapalat" w:hAnsi="GHEA Grapalat" w:cs="Segoe UI Historic"/>
          <w:b/>
          <w:color w:val="080809"/>
          <w:lang w:val="hy-AM"/>
        </w:rPr>
        <w:t>ՄԱՍԻՆ</w:t>
      </w:r>
    </w:p>
    <w:p w:rsidR="00E44879" w:rsidRPr="00C3594D" w:rsidRDefault="00E44879" w:rsidP="00E44879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E44879" w:rsidRPr="00C3594D" w:rsidRDefault="00E44879" w:rsidP="00E44879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2262C6" w:rsidRPr="00FA47FB" w:rsidRDefault="002262C6" w:rsidP="00FE53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AD1944">
        <w:rPr>
          <w:rFonts w:ascii="GHEA Grapalat" w:hAnsi="GHEA Grapalat"/>
          <w:lang w:val="hy-AM"/>
        </w:rPr>
        <w:tab/>
      </w:r>
      <w:r w:rsidRPr="00FA47FB">
        <w:rPr>
          <w:rFonts w:ascii="GHEA Grapalat" w:hAnsi="GHEA Grapalat"/>
          <w:color w:val="000000"/>
          <w:szCs w:val="21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մասը` Հայաստանի Հանրապետության կառավարությունը</w:t>
      </w:r>
      <w:r w:rsidRPr="00FA47FB">
        <w:rPr>
          <w:rFonts w:ascii="Calibri" w:hAnsi="Calibri" w:cs="Calibri"/>
          <w:color w:val="000000"/>
          <w:szCs w:val="21"/>
          <w:lang w:val="hy-AM"/>
        </w:rPr>
        <w:t> </w:t>
      </w:r>
      <w:r w:rsidRPr="00FA47FB">
        <w:rPr>
          <w:rStyle w:val="Strong"/>
          <w:rFonts w:ascii="GHEA Grapalat" w:hAnsi="GHEA Grapalat"/>
          <w:i/>
          <w:iCs/>
          <w:color w:val="000000"/>
          <w:szCs w:val="21"/>
          <w:lang w:val="hy-AM"/>
        </w:rPr>
        <w:t>որոշում է.</w:t>
      </w:r>
    </w:p>
    <w:p w:rsidR="00D970EA" w:rsidRDefault="002262C6" w:rsidP="00D970EA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1"/>
          <w:lang w:val="hy-AM"/>
        </w:rPr>
      </w:pPr>
      <w:r w:rsidRPr="00AD1944">
        <w:rPr>
          <w:rFonts w:ascii="GHEA Grapalat" w:hAnsi="GHEA Grapalat" w:cs="Times New Roman"/>
          <w:lang w:val="hy-AM"/>
        </w:rPr>
        <w:t>1.</w:t>
      </w:r>
      <w:r w:rsidR="000E31AD" w:rsidRPr="003A0578">
        <w:rPr>
          <w:rFonts w:ascii="GHEA Grapalat" w:hAnsi="GHEA Grapalat" w:cs="Times New Roman"/>
          <w:lang w:val="hy-AM"/>
        </w:rPr>
        <w:t xml:space="preserve"> </w:t>
      </w:r>
      <w:r w:rsidR="000E31AD">
        <w:rPr>
          <w:rFonts w:ascii="GHEA Grapalat" w:hAnsi="GHEA Grapalat" w:cs="Times New Roman"/>
          <w:lang w:val="hy-AM"/>
        </w:rPr>
        <w:t>Ստոկհոլմի առևտրային պալատի արբիտրաժային ինստիտուտ</w:t>
      </w:r>
      <w:r w:rsidR="003A0578">
        <w:rPr>
          <w:rFonts w:ascii="GHEA Grapalat" w:hAnsi="GHEA Grapalat" w:cs="Times New Roman"/>
          <w:lang w:val="hy-AM"/>
        </w:rPr>
        <w:t>ի</w:t>
      </w:r>
      <w:r w:rsidR="003A0578" w:rsidRPr="003A0578">
        <w:rPr>
          <w:rFonts w:ascii="GHEA Grapalat" w:hAnsi="GHEA Grapalat" w:cs="Times New Roman"/>
          <w:lang w:val="hy-AM"/>
        </w:rPr>
        <w:t xml:space="preserve"> (SCC Arbitration Institute)</w:t>
      </w:r>
      <w:r w:rsidRPr="00AD1944">
        <w:rPr>
          <w:rFonts w:ascii="GHEA Grapalat" w:hAnsi="GHEA Grapalat" w:cs="Times New Roman"/>
          <w:lang w:val="hy-AM"/>
        </w:rPr>
        <w:t xml:space="preserve"> </w:t>
      </w:r>
      <w:r w:rsidR="003A0578">
        <w:rPr>
          <w:rFonts w:ascii="GHEA Grapalat" w:hAnsi="GHEA Grapalat" w:cs="Times New Roman"/>
          <w:lang w:val="hy-AM"/>
        </w:rPr>
        <w:t xml:space="preserve">վարույթում գտնվող </w:t>
      </w:r>
      <w:r w:rsidR="00FE36AC" w:rsidRPr="00FE36AC">
        <w:rPr>
          <w:rFonts w:ascii="GHEA Grapalat" w:hAnsi="GHEA Grapalat" w:cs="Times New Roman"/>
          <w:lang w:val="hy-AM"/>
        </w:rPr>
        <w:t>Liorman</w:t>
      </w:r>
      <w:r w:rsidR="002A3A41" w:rsidRPr="002A3A41">
        <w:rPr>
          <w:rFonts w:ascii="GHEA Grapalat" w:hAnsi="GHEA Grapalat" w:cs="Times New Roman"/>
          <w:lang w:val="hy-AM"/>
        </w:rPr>
        <w:t>d</w:t>
      </w:r>
      <w:r w:rsidR="00FE36AC" w:rsidRPr="00FE36AC">
        <w:rPr>
          <w:rFonts w:ascii="GHEA Grapalat" w:hAnsi="GHEA Grapalat" w:cs="Times New Roman"/>
          <w:lang w:val="hy-AM"/>
        </w:rPr>
        <w:t xml:space="preserve"> Holdings Limited</w:t>
      </w:r>
      <w:r w:rsidR="009E0B08">
        <w:rPr>
          <w:rFonts w:ascii="GHEA Grapalat" w:hAnsi="GHEA Grapalat" w:cs="Times New Roman"/>
          <w:lang w:val="hy-AM"/>
        </w:rPr>
        <w:t xml:space="preserve"> et al</w:t>
      </w:r>
      <w:r w:rsidR="009E0B08" w:rsidRPr="009E0B08">
        <w:rPr>
          <w:rFonts w:ascii="GHEA Grapalat" w:hAnsi="GHEA Grapalat" w:cs="Times New Roman"/>
          <w:lang w:val="hy-AM"/>
        </w:rPr>
        <w:t>.</w:t>
      </w:r>
      <w:r w:rsidR="009E0B08">
        <w:rPr>
          <w:rFonts w:ascii="GHEA Grapalat" w:hAnsi="GHEA Grapalat" w:cs="Times New Roman"/>
          <w:lang w:val="hy-AM"/>
        </w:rPr>
        <w:t xml:space="preserve"> </w:t>
      </w:r>
      <w:r w:rsidR="00291678" w:rsidRPr="00291678">
        <w:rPr>
          <w:rFonts w:ascii="GHEA Grapalat" w:hAnsi="GHEA Grapalat" w:cs="Times New Roman"/>
          <w:lang w:val="hy-AM"/>
        </w:rPr>
        <w:t xml:space="preserve">v. The Republic of Armenia </w:t>
      </w:r>
      <w:r w:rsidR="003D4174">
        <w:rPr>
          <w:rFonts w:ascii="GHEA Grapalat" w:hAnsi="GHEA Grapalat" w:cs="Times New Roman"/>
          <w:lang w:val="hy-AM"/>
        </w:rPr>
        <w:t xml:space="preserve">թիվ </w:t>
      </w:r>
      <w:r w:rsidR="003D4174" w:rsidRPr="003D4174">
        <w:rPr>
          <w:rFonts w:ascii="GHEA Grapalat" w:hAnsi="GHEA Grapalat" w:cs="Times New Roman"/>
          <w:lang w:val="hy-AM"/>
        </w:rPr>
        <w:t>SCC Arbitration V 2025/129</w:t>
      </w:r>
      <w:r w:rsidR="003D4174">
        <w:rPr>
          <w:rFonts w:ascii="GHEA Grapalat" w:hAnsi="GHEA Grapalat" w:cs="Times New Roman"/>
          <w:lang w:val="hy-AM"/>
        </w:rPr>
        <w:t xml:space="preserve"> </w:t>
      </w:r>
      <w:r w:rsidRPr="00FA47FB">
        <w:rPr>
          <w:rFonts w:ascii="GHEA Grapalat" w:hAnsi="GHEA Grapalat"/>
          <w:color w:val="000000"/>
          <w:szCs w:val="21"/>
          <w:lang w:val="hy-AM"/>
        </w:rPr>
        <w:t xml:space="preserve">արբիտրաժային գործով Հայաստանի Հանրապետության շահերը </w:t>
      </w:r>
      <w:r>
        <w:rPr>
          <w:rFonts w:ascii="GHEA Grapalat" w:hAnsi="GHEA Grapalat"/>
          <w:color w:val="000000"/>
          <w:szCs w:val="21"/>
          <w:lang w:val="hy-AM"/>
        </w:rPr>
        <w:t>ներկայացնելու և պաշտպանելու նպատակով</w:t>
      </w:r>
      <w:r w:rsidRPr="00FA47FB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A16E62">
        <w:rPr>
          <w:rFonts w:ascii="GHEA Grapalat" w:hAnsi="GHEA Grapalat"/>
          <w:color w:val="000000"/>
          <w:szCs w:val="21"/>
          <w:lang w:val="hy-AM"/>
        </w:rPr>
        <w:t xml:space="preserve">ներգրավել </w:t>
      </w:r>
      <w:r w:rsidR="004203BD">
        <w:rPr>
          <w:rFonts w:ascii="GHEA Grapalat" w:hAnsi="GHEA Grapalat"/>
          <w:color w:val="000000"/>
          <w:szCs w:val="21"/>
          <w:lang w:val="hy-AM"/>
        </w:rPr>
        <w:t xml:space="preserve">Ամերիկայի Միացյալ Նահանգներում գործող </w:t>
      </w:r>
      <w:r w:rsidR="00E64DA3" w:rsidRPr="00E64DA3">
        <w:rPr>
          <w:rFonts w:ascii="GHEA Grapalat" w:hAnsi="GHEA Grapalat"/>
          <w:color w:val="000000"/>
          <w:szCs w:val="21"/>
          <w:lang w:val="hy-AM"/>
        </w:rPr>
        <w:t xml:space="preserve">Arnold &amp; Porter </w:t>
      </w:r>
      <w:r w:rsidR="002A3A41">
        <w:rPr>
          <w:rFonts w:ascii="GHEA Grapalat" w:hAnsi="GHEA Grapalat"/>
          <w:color w:val="000000"/>
          <w:szCs w:val="21"/>
          <w:lang w:val="hy-AM"/>
        </w:rPr>
        <w:t>ընկերությանը</w:t>
      </w:r>
      <w:r w:rsidR="001E15E5">
        <w:rPr>
          <w:rFonts w:ascii="GHEA Grapalat" w:hAnsi="GHEA Grapalat"/>
          <w:color w:val="000000"/>
          <w:szCs w:val="21"/>
          <w:lang w:val="hy-AM"/>
        </w:rPr>
        <w:t xml:space="preserve">, վերջինիս հետ 3,250,000 ԱՄՆ դոլար </w:t>
      </w:r>
      <w:r w:rsidR="001E15E5" w:rsidRPr="001E15E5">
        <w:rPr>
          <w:rFonts w:ascii="GHEA Grapalat" w:hAnsi="GHEA Grapalat"/>
          <w:color w:val="000000"/>
          <w:szCs w:val="21"/>
          <w:lang w:val="hy-AM"/>
        </w:rPr>
        <w:t>(</w:t>
      </w:r>
      <w:r w:rsidR="001E15E5">
        <w:rPr>
          <w:rFonts w:ascii="GHEA Grapalat" w:hAnsi="GHEA Grapalat"/>
          <w:color w:val="000000"/>
          <w:szCs w:val="21"/>
          <w:lang w:val="hy-AM"/>
        </w:rPr>
        <w:t xml:space="preserve">չի ներառում ՀՀ օրենսդրությամբ սահմանված </w:t>
      </w:r>
      <w:r w:rsidR="00690540">
        <w:rPr>
          <w:rFonts w:ascii="GHEA Grapalat" w:hAnsi="GHEA Grapalat"/>
          <w:color w:val="000000"/>
          <w:szCs w:val="21"/>
          <w:lang w:val="hy-AM"/>
        </w:rPr>
        <w:t>կիրառելի հարկերը</w:t>
      </w:r>
      <w:r w:rsidR="001E15E5" w:rsidRPr="001E15E5">
        <w:rPr>
          <w:rFonts w:ascii="GHEA Grapalat" w:hAnsi="GHEA Grapalat"/>
          <w:color w:val="000000"/>
          <w:szCs w:val="21"/>
          <w:lang w:val="hy-AM"/>
        </w:rPr>
        <w:t>)</w:t>
      </w:r>
      <w:r w:rsidR="00690540">
        <w:rPr>
          <w:rFonts w:ascii="GHEA Grapalat" w:hAnsi="GHEA Grapalat"/>
          <w:color w:val="000000"/>
          <w:szCs w:val="21"/>
          <w:lang w:val="hy-AM"/>
        </w:rPr>
        <w:t xml:space="preserve"> ընդհանուր արժողությամբ փաստաբանական և իրավաբանական ծառայությունների մատուցման պայմանագիր կնքել և </w:t>
      </w:r>
      <w:r w:rsidR="00D64CC3">
        <w:rPr>
          <w:rFonts w:ascii="GHEA Grapalat" w:hAnsi="GHEA Grapalat"/>
          <w:color w:val="000000"/>
          <w:szCs w:val="21"/>
          <w:lang w:val="hy-AM"/>
        </w:rPr>
        <w:t>202</w:t>
      </w:r>
      <w:r w:rsidR="00A00289">
        <w:rPr>
          <w:rFonts w:ascii="GHEA Grapalat" w:hAnsi="GHEA Grapalat"/>
          <w:color w:val="000000"/>
          <w:szCs w:val="21"/>
          <w:lang w:val="hy-AM"/>
        </w:rPr>
        <w:t xml:space="preserve">5 թվականի ընթացքում մատուցվող փաստաբանական և իրավաբանական ծառայությունների գնման նպատակով Հայաստանի Հանրապետության վարչապետի աշխատակազմին 2025 թվականին հատկացնել </w:t>
      </w:r>
      <w:r w:rsidR="003767C1">
        <w:rPr>
          <w:rFonts w:ascii="GHEA Grapalat" w:hAnsi="GHEA Grapalat"/>
          <w:color w:val="000000"/>
          <w:szCs w:val="21"/>
          <w:lang w:val="hy-AM"/>
        </w:rPr>
        <w:t>1,093,750</w:t>
      </w:r>
      <w:r w:rsidR="003767C1" w:rsidRPr="003767C1">
        <w:rPr>
          <w:rFonts w:ascii="GHEA Grapalat" w:hAnsi="GHEA Grapalat"/>
          <w:color w:val="000000"/>
          <w:szCs w:val="21"/>
          <w:lang w:val="hy-AM"/>
        </w:rPr>
        <w:t xml:space="preserve">.0 </w:t>
      </w:r>
      <w:r w:rsidR="00D970EA">
        <w:rPr>
          <w:rFonts w:ascii="GHEA Grapalat" w:hAnsi="GHEA Grapalat"/>
          <w:color w:val="000000"/>
          <w:szCs w:val="21"/>
          <w:lang w:val="hy-AM"/>
        </w:rPr>
        <w:t>ԱՄՆ դոլարին համարժեք դրամ</w:t>
      </w:r>
      <w:r w:rsidR="00E42BA5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E42BA5" w:rsidRPr="00E42BA5">
        <w:rPr>
          <w:rFonts w:ascii="GHEA Grapalat" w:hAnsi="GHEA Grapalat"/>
          <w:color w:val="000000"/>
          <w:szCs w:val="21"/>
          <w:lang w:val="hy-AM"/>
        </w:rPr>
        <w:t>(</w:t>
      </w:r>
      <w:r w:rsidR="007759C4">
        <w:rPr>
          <w:rFonts w:ascii="GHEA Grapalat" w:hAnsi="GHEA Grapalat"/>
          <w:color w:val="000000"/>
          <w:szCs w:val="21"/>
          <w:lang w:val="hy-AM"/>
        </w:rPr>
        <w:t xml:space="preserve">ներառում </w:t>
      </w:r>
      <w:r w:rsidR="003767C1">
        <w:rPr>
          <w:rFonts w:ascii="GHEA Grapalat" w:hAnsi="GHEA Grapalat"/>
          <w:color w:val="000000"/>
          <w:szCs w:val="21"/>
          <w:lang w:val="hy-AM"/>
        </w:rPr>
        <w:t xml:space="preserve">է </w:t>
      </w:r>
      <w:r w:rsidR="00E42BA5">
        <w:rPr>
          <w:rFonts w:ascii="GHEA Grapalat" w:hAnsi="GHEA Grapalat"/>
          <w:color w:val="000000"/>
          <w:szCs w:val="21"/>
          <w:lang w:val="hy-AM"/>
        </w:rPr>
        <w:t>ՀՀ օրենսդրությամբ սահմանված կիրառելի հարկերը</w:t>
      </w:r>
      <w:r w:rsidR="00E42BA5" w:rsidRPr="00E42BA5">
        <w:rPr>
          <w:rFonts w:ascii="GHEA Grapalat" w:hAnsi="GHEA Grapalat"/>
          <w:color w:val="000000"/>
          <w:szCs w:val="21"/>
          <w:lang w:val="hy-AM"/>
        </w:rPr>
        <w:t>)</w:t>
      </w:r>
      <w:r w:rsidR="00D970EA">
        <w:rPr>
          <w:rFonts w:ascii="GHEA Grapalat" w:hAnsi="GHEA Grapalat"/>
          <w:color w:val="000000"/>
          <w:szCs w:val="21"/>
          <w:lang w:val="hy-AM"/>
        </w:rPr>
        <w:t xml:space="preserve">՝ Հայաստանի Հանրապետության 2025թ․ պետական բյուջեով նախատեսված Հայաստանի Հանրապետության կառավարության պահուստային ֆոնդի հաշվին </w:t>
      </w:r>
      <w:r w:rsidR="00D970EA" w:rsidRPr="00D970EA">
        <w:rPr>
          <w:rFonts w:ascii="GHEA Grapalat" w:hAnsi="GHEA Grapalat"/>
          <w:color w:val="000000"/>
          <w:szCs w:val="21"/>
          <w:lang w:val="hy-AM"/>
        </w:rPr>
        <w:t>(</w:t>
      </w:r>
      <w:r w:rsidR="00D970EA">
        <w:rPr>
          <w:rFonts w:ascii="GHEA Grapalat" w:hAnsi="GHEA Grapalat"/>
          <w:color w:val="000000"/>
          <w:szCs w:val="21"/>
          <w:lang w:val="hy-AM"/>
        </w:rPr>
        <w:t>բյուջետային ծախսերի տնտեսագիտական դասակարգման «Այլ ծախսեր» հոդվածով</w:t>
      </w:r>
      <w:r w:rsidR="00D970EA" w:rsidRPr="00D970EA">
        <w:rPr>
          <w:rFonts w:ascii="GHEA Grapalat" w:hAnsi="GHEA Grapalat"/>
          <w:color w:val="000000"/>
          <w:szCs w:val="21"/>
          <w:lang w:val="hy-AM"/>
        </w:rPr>
        <w:t>)</w:t>
      </w:r>
      <w:r w:rsidR="00D970EA">
        <w:rPr>
          <w:rFonts w:ascii="GHEA Grapalat" w:hAnsi="GHEA Grapalat"/>
          <w:color w:val="000000"/>
          <w:szCs w:val="21"/>
          <w:lang w:val="hy-AM"/>
        </w:rPr>
        <w:t>։</w:t>
      </w:r>
    </w:p>
    <w:p w:rsidR="00DB12EF" w:rsidRDefault="002262C6" w:rsidP="00DB12EF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1"/>
          <w:lang w:val="hy-AM"/>
        </w:rPr>
      </w:pPr>
      <w:r w:rsidRPr="0050385A">
        <w:rPr>
          <w:rFonts w:ascii="GHEA Grapalat" w:hAnsi="GHEA Grapalat"/>
          <w:color w:val="000000"/>
          <w:szCs w:val="21"/>
          <w:lang w:val="hy-AM"/>
        </w:rPr>
        <w:lastRenderedPageBreak/>
        <w:t>2</w:t>
      </w:r>
      <w:r w:rsidR="00C76E36">
        <w:rPr>
          <w:rFonts w:ascii="GHEA Grapalat" w:hAnsi="GHEA Grapalat"/>
          <w:color w:val="000000"/>
          <w:szCs w:val="21"/>
          <w:lang w:val="hy-AM"/>
        </w:rPr>
        <w:t>. «Հայաստանի Հանրապետության 2025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մասին» Հայաստանի Հանրապետության օրենքի </w:t>
      </w:r>
      <w:r w:rsidRPr="00520AB8">
        <w:rPr>
          <w:rFonts w:ascii="GHEA Grapalat" w:hAnsi="GHEA Grapalat"/>
          <w:color w:val="000000"/>
          <w:szCs w:val="21"/>
          <w:lang w:val="hy-AM"/>
        </w:rPr>
        <w:t>N 1 հավելվածի N 2 աղյուսակում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կատարել վերաբաշխում</w:t>
      </w:r>
      <w:r w:rsidR="00E05A50">
        <w:rPr>
          <w:rFonts w:ascii="GHEA Grapalat" w:hAnsi="GHEA Grapalat"/>
          <w:color w:val="000000"/>
          <w:szCs w:val="21"/>
          <w:lang w:val="hy-AM"/>
        </w:rPr>
        <w:t xml:space="preserve">, </w:t>
      </w:r>
      <w:r w:rsidR="00E05A50" w:rsidRPr="00520AB8">
        <w:rPr>
          <w:rFonts w:ascii="GHEA Grapalat" w:hAnsi="GHEA Grapalat"/>
          <w:color w:val="000000"/>
          <w:szCs w:val="21"/>
          <w:lang w:val="hy-AM"/>
        </w:rPr>
        <w:t xml:space="preserve">N 1 հավելվածի N </w:t>
      </w:r>
      <w:r w:rsidR="00E05A50">
        <w:rPr>
          <w:rFonts w:ascii="GHEA Grapalat" w:hAnsi="GHEA Grapalat"/>
          <w:color w:val="000000"/>
          <w:szCs w:val="21"/>
          <w:lang w:val="hy-AM"/>
        </w:rPr>
        <w:t>3</w:t>
      </w:r>
      <w:r w:rsidR="00E05A50" w:rsidRPr="00520AB8">
        <w:rPr>
          <w:rFonts w:ascii="GHEA Grapalat" w:hAnsi="GHEA Grapalat"/>
          <w:color w:val="000000"/>
          <w:szCs w:val="21"/>
          <w:lang w:val="hy-AM"/>
        </w:rPr>
        <w:t xml:space="preserve"> աղյուսակում</w:t>
      </w:r>
      <w:r w:rsidR="00E05A50" w:rsidRPr="0050385A">
        <w:rPr>
          <w:rFonts w:ascii="GHEA Grapalat" w:hAnsi="GHEA Grapalat"/>
          <w:color w:val="000000"/>
          <w:szCs w:val="21"/>
          <w:lang w:val="hy-AM"/>
        </w:rPr>
        <w:t xml:space="preserve"> կատարել</w:t>
      </w:r>
      <w:r w:rsidR="00E05A50" w:rsidRPr="00E05A50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E05A50">
        <w:rPr>
          <w:rFonts w:ascii="GHEA Grapalat" w:hAnsi="GHEA Grapalat"/>
          <w:color w:val="000000"/>
          <w:szCs w:val="21"/>
          <w:lang w:val="hy-AM"/>
        </w:rPr>
        <w:t>փոփոխություն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և Հայաստանի Հ</w:t>
      </w:r>
      <w:r w:rsidR="00C76E36">
        <w:rPr>
          <w:rFonts w:ascii="GHEA Grapalat" w:hAnsi="GHEA Grapalat"/>
          <w:color w:val="000000"/>
          <w:szCs w:val="21"/>
          <w:lang w:val="hy-AM"/>
        </w:rPr>
        <w:t>անրապետության կառավարության 2024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թվականի դեկտեմբերի 27-</w:t>
      </w:r>
      <w:r w:rsidR="00C76E36">
        <w:rPr>
          <w:rFonts w:ascii="GHEA Grapalat" w:hAnsi="GHEA Grapalat"/>
          <w:color w:val="000000"/>
          <w:szCs w:val="21"/>
          <w:lang w:val="hy-AM"/>
        </w:rPr>
        <w:t>ի «Հայաստանի Հանրապետության 2025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</w:t>
      </w:r>
      <w:r w:rsidR="00C76E36">
        <w:rPr>
          <w:rFonts w:ascii="GHEA Grapalat" w:hAnsi="GHEA Grapalat"/>
          <w:color w:val="000000"/>
          <w:szCs w:val="21"/>
          <w:lang w:val="hy-AM"/>
        </w:rPr>
        <w:t>2060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Pr="00B11E8B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D90CE1" w:rsidRPr="00B11E8B">
        <w:rPr>
          <w:rFonts w:ascii="GHEA Grapalat" w:hAnsi="GHEA Grapalat"/>
          <w:color w:val="000000"/>
          <w:szCs w:val="21"/>
          <w:lang w:val="hy-AM"/>
        </w:rPr>
        <w:t>9 և 9.1</w:t>
      </w:r>
      <w:r w:rsidR="00E05A50" w:rsidRPr="00E05A50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փոփոխություններ և լրացումներ` համաձայն NN </w:t>
      </w:r>
      <w:r w:rsidR="00817A0D">
        <w:rPr>
          <w:rFonts w:ascii="GHEA Grapalat" w:hAnsi="GHEA Grapalat"/>
          <w:color w:val="000000"/>
          <w:szCs w:val="21"/>
          <w:lang w:val="hy-AM"/>
        </w:rPr>
        <w:t xml:space="preserve">1, 2, </w:t>
      </w:r>
      <w:r w:rsidRPr="00FA100C">
        <w:rPr>
          <w:rFonts w:ascii="GHEA Grapalat" w:hAnsi="GHEA Grapalat"/>
          <w:color w:val="000000"/>
          <w:szCs w:val="21"/>
          <w:lang w:val="hy-AM"/>
        </w:rPr>
        <w:t>3</w:t>
      </w:r>
      <w:r w:rsidR="00E05A50">
        <w:rPr>
          <w:rFonts w:ascii="GHEA Grapalat" w:hAnsi="GHEA Grapalat"/>
          <w:color w:val="000000"/>
          <w:szCs w:val="21"/>
          <w:lang w:val="hy-AM"/>
        </w:rPr>
        <w:t>,</w:t>
      </w:r>
      <w:r w:rsidR="00FA100C" w:rsidRPr="00FA100C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FA100C">
        <w:rPr>
          <w:rFonts w:ascii="GHEA Grapalat" w:hAnsi="GHEA Grapalat"/>
          <w:color w:val="000000"/>
          <w:szCs w:val="21"/>
          <w:lang w:val="hy-AM"/>
        </w:rPr>
        <w:t>4</w:t>
      </w:r>
      <w:r w:rsidR="00E05A50">
        <w:rPr>
          <w:rFonts w:ascii="GHEA Grapalat" w:hAnsi="GHEA Grapalat"/>
          <w:color w:val="000000"/>
          <w:szCs w:val="21"/>
          <w:lang w:val="hy-AM"/>
        </w:rPr>
        <w:t>, 5 և 6</w:t>
      </w:r>
      <w:bookmarkStart w:id="0" w:name="_GoBack"/>
      <w:bookmarkEnd w:id="0"/>
      <w:r w:rsidRPr="00FA100C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50385A">
        <w:rPr>
          <w:rFonts w:ascii="GHEA Grapalat" w:hAnsi="GHEA Grapalat"/>
          <w:color w:val="000000"/>
          <w:szCs w:val="21"/>
          <w:lang w:val="hy-AM"/>
        </w:rPr>
        <w:t xml:space="preserve"> հավելվածների:</w:t>
      </w:r>
    </w:p>
    <w:p w:rsidR="00DB12EF" w:rsidRDefault="00DB12EF" w:rsidP="00DB12EF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3</w:t>
      </w:r>
      <w:r w:rsidR="002262C6" w:rsidRPr="0050385A">
        <w:rPr>
          <w:rFonts w:ascii="GHEA Grapalat" w:hAnsi="GHEA Grapalat"/>
          <w:color w:val="000000"/>
          <w:szCs w:val="21"/>
          <w:lang w:val="hy-AM"/>
        </w:rPr>
        <w:t xml:space="preserve">. Սահմանել, որ սույն որոշման 1-ին կետով նախատեսված գնման առարկան ձեռք է բերվելու «Գնումների մասին» Հայաստանի Հանրապետության օրենքի 23-րդ հոդվածի </w:t>
      </w:r>
      <w:r w:rsidR="002262C6">
        <w:rPr>
          <w:rFonts w:ascii="GHEA Grapalat" w:hAnsi="GHEA Grapalat"/>
          <w:color w:val="000000"/>
          <w:szCs w:val="21"/>
          <w:lang w:val="hy-AM"/>
        </w:rPr>
        <w:t xml:space="preserve">1-ին </w:t>
      </w:r>
      <w:r w:rsidR="00A60B1B">
        <w:rPr>
          <w:rFonts w:ascii="GHEA Grapalat" w:hAnsi="GHEA Grapalat"/>
          <w:color w:val="000000"/>
          <w:szCs w:val="21"/>
          <w:lang w:val="hy-AM"/>
        </w:rPr>
        <w:t xml:space="preserve">մասի </w:t>
      </w:r>
      <w:r w:rsidR="002262C6" w:rsidRPr="0050385A">
        <w:rPr>
          <w:rFonts w:ascii="GHEA Grapalat" w:hAnsi="GHEA Grapalat"/>
          <w:color w:val="000000"/>
          <w:szCs w:val="21"/>
          <w:lang w:val="hy-AM"/>
        </w:rPr>
        <w:t xml:space="preserve">5-րդ կետով նախատեսված </w:t>
      </w:r>
      <w:r w:rsidR="00C3594D">
        <w:rPr>
          <w:rFonts w:ascii="GHEA Grapalat" w:hAnsi="GHEA Grapalat"/>
          <w:color w:val="000000"/>
          <w:szCs w:val="21"/>
          <w:lang w:val="hy-AM"/>
        </w:rPr>
        <w:t>հիմք</w:t>
      </w:r>
      <w:r w:rsidR="002262C6">
        <w:rPr>
          <w:rFonts w:ascii="GHEA Grapalat" w:hAnsi="GHEA Grapalat"/>
          <w:color w:val="000000"/>
          <w:szCs w:val="21"/>
          <w:lang w:val="hy-AM"/>
        </w:rPr>
        <w:t>ով</w:t>
      </w:r>
      <w:r w:rsidR="002262C6" w:rsidRPr="0050385A">
        <w:rPr>
          <w:rFonts w:ascii="GHEA Grapalat" w:hAnsi="GHEA Grapalat"/>
          <w:color w:val="000000"/>
          <w:szCs w:val="21"/>
          <w:lang w:val="hy-AM"/>
        </w:rPr>
        <w:t>:</w:t>
      </w:r>
    </w:p>
    <w:p w:rsidR="002262C6" w:rsidRPr="00DB12EF" w:rsidRDefault="00DB12EF" w:rsidP="00DB12EF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4</w:t>
      </w:r>
      <w:r w:rsidRPr="00DB12EF">
        <w:rPr>
          <w:rFonts w:ascii="GHEA Grapalat" w:hAnsi="GHEA Grapalat"/>
          <w:color w:val="000000"/>
          <w:szCs w:val="21"/>
          <w:lang w:val="hy-AM"/>
        </w:rPr>
        <w:t xml:space="preserve">. </w:t>
      </w:r>
      <w:r w:rsidR="002262C6" w:rsidRPr="00AD1944">
        <w:rPr>
          <w:rFonts w:ascii="GHEA Grapalat" w:hAnsi="GHEA Grapalat" w:cs="Tahoma"/>
          <w:lang w:val="hy-AM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 w:cs="Tahoma"/>
          <w:lang w:val="hy-AM"/>
        </w:rPr>
        <w:t xml:space="preserve">, և դրա գործողությունը տարածվում է 2025 թվականի օգոստոսի </w:t>
      </w:r>
      <w:r w:rsidR="00F552AC">
        <w:rPr>
          <w:rFonts w:ascii="GHEA Grapalat" w:hAnsi="GHEA Grapalat" w:cs="Tahoma"/>
          <w:lang w:val="hy-AM"/>
        </w:rPr>
        <w:t>18</w:t>
      </w:r>
      <w:r>
        <w:rPr>
          <w:rFonts w:ascii="GHEA Grapalat" w:hAnsi="GHEA Grapalat" w:cs="Tahoma"/>
          <w:lang w:val="hy-AM"/>
        </w:rPr>
        <w:t>-ից հետո ծագած հարաբերությունների վրա</w:t>
      </w:r>
      <w:r w:rsidR="002262C6" w:rsidRPr="00AD1944">
        <w:rPr>
          <w:rFonts w:ascii="GHEA Grapalat" w:hAnsi="GHEA Grapalat" w:cs="Tahoma"/>
          <w:lang w:val="hy-AM"/>
        </w:rPr>
        <w:t xml:space="preserve">: </w:t>
      </w:r>
    </w:p>
    <w:p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</w:p>
    <w:p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50385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2262C6" w:rsidRPr="00AD1944" w:rsidRDefault="002262C6" w:rsidP="002262C6">
      <w:pPr>
        <w:jc w:val="both"/>
        <w:rPr>
          <w:lang w:val="hy-AM"/>
        </w:rPr>
      </w:pPr>
    </w:p>
    <w:p w:rsidR="000F48D1" w:rsidRPr="002A3A41" w:rsidRDefault="000F48D1">
      <w:pPr>
        <w:rPr>
          <w:rFonts w:ascii="Sylfaen" w:hAnsi="Sylfaen"/>
          <w:lang w:val="hy-AM"/>
        </w:rPr>
      </w:pPr>
    </w:p>
    <w:sectPr w:rsidR="000F48D1" w:rsidRPr="002A3A41" w:rsidSect="00D970EA">
      <w:headerReference w:type="default" r:id="rId6"/>
      <w:footerReference w:type="default" r:id="rId7"/>
      <w:pgSz w:w="11906" w:h="16838"/>
      <w:pgMar w:top="1078" w:right="991" w:bottom="99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E5D" w:rsidRDefault="00293E5D" w:rsidP="002262C6">
      <w:r>
        <w:separator/>
      </w:r>
    </w:p>
  </w:endnote>
  <w:endnote w:type="continuationSeparator" w:id="0">
    <w:p w:rsidR="00293E5D" w:rsidRDefault="00293E5D" w:rsidP="0022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293E5D">
    <w:pPr>
      <w:pStyle w:val="Footer"/>
      <w:jc w:val="center"/>
    </w:pPr>
  </w:p>
  <w:p w:rsidR="00E74014" w:rsidRDefault="00293E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E5D" w:rsidRDefault="00293E5D" w:rsidP="002262C6">
      <w:r>
        <w:separator/>
      </w:r>
    </w:p>
  </w:footnote>
  <w:footnote w:type="continuationSeparator" w:id="0">
    <w:p w:rsidR="00293E5D" w:rsidRDefault="00293E5D" w:rsidP="0022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2C6" w:rsidRPr="002262C6" w:rsidRDefault="002262C6" w:rsidP="002262C6">
    <w:pPr>
      <w:pStyle w:val="Header"/>
      <w:jc w:val="right"/>
      <w:rPr>
        <w:rFonts w:ascii="Sylfaen" w:hAnsi="Sylfaen"/>
        <w:lang w:val="hy-AM"/>
      </w:rPr>
    </w:pPr>
    <w:r>
      <w:rPr>
        <w:rFonts w:ascii="Sylfaen" w:hAnsi="Sylfaen"/>
        <w:lang w:val="hy-AM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C6"/>
    <w:rsid w:val="000D2743"/>
    <w:rsid w:val="000E31AD"/>
    <w:rsid w:val="000F48D1"/>
    <w:rsid w:val="001E15E5"/>
    <w:rsid w:val="002262C6"/>
    <w:rsid w:val="00291678"/>
    <w:rsid w:val="00293E5D"/>
    <w:rsid w:val="002A3A41"/>
    <w:rsid w:val="003767C1"/>
    <w:rsid w:val="003A0578"/>
    <w:rsid w:val="003B3884"/>
    <w:rsid w:val="003D4174"/>
    <w:rsid w:val="00411007"/>
    <w:rsid w:val="004203BD"/>
    <w:rsid w:val="00520AB8"/>
    <w:rsid w:val="00585E44"/>
    <w:rsid w:val="00591FD7"/>
    <w:rsid w:val="006238E7"/>
    <w:rsid w:val="006647A3"/>
    <w:rsid w:val="00690540"/>
    <w:rsid w:val="00727F50"/>
    <w:rsid w:val="007627D2"/>
    <w:rsid w:val="007759C4"/>
    <w:rsid w:val="008179E2"/>
    <w:rsid w:val="00817A0D"/>
    <w:rsid w:val="00843165"/>
    <w:rsid w:val="00975BC7"/>
    <w:rsid w:val="009E0B08"/>
    <w:rsid w:val="00A00289"/>
    <w:rsid w:val="00A16E62"/>
    <w:rsid w:val="00A452A6"/>
    <w:rsid w:val="00A60B1B"/>
    <w:rsid w:val="00AD527C"/>
    <w:rsid w:val="00B11E8B"/>
    <w:rsid w:val="00B16C86"/>
    <w:rsid w:val="00C233E2"/>
    <w:rsid w:val="00C3594D"/>
    <w:rsid w:val="00C76E36"/>
    <w:rsid w:val="00CD03C6"/>
    <w:rsid w:val="00D130A6"/>
    <w:rsid w:val="00D64CC3"/>
    <w:rsid w:val="00D90CE1"/>
    <w:rsid w:val="00D970EA"/>
    <w:rsid w:val="00D974E2"/>
    <w:rsid w:val="00DB12EF"/>
    <w:rsid w:val="00DF2AD4"/>
    <w:rsid w:val="00E05A50"/>
    <w:rsid w:val="00E42BA5"/>
    <w:rsid w:val="00E44879"/>
    <w:rsid w:val="00E64DA3"/>
    <w:rsid w:val="00EB5B92"/>
    <w:rsid w:val="00F552AC"/>
    <w:rsid w:val="00FA100C"/>
    <w:rsid w:val="00FE36AC"/>
    <w:rsid w:val="00FE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F42E4"/>
  <w15:docId w15:val="{20D4899C-A4D8-489A-A0AA-B4B3BDAB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C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262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2262C6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2C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262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9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94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https://mul2.gov.am/tasks/1198317/oneclick?token=fe8dcb8a36da7cf515ab76b5aa8424c3</cp:keywords>
  <dc:description/>
  <cp:lastModifiedBy>Arpine Martirosyan</cp:lastModifiedBy>
  <cp:revision>3</cp:revision>
  <cp:lastPrinted>2025-08-18T05:25:00Z</cp:lastPrinted>
  <dcterms:created xsi:type="dcterms:W3CDTF">2025-08-18T05:28:00Z</dcterms:created>
  <dcterms:modified xsi:type="dcterms:W3CDTF">2025-08-20T06:20:00Z</dcterms:modified>
</cp:coreProperties>
</file>