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B60754" w14:textId="468978CC" w:rsidR="00F052AC" w:rsidRPr="004E6554" w:rsidRDefault="00F052AC" w:rsidP="005E259C">
      <w:pPr>
        <w:tabs>
          <w:tab w:val="left" w:pos="1905"/>
        </w:tabs>
        <w:spacing w:after="120" w:line="276" w:lineRule="auto"/>
        <w:jc w:val="center"/>
        <w:rPr>
          <w:rFonts w:ascii="GHEA Grapalat" w:hAnsi="GHEA Grapalat"/>
          <w:b/>
          <w:bCs/>
          <w:lang w:val="hy-AM"/>
        </w:rPr>
      </w:pPr>
      <w:r w:rsidRPr="004E6554">
        <w:rPr>
          <w:rFonts w:ascii="GHEA Grapalat" w:hAnsi="GHEA Grapalat"/>
          <w:b/>
          <w:bCs/>
          <w:lang w:val="hy-AM"/>
        </w:rPr>
        <w:t>ՀԻՄՆԱՎՈՐՈՒՄ</w:t>
      </w:r>
    </w:p>
    <w:p w14:paraId="4790ABF3" w14:textId="0D632ECE" w:rsidR="00F052AC" w:rsidRPr="004E6554" w:rsidRDefault="005E259C" w:rsidP="005E259C">
      <w:pPr>
        <w:shd w:val="clear" w:color="auto" w:fill="FFFFFF"/>
        <w:spacing w:after="120" w:line="276" w:lineRule="auto"/>
        <w:jc w:val="center"/>
        <w:rPr>
          <w:rFonts w:ascii="GHEA Grapalat" w:hAnsi="GHEA Grapalat"/>
          <w:b/>
          <w:bCs/>
          <w:lang w:val="hy-AM"/>
        </w:rPr>
      </w:pPr>
      <w:r w:rsidRPr="004E6554">
        <w:rPr>
          <w:rFonts w:ascii="GHEA Grapalat" w:hAnsi="GHEA Grapalat"/>
          <w:b/>
          <w:bCs/>
          <w:color w:val="000000"/>
          <w:lang w:val="hy-AM" w:eastAsia="en-GB"/>
        </w:rPr>
        <w:t xml:space="preserve"> </w:t>
      </w:r>
      <w:r w:rsidR="002E37F1" w:rsidRPr="004E6554">
        <w:rPr>
          <w:rFonts w:ascii="GHEA Grapalat" w:hAnsi="GHEA Grapalat"/>
          <w:b/>
          <w:bCs/>
          <w:color w:val="000000"/>
          <w:lang w:val="hy-AM" w:eastAsia="en-GB"/>
        </w:rPr>
        <w:t>«ՄԵԿ ԱՆՁԻՑ ԳՆՄԱՆ ԸՆԹԱՑԱԿԱՐԳՈՎ ԳՆՄԱՆ ԳՈՐԾԸՆԹԱՑ ԿԱԶՄԱԿԵՐՊԵԼՈՒ ՄԱՍԻՆ»</w:t>
      </w:r>
      <w:r w:rsidR="002E37F1" w:rsidRPr="004E6554">
        <w:rPr>
          <w:rFonts w:ascii="GHEA Grapalat" w:hAnsi="GHEA Grapalat"/>
          <w:color w:val="000000"/>
          <w:lang w:val="hy-AM" w:eastAsia="en-GB"/>
        </w:rPr>
        <w:t xml:space="preserve"> </w:t>
      </w:r>
      <w:r w:rsidR="001A4B87" w:rsidRPr="004E6554">
        <w:rPr>
          <w:rFonts w:ascii="GHEA Grapalat" w:hAnsi="GHEA Grapalat"/>
          <w:b/>
          <w:lang w:val="hy-AM"/>
        </w:rPr>
        <w:t>ՀԱՅԱՍՏԱՆԻ ՀԱՆՐԱՊԵՏՈՒԹՅԱՆ ԿԱՌԱՎԱՐՈՒԹՅԱՆ ՈՐՈՇՄԱՆ ՆԱԽԱԳԾԻ</w:t>
      </w:r>
      <w:r w:rsidR="006167D2" w:rsidRPr="004E6554">
        <w:rPr>
          <w:rFonts w:ascii="GHEA Grapalat" w:hAnsi="GHEA Grapalat"/>
          <w:b/>
          <w:lang w:val="hy-AM"/>
        </w:rPr>
        <w:t xml:space="preserve"> </w:t>
      </w:r>
      <w:r w:rsidR="00A1046D" w:rsidRPr="004E6554">
        <w:rPr>
          <w:rFonts w:ascii="GHEA Grapalat" w:hAnsi="GHEA Grapalat"/>
          <w:b/>
          <w:lang w:val="hy-AM"/>
        </w:rPr>
        <w:t xml:space="preserve">ԸՆԴՈՒՆՄԱՆ </w:t>
      </w:r>
      <w:r w:rsidR="00A1046D" w:rsidRPr="004E6554">
        <w:rPr>
          <w:rFonts w:ascii="GHEA Grapalat" w:hAnsi="GHEA Grapalat"/>
          <w:b/>
          <w:bCs/>
          <w:lang w:val="hy-AM"/>
        </w:rPr>
        <w:t>ԱՆՀՐԱԺԵՇՏՈՒԹՅԱՆ ՄԱՍԻՆ</w:t>
      </w:r>
    </w:p>
    <w:p w14:paraId="670566CA" w14:textId="77777777" w:rsidR="00A1046D" w:rsidRPr="004E6554" w:rsidRDefault="00A1046D" w:rsidP="00A1046D">
      <w:pPr>
        <w:shd w:val="clear" w:color="auto" w:fill="FFFFFF"/>
        <w:spacing w:line="276" w:lineRule="auto"/>
        <w:jc w:val="center"/>
        <w:rPr>
          <w:rFonts w:ascii="GHEA Grapalat" w:hAnsi="GHEA Grapalat"/>
          <w:bCs/>
          <w:lang w:val="hy-AM"/>
        </w:rPr>
      </w:pPr>
    </w:p>
    <w:p w14:paraId="4E8DFE85" w14:textId="77777777" w:rsidR="00A1046D" w:rsidRPr="004E6554"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 xml:space="preserve">Ընթացիկ իրավիճակը և իրավական ակտի ընդունման անհրաժեշտությունը </w:t>
      </w:r>
    </w:p>
    <w:p w14:paraId="44A7A340" w14:textId="77777777" w:rsidR="00D04080" w:rsidRDefault="00D04080" w:rsidP="00A1046D">
      <w:pPr>
        <w:tabs>
          <w:tab w:val="left" w:pos="1440"/>
        </w:tabs>
        <w:spacing w:line="360" w:lineRule="auto"/>
        <w:ind w:firstLine="426"/>
        <w:jc w:val="both"/>
        <w:rPr>
          <w:rFonts w:ascii="GHEA Grapalat" w:hAnsi="GHEA Grapalat"/>
          <w:lang w:val="hy-AM"/>
        </w:rPr>
      </w:pPr>
      <w:r>
        <w:rPr>
          <w:rFonts w:ascii="GHEA Grapalat" w:hAnsi="GHEA Grapalat"/>
          <w:lang w:val="hy-AM"/>
        </w:rPr>
        <w:t>Հայաստանի Հանրապետությունում 2026 թվականի հոկտեմբերին անցկացվելու է «Կենսաբանական բազմազանության մասին» կոնվենցիայի կողմերի 17-րդ համաժողովը (</w:t>
      </w:r>
      <w:r w:rsidRPr="00CB0D58">
        <w:rPr>
          <w:rFonts w:ascii="GHEA Grapalat" w:hAnsi="GHEA Grapalat"/>
          <w:lang w:val="hy-AM"/>
        </w:rPr>
        <w:t>COP-17</w:t>
      </w:r>
      <w:r>
        <w:rPr>
          <w:rFonts w:ascii="GHEA Grapalat" w:hAnsi="GHEA Grapalat"/>
          <w:lang w:val="hy-AM"/>
        </w:rPr>
        <w:t>) (այսուհետ՝ Համաժողով)։</w:t>
      </w:r>
    </w:p>
    <w:p w14:paraId="3D238FED" w14:textId="72A45B5A" w:rsidR="00D04080" w:rsidRDefault="00D04080" w:rsidP="00D04080">
      <w:pPr>
        <w:tabs>
          <w:tab w:val="left" w:pos="1440"/>
        </w:tabs>
        <w:spacing w:line="360" w:lineRule="auto"/>
        <w:ind w:firstLine="426"/>
        <w:jc w:val="both"/>
        <w:rPr>
          <w:rFonts w:ascii="GHEA Grapalat" w:hAnsi="GHEA Grapalat"/>
          <w:lang w:val="hy-AM"/>
        </w:rPr>
      </w:pPr>
      <w:r>
        <w:rPr>
          <w:rFonts w:ascii="GHEA Grapalat" w:hAnsi="GHEA Grapalat"/>
          <w:lang w:val="hy-AM"/>
        </w:rPr>
        <w:t>Վերոնշյալ միջազգային խոշոր միջոցառման պատշաճ կազմակերպման նպատակով</w:t>
      </w:r>
      <w:r w:rsidRPr="00D04080">
        <w:rPr>
          <w:rFonts w:ascii="GHEA Grapalat" w:hAnsi="GHEA Grapalat"/>
          <w:lang w:val="hy-AM"/>
        </w:rPr>
        <w:t xml:space="preserve"> </w:t>
      </w:r>
      <w:r>
        <w:rPr>
          <w:rFonts w:ascii="GHEA Grapalat" w:hAnsi="GHEA Grapalat"/>
          <w:lang w:val="hy-AM"/>
        </w:rPr>
        <w:t xml:space="preserve">Հայաստանի Հանրապետության վարչապետը հանձնարարել է (2025 թվականի ապրիլի 17-ի </w:t>
      </w:r>
      <w:r w:rsidRPr="00281F19">
        <w:rPr>
          <w:rFonts w:ascii="GHEA Grapalat" w:hAnsi="GHEA Grapalat"/>
          <w:lang w:val="hy-AM"/>
        </w:rPr>
        <w:t>№ 02/06.32/12553</w:t>
      </w:r>
      <w:r>
        <w:rPr>
          <w:rFonts w:ascii="GHEA Grapalat" w:hAnsi="GHEA Grapalat"/>
          <w:lang w:val="hy-AM"/>
        </w:rPr>
        <w:t xml:space="preserve"> հանձնարարական)</w:t>
      </w:r>
      <w:r w:rsidRPr="0064768C">
        <w:rPr>
          <w:rFonts w:ascii="GHEA Grapalat" w:hAnsi="GHEA Grapalat"/>
          <w:lang w:val="hy-AM"/>
        </w:rPr>
        <w:t xml:space="preserve"> Հայաստան</w:t>
      </w:r>
      <w:r w:rsidR="004946AC">
        <w:rPr>
          <w:rFonts w:ascii="GHEA Grapalat" w:hAnsi="GHEA Grapalat"/>
          <w:lang w:val="hy-AM"/>
        </w:rPr>
        <w:t>ի Հանրապետությունում</w:t>
      </w:r>
      <w:r w:rsidRPr="0064768C">
        <w:rPr>
          <w:rFonts w:ascii="GHEA Grapalat" w:hAnsi="GHEA Grapalat"/>
          <w:lang w:val="hy-AM"/>
        </w:rPr>
        <w:t xml:space="preserve"> անցկացվելիք COP 17 համաժողովի հետ կապված հանձնարարականները և աշխատանքները Կառավարության մյուս առաջնահերթությունների շարքում ևս համարել առաջնային՝ հաշվի առնելով COP 17-ի կարևորությունը, մեծածավալ աշխատանքները և սեղմ ժամկետները</w:t>
      </w:r>
      <w:r>
        <w:rPr>
          <w:rFonts w:ascii="GHEA Grapalat" w:hAnsi="GHEA Grapalat"/>
          <w:lang w:val="hy-AM"/>
        </w:rPr>
        <w:t>։</w:t>
      </w:r>
    </w:p>
    <w:p w14:paraId="69EC8AEA" w14:textId="26516DDA" w:rsidR="00F81591" w:rsidRDefault="00D04080" w:rsidP="00A1046D">
      <w:pPr>
        <w:tabs>
          <w:tab w:val="left" w:pos="1440"/>
        </w:tabs>
        <w:spacing w:line="360" w:lineRule="auto"/>
        <w:ind w:firstLine="426"/>
        <w:jc w:val="both"/>
        <w:rPr>
          <w:rFonts w:ascii="GHEA Grapalat" w:hAnsi="GHEA Grapalat"/>
          <w:lang w:val="hy-AM"/>
        </w:rPr>
      </w:pPr>
      <w:r>
        <w:rPr>
          <w:rFonts w:ascii="GHEA Grapalat" w:hAnsi="GHEA Grapalat"/>
          <w:lang w:val="hy-AM"/>
        </w:rPr>
        <w:t xml:space="preserve"> </w:t>
      </w:r>
      <w:r w:rsidR="00F81591">
        <w:rPr>
          <w:rFonts w:ascii="GHEA Grapalat" w:hAnsi="GHEA Grapalat"/>
          <w:lang w:val="hy-AM"/>
        </w:rPr>
        <w:t xml:space="preserve">Հայաստանի Հանրապետության կառավարությունը 2025 թվականի հուլիսի 31-ի 1039-Ա որոշմամբ հավանություն է տվել </w:t>
      </w:r>
      <w:r w:rsidR="004946AC">
        <w:rPr>
          <w:rFonts w:ascii="GHEA Grapalat" w:hAnsi="GHEA Grapalat"/>
          <w:lang w:val="hy-AM"/>
        </w:rPr>
        <w:t>«</w:t>
      </w:r>
      <w:r w:rsidR="00F81591" w:rsidRPr="00F81591">
        <w:rPr>
          <w:rFonts w:ascii="GHEA Grapalat" w:hAnsi="GHEA Grapalat"/>
          <w:lang w:val="hy-AM"/>
        </w:rPr>
        <w:t>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 վերաբերյալ» համաձայնագրի ստորագրման առաջարկությանը:</w:t>
      </w:r>
    </w:p>
    <w:p w14:paraId="682C5753" w14:textId="4BD135F9" w:rsidR="00D605AC" w:rsidRDefault="00D04080" w:rsidP="008B643F">
      <w:pPr>
        <w:tabs>
          <w:tab w:val="left" w:pos="1440"/>
        </w:tabs>
        <w:spacing w:line="360" w:lineRule="auto"/>
        <w:ind w:firstLine="426"/>
        <w:jc w:val="both"/>
        <w:rPr>
          <w:rFonts w:ascii="GHEA Grapalat" w:hAnsi="GHEA Grapalat"/>
          <w:lang w:val="hy-AM"/>
        </w:rPr>
      </w:pPr>
      <w:r>
        <w:rPr>
          <w:rFonts w:ascii="GHEA Grapalat" w:hAnsi="GHEA Grapalat"/>
          <w:lang w:val="hy-AM"/>
        </w:rPr>
        <w:t xml:space="preserve">2025 թվականի հուլիս ամսին </w:t>
      </w:r>
      <w:r w:rsidRPr="00D04080">
        <w:rPr>
          <w:rFonts w:ascii="GHEA Grapalat" w:hAnsi="GHEA Grapalat"/>
          <w:lang w:val="hy-AM"/>
        </w:rPr>
        <w:t>Կենսաբանական բազմազանության մասին կոնվենցիայի քարտուղարությ</w:t>
      </w:r>
      <w:r>
        <w:rPr>
          <w:rFonts w:ascii="GHEA Grapalat" w:hAnsi="GHEA Grapalat"/>
          <w:lang w:val="hy-AM"/>
        </w:rPr>
        <w:t>ունը</w:t>
      </w:r>
      <w:r w:rsidRPr="00D04080">
        <w:rPr>
          <w:rFonts w:ascii="GHEA Grapalat" w:hAnsi="GHEA Grapalat"/>
          <w:lang w:val="hy-AM"/>
        </w:rPr>
        <w:t xml:space="preserve"> </w:t>
      </w:r>
      <w:r>
        <w:rPr>
          <w:rFonts w:ascii="GHEA Grapalat" w:hAnsi="GHEA Grapalat"/>
          <w:lang w:val="hy-AM"/>
        </w:rPr>
        <w:t xml:space="preserve">դիմել է շրջակա միջավայրի նախարարին՝ խնդրելով  Համաժողովի   </w:t>
      </w:r>
      <w:r w:rsidR="008B643F">
        <w:rPr>
          <w:rFonts w:ascii="GHEA Grapalat" w:hAnsi="GHEA Grapalat"/>
          <w:lang w:val="hy-AM"/>
        </w:rPr>
        <w:t xml:space="preserve">պատշաճ կազմակերպման նպատակով ապահովել </w:t>
      </w:r>
      <w:r w:rsidR="00456921">
        <w:rPr>
          <w:rFonts w:ascii="GHEA Grapalat" w:hAnsi="GHEA Grapalat"/>
          <w:lang w:val="hy-AM"/>
        </w:rPr>
        <w:lastRenderedPageBreak/>
        <w:t>Համաժողովի</w:t>
      </w:r>
      <w:r w:rsidR="008B643F">
        <w:rPr>
          <w:rFonts w:ascii="GHEA Grapalat" w:hAnsi="GHEA Grapalat"/>
          <w:lang w:val="hy-AM"/>
        </w:rPr>
        <w:t xml:space="preserve"> </w:t>
      </w:r>
      <w:r w:rsidR="00150FFC" w:rsidRPr="00150FFC">
        <w:rPr>
          <w:rFonts w:ascii="GHEA Grapalat" w:hAnsi="GHEA Grapalat"/>
          <w:lang w:val="hy-AM"/>
        </w:rPr>
        <w:t>կազմակերպման և անցկացման մասնագիտացված ծառայության</w:t>
      </w:r>
      <w:r w:rsidR="00456921">
        <w:rPr>
          <w:rFonts w:ascii="GHEA Grapalat" w:hAnsi="GHEA Grapalat"/>
          <w:lang w:val="hy-AM"/>
        </w:rPr>
        <w:t xml:space="preserve"> </w:t>
      </w:r>
      <w:r w:rsidR="00150FFC" w:rsidRPr="00150FFC">
        <w:rPr>
          <w:rFonts w:ascii="GHEA Grapalat" w:hAnsi="GHEA Grapalat"/>
          <w:lang w:val="hy-AM"/>
        </w:rPr>
        <w:t>(Professional Conference Organizer (PCO))</w:t>
      </w:r>
      <w:r w:rsidR="00150FFC">
        <w:rPr>
          <w:rFonts w:ascii="GHEA Grapalat" w:hAnsi="GHEA Grapalat"/>
          <w:lang w:val="hy-AM"/>
        </w:rPr>
        <w:t xml:space="preserve"> </w:t>
      </w:r>
      <w:r w:rsidR="008B643F">
        <w:rPr>
          <w:rFonts w:ascii="GHEA Grapalat" w:hAnsi="GHEA Grapalat"/>
          <w:lang w:val="hy-AM"/>
        </w:rPr>
        <w:t xml:space="preserve">առկայությունը։ Վերջինս </w:t>
      </w:r>
      <w:r w:rsidR="008B643F" w:rsidRPr="008B643F">
        <w:rPr>
          <w:rFonts w:ascii="GHEA Grapalat" w:hAnsi="GHEA Grapalat"/>
          <w:lang w:val="hy-AM"/>
        </w:rPr>
        <w:t xml:space="preserve"> </w:t>
      </w:r>
      <w:r w:rsidR="008B643F">
        <w:rPr>
          <w:rFonts w:ascii="GHEA Grapalat" w:hAnsi="GHEA Grapalat"/>
          <w:lang w:val="hy-AM"/>
        </w:rPr>
        <w:t xml:space="preserve">պետք է լինի տեղական կազմակերպություն՝ մեծ կոնֆերանսների և միջոցառումների կազմակերպման հավաստված փորձով։ Ընդ որում՝ գրությամբ հայտնվել է, որ կազմակերպությունը պետք է ընտրված և գործընթացում ամբողջությամբ ներգրավված լինի մինչև 2025 թվականի սեպտեմբերի 1-ը, </w:t>
      </w:r>
      <w:r w:rsidR="00D605AC">
        <w:rPr>
          <w:rFonts w:ascii="GHEA Grapalat" w:hAnsi="GHEA Grapalat"/>
          <w:lang w:val="hy-AM"/>
        </w:rPr>
        <w:t>ինչը հրատապ է դարձնում</w:t>
      </w:r>
      <w:r w:rsidR="008B643F">
        <w:rPr>
          <w:rFonts w:ascii="GHEA Grapalat" w:hAnsi="GHEA Grapalat"/>
          <w:lang w:val="hy-AM"/>
        </w:rPr>
        <w:t xml:space="preserve"> </w:t>
      </w:r>
      <w:r w:rsidR="00150FFC" w:rsidRPr="00150FFC">
        <w:rPr>
          <w:rFonts w:ascii="GHEA Grapalat" w:hAnsi="GHEA Grapalat"/>
          <w:lang w:val="hy-AM"/>
        </w:rPr>
        <w:t xml:space="preserve">Համաժողովի կազմակերպման և անցկացման մասնագիտացված ծառայության </w:t>
      </w:r>
      <w:r w:rsidR="00D605AC">
        <w:rPr>
          <w:rFonts w:ascii="GHEA Grapalat" w:hAnsi="GHEA Grapalat"/>
          <w:lang w:val="hy-AM"/>
        </w:rPr>
        <w:t>ձեռքբերման անհրաժեշտությունը։</w:t>
      </w:r>
    </w:p>
    <w:p w14:paraId="04BD1465" w14:textId="0D51BC68" w:rsidR="00C33C01" w:rsidRDefault="00150FFC" w:rsidP="008B643F">
      <w:pPr>
        <w:tabs>
          <w:tab w:val="left" w:pos="1440"/>
        </w:tabs>
        <w:spacing w:line="360" w:lineRule="auto"/>
        <w:ind w:firstLine="426"/>
        <w:jc w:val="both"/>
        <w:rPr>
          <w:rFonts w:ascii="Cambria Math" w:hAnsi="Cambria Math"/>
          <w:lang w:val="hy-AM"/>
        </w:rPr>
      </w:pPr>
      <w:r w:rsidRPr="00150FFC">
        <w:rPr>
          <w:rFonts w:ascii="GHEA Grapalat" w:hAnsi="GHEA Grapalat"/>
          <w:lang w:val="hy-AM"/>
        </w:rPr>
        <w:t xml:space="preserve">Համաժողովի կազմակերպման և անցկացման մասնագիտացված </w:t>
      </w:r>
      <w:r w:rsidR="00C33C01">
        <w:rPr>
          <w:rFonts w:ascii="GHEA Grapalat" w:hAnsi="GHEA Grapalat"/>
          <w:lang w:val="hy-AM"/>
        </w:rPr>
        <w:t>ծառայությունը ներառում է, (չսահմանափակվելով), հետևյալ գործողությունները</w:t>
      </w:r>
      <w:r w:rsidR="00C33C01">
        <w:rPr>
          <w:rFonts w:ascii="Cambria Math" w:hAnsi="Cambria Math"/>
          <w:lang w:val="hy-AM"/>
        </w:rPr>
        <w:t>․</w:t>
      </w:r>
    </w:p>
    <w:p w14:paraId="4ADD0054" w14:textId="20E6379A"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1.1 Պլանավորում և համակարգում</w:t>
      </w:r>
    </w:p>
    <w:p w14:paraId="1B62675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Հիմնական ժամանակացույցի մշակում և հետևում։</w:t>
      </w:r>
    </w:p>
    <w:p w14:paraId="29243440"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Բյուջեի պատրաստում, կանխատեսում և մշտադիտարկում.</w:t>
      </w:r>
    </w:p>
    <w:p w14:paraId="6CF55071"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 xml:space="preserve">Հանդիպման անցկացման վայրի հետ կապված աշխատանքների, համակագում (ներառյալ ազգային մատակարարների և պետական մարմինների հետ), </w:t>
      </w:r>
    </w:p>
    <w:p w14:paraId="1A1BED0C"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Սահմանել ժամանակացույցեր/վերջնաժամկետներ, արտակարգ իրավիճակների պլանավորում</w:t>
      </w:r>
    </w:p>
    <w:p w14:paraId="3C61B1B6" w14:textId="1B3BF853"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1.2 Հանդիպման անցկացման վայր և ենթակառուցվածք</w:t>
      </w:r>
    </w:p>
    <w:p w14:paraId="0AEB707B"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Կազմակերպչի կարիքների և մատակարարների միջև համակարգում,</w:t>
      </w:r>
    </w:p>
    <w:p w14:paraId="0546DE9A"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Մատակարարների հավաքագրում ըստ անհրաժեշտության,</w:t>
      </w:r>
    </w:p>
    <w:p w14:paraId="0AD66B1A"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Միջոցառման անցկացման վայրի նախագծում և կահավորում` բազմաթիվ հանդիպումների համար նախատեսված սենյակներով և առանձնացված տարածքներով,</w:t>
      </w:r>
    </w:p>
    <w:p w14:paraId="5ED77DEA"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Կողմերի և կազմակերպությունների համար ժամանակավոր գրասենյակների ստեղծում/հատկացում,</w:t>
      </w:r>
    </w:p>
    <w:p w14:paraId="0C066010"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Տաղավարների, ժամանակավոր կառույցների տեղադրում,</w:t>
      </w:r>
    </w:p>
    <w:p w14:paraId="6BA0086C"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Մուտքի անցակետերում անվտանգության աշխատակիցների հետ աշխատանքների  համակարգում</w:t>
      </w:r>
    </w:p>
    <w:p w14:paraId="7570036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lastRenderedPageBreak/>
        <w:t>●</w:t>
      </w:r>
      <w:r w:rsidRPr="00C33C01">
        <w:rPr>
          <w:rFonts w:ascii="GHEA Grapalat" w:hAnsi="GHEA Grapalat"/>
          <w:lang w:val="hy-AM"/>
        </w:rPr>
        <w:tab/>
        <w:t>Ընդունելությունների, հասարակական միջոցառումների համակարգում։</w:t>
      </w:r>
    </w:p>
    <w:p w14:paraId="654077E3"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Կազմակերպիչների կողմից պահանջվող արդյունքների և տեխնիկական բնութագրերի համակարգում (մատակարարների հետ),</w:t>
      </w:r>
    </w:p>
    <w:p w14:paraId="75443314"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Դեկորատիվ դիզայնին առնչվող աշխատանքների իրականացում (բրենդավորում, ցուցանակների տեղադրում)</w:t>
      </w:r>
    </w:p>
    <w:p w14:paraId="54686A85"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Կահույքի վարձույթ, տեղադրում և դասավորում</w:t>
      </w:r>
    </w:p>
    <w:p w14:paraId="44CB4BA7"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Ժամանակավոր կառույցների (օրինակ՝ վրանների) տրամադրում, տեղադրում և կառավարում,</w:t>
      </w:r>
    </w:p>
    <w:p w14:paraId="46222F9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Լրացուցիչ էներգահամակարգերի (գեներատորներ, կաբելային համակարգեր) մատակարարում և տեղադրում,</w:t>
      </w:r>
    </w:p>
    <w:p w14:paraId="28899418"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Բրենդինգի և ցուցանակների պատրաստում հանդիպման անցկացման ողջ տարածքում։</w:t>
      </w:r>
    </w:p>
    <w:p w14:paraId="41033270" w14:textId="77777777" w:rsidR="00C33C01" w:rsidRPr="00C33C01" w:rsidRDefault="00C33C01" w:rsidP="00C33C01">
      <w:pPr>
        <w:tabs>
          <w:tab w:val="left" w:pos="1440"/>
        </w:tabs>
        <w:spacing w:line="360" w:lineRule="auto"/>
        <w:ind w:firstLine="426"/>
        <w:jc w:val="both"/>
        <w:rPr>
          <w:rFonts w:ascii="GHEA Grapalat" w:hAnsi="GHEA Grapalat"/>
          <w:lang w:val="hy-AM"/>
        </w:rPr>
      </w:pPr>
    </w:p>
    <w:p w14:paraId="32B2C4BC" w14:textId="5DBAABC3"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1.3 Ծառայությունների մատուցում պատվիրակներին</w:t>
      </w:r>
    </w:p>
    <w:p w14:paraId="0F32362B"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 xml:space="preserve">օդանավակայան(ներ)ում դիմավորման տաղավարների տեղադրում միջազգային ժամանումների համար ։ </w:t>
      </w:r>
    </w:p>
    <w:p w14:paraId="1454C93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Տրանսպորտային միջոցների տրամադրում (միկրոավտոբուսներ, VIP մեքենաներ)</w:t>
      </w:r>
    </w:p>
    <w:p w14:paraId="13B91D27"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Մասնակիցներին ապահովվել  լոգիստիկ հարցերով։</w:t>
      </w:r>
    </w:p>
    <w:p w14:paraId="3FA01B8A" w14:textId="397F7D1E"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1.4 Անձնակազմ և գործառնություններ</w:t>
      </w:r>
    </w:p>
    <w:p w14:paraId="7C4D43B6"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անձնակազմի և կամավորների հավաքագրում և վերապատրաստում,</w:t>
      </w:r>
    </w:p>
    <w:p w14:paraId="3B2BA15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Անձնակազմի ժամացուցակի կառավարում, բրիֆինգներ, and assignments.</w:t>
      </w:r>
    </w:p>
    <w:p w14:paraId="13DA5D8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Աշխատանքային ժամանակացույցի կառավաում, ճեպազրույցների անցկացում,</w:t>
      </w:r>
    </w:p>
    <w:p w14:paraId="3B43D239"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Մատակարարների գործունեության վերահսկողություն և համակարգում հանդիպումների սկզբից մինչև ավարտը։</w:t>
      </w:r>
    </w:p>
    <w:p w14:paraId="33E4B30B" w14:textId="0BD3F6BB"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 xml:space="preserve">1.5 Ցուցահանդեսների անցկացում </w:t>
      </w:r>
    </w:p>
    <w:p w14:paraId="67B57AC5"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lastRenderedPageBreak/>
        <w:t>●</w:t>
      </w:r>
      <w:r w:rsidRPr="00C33C01">
        <w:rPr>
          <w:rFonts w:ascii="GHEA Grapalat" w:hAnsi="GHEA Grapalat"/>
          <w:lang w:val="hy-AM"/>
        </w:rPr>
        <w:tab/>
        <w:t>տաղավարների դասավորության դիզայն և լոգիստիկա</w:t>
      </w:r>
    </w:p>
    <w:p w14:paraId="3833C63C"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դիզայնի և սարքավորումների հետ կապված հարցերառաջանալու դեպքում հաղորդակցություն շահագրգիռ կողմերի և կազմակերպությունների հետ անգլերեն և ֆրանսերեն լեզուներով։</w:t>
      </w:r>
    </w:p>
    <w:p w14:paraId="3548D080"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Համակարգում հովանավորների հետ (տեխնիկական հարցեր, բրենդավորում, տեղադրում, դիզայն և առաքում):</w:t>
      </w:r>
    </w:p>
    <w:p w14:paraId="45739D22"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Աջակցություն տարբեր երկրների ցուցահանդեսի մասնակիցներին</w:t>
      </w:r>
    </w:p>
    <w:p w14:paraId="7F600AFF" w14:textId="55705CEB"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1.6 Առաքում և պահեստավորում</w:t>
      </w:r>
    </w:p>
    <w:p w14:paraId="2292DD30"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Միջազգային և ներքին բեռնափոխադրումների համակարգում,</w:t>
      </w:r>
    </w:p>
    <w:p w14:paraId="773C3A59"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Մաքսային ընթացակարգեր, մաքսազերծում և փաստաթղթավորում,</w:t>
      </w:r>
    </w:p>
    <w:p w14:paraId="5C976636"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Նյութերի և սարքավորումների պահեստավորում և անվտանգ բաշխում,</w:t>
      </w:r>
    </w:p>
    <w:p w14:paraId="37390574"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Գույքագրման և առաքման աշխատանների իրականացում։</w:t>
      </w:r>
    </w:p>
    <w:p w14:paraId="2192F2D5" w14:textId="4BD08B4E"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1.7 Միջոցառման ավարտից հետոո ծառայությունների տրամադրում</w:t>
      </w:r>
    </w:p>
    <w:p w14:paraId="1D7A97FE"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Տարածքի վերականգնում</w:t>
      </w:r>
    </w:p>
    <w:p w14:paraId="0325B11C"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Ֆինանսական հաշտեցում և Հաշիվ-ապրանքագրերի կառավարում։</w:t>
      </w:r>
    </w:p>
    <w:p w14:paraId="58083DBC"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Վերջնական հաշվետվություն, որը ներառում է քաղված դասերը և կատարողականի հիմնական ցուցանիշները։</w:t>
      </w:r>
    </w:p>
    <w:p w14:paraId="4F3548D7"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________________________________________</w:t>
      </w:r>
    </w:p>
    <w:p w14:paraId="4A382E08" w14:textId="4AE9C89B"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1.8 Հանդիպման &lt;կանաչապատում&gt;</w:t>
      </w:r>
    </w:p>
    <w:p w14:paraId="684ABF26" w14:textId="77777777"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Համոզվել, որ կոնֆերանսը պլանավորված և համակարգված է եղել՝ կենտրոնանալով շրջակա միջավայրի համար անվտանգ գործելակերպի վրա, ինչպիսիք են վերամշակումը, թափոնների կրճատումը։</w:t>
      </w:r>
    </w:p>
    <w:p w14:paraId="06B936C9" w14:textId="1693F145" w:rsidR="00C33C01" w:rsidRPr="00C33C01" w:rsidRDefault="00C33C01" w:rsidP="00C33C01">
      <w:pPr>
        <w:tabs>
          <w:tab w:val="left" w:pos="1440"/>
        </w:tabs>
        <w:spacing w:line="360" w:lineRule="auto"/>
        <w:ind w:firstLine="426"/>
        <w:jc w:val="both"/>
        <w:rPr>
          <w:rFonts w:ascii="GHEA Grapalat" w:hAnsi="GHEA Grapalat"/>
          <w:lang w:val="hy-AM"/>
        </w:rPr>
      </w:pPr>
      <w:r w:rsidRPr="00C33C01">
        <w:rPr>
          <w:rFonts w:ascii="GHEA Grapalat" w:hAnsi="GHEA Grapalat"/>
          <w:lang w:val="hy-AM"/>
        </w:rPr>
        <w:t>●</w:t>
      </w:r>
      <w:r w:rsidRPr="00C33C01">
        <w:rPr>
          <w:rFonts w:ascii="GHEA Grapalat" w:hAnsi="GHEA Grapalat"/>
          <w:lang w:val="hy-AM"/>
        </w:rPr>
        <w:tab/>
        <w:t>Հանդիպման ավարտին ներկայացնել հաշվետվություն կատարված աշխատանքների վերաբերյալ։</w:t>
      </w:r>
    </w:p>
    <w:p w14:paraId="750E9AB5" w14:textId="7BF5DBA2" w:rsidR="00D04080" w:rsidRDefault="000E7810" w:rsidP="008B643F">
      <w:pPr>
        <w:tabs>
          <w:tab w:val="left" w:pos="1440"/>
        </w:tabs>
        <w:spacing w:line="360" w:lineRule="auto"/>
        <w:ind w:firstLine="426"/>
        <w:jc w:val="both"/>
        <w:rPr>
          <w:rFonts w:ascii="GHEA Grapalat" w:hAnsi="GHEA Grapalat"/>
          <w:lang w:val="hy-AM"/>
        </w:rPr>
      </w:pPr>
      <w:r>
        <w:rPr>
          <w:rFonts w:ascii="GHEA Grapalat" w:hAnsi="GHEA Grapalat"/>
          <w:lang w:val="hy-AM"/>
        </w:rPr>
        <w:t>Ո</w:t>
      </w:r>
      <w:r w:rsidR="00D605AC">
        <w:rPr>
          <w:rFonts w:ascii="GHEA Grapalat" w:hAnsi="GHEA Grapalat"/>
          <w:lang w:val="hy-AM"/>
        </w:rPr>
        <w:t>րոշման նախագծի մշակման</w:t>
      </w:r>
      <w:r>
        <w:rPr>
          <w:rFonts w:ascii="GHEA Grapalat" w:hAnsi="GHEA Grapalat"/>
          <w:lang w:val="hy-AM"/>
        </w:rPr>
        <w:t xml:space="preserve"> համար հիմք է հանդիսացել</w:t>
      </w:r>
      <w:r w:rsidR="00D605AC">
        <w:rPr>
          <w:rFonts w:ascii="GHEA Grapalat" w:hAnsi="GHEA Grapalat"/>
          <w:lang w:val="hy-AM"/>
        </w:rPr>
        <w:t xml:space="preserve"> </w:t>
      </w:r>
      <w:r>
        <w:rPr>
          <w:rFonts w:ascii="GHEA Grapalat" w:hAnsi="GHEA Grapalat"/>
          <w:lang w:val="hy-AM"/>
        </w:rPr>
        <w:t xml:space="preserve">նաև </w:t>
      </w:r>
      <w:r w:rsidR="00D605AC">
        <w:rPr>
          <w:rFonts w:ascii="GHEA Grapalat" w:hAnsi="GHEA Grapalat"/>
          <w:lang w:val="hy-AM"/>
        </w:rPr>
        <w:t xml:space="preserve">Հայաստանի Հանրապետության կառավարության 2017 թվականի մայիսի 4-ի </w:t>
      </w:r>
      <w:r w:rsidR="00D605AC" w:rsidRPr="00FA386F">
        <w:rPr>
          <w:rFonts w:ascii="GHEA Grapalat" w:hAnsi="GHEA Grapalat"/>
          <w:lang w:val="hy-AM"/>
        </w:rPr>
        <w:t>N526-</w:t>
      </w:r>
      <w:r w:rsidR="00D605AC">
        <w:rPr>
          <w:rFonts w:ascii="GHEA Grapalat" w:hAnsi="GHEA Grapalat"/>
          <w:lang w:val="hy-AM"/>
        </w:rPr>
        <w:t>Ն որոշման 1-ին հավելվածի 23-րդ կետի 4-րդ կենթակետով նախատեսված ցանկի 44-րդ կետ</w:t>
      </w:r>
      <w:r>
        <w:rPr>
          <w:rFonts w:ascii="GHEA Grapalat" w:hAnsi="GHEA Grapalat"/>
          <w:lang w:val="hy-AM"/>
        </w:rPr>
        <w:t>ի պահանջը</w:t>
      </w:r>
      <w:r w:rsidR="00D605AC">
        <w:rPr>
          <w:rFonts w:ascii="GHEA Grapalat" w:hAnsi="GHEA Grapalat"/>
          <w:lang w:val="hy-AM"/>
        </w:rPr>
        <w:t xml:space="preserve">, համաձայն որի՝ </w:t>
      </w:r>
      <w:r w:rsidR="00D605AC" w:rsidRPr="00FA386F">
        <w:rPr>
          <w:rFonts w:ascii="GHEA Grapalat" w:hAnsi="GHEA Grapalat"/>
          <w:lang w:val="hy-AM"/>
        </w:rPr>
        <w:t>հատուկ կամ բացառիկ իրավունքի առկայության հիմքով</w:t>
      </w:r>
      <w:r w:rsidR="00D605AC">
        <w:rPr>
          <w:rFonts w:ascii="GHEA Grapalat" w:hAnsi="GHEA Grapalat"/>
          <w:lang w:val="hy-AM"/>
        </w:rPr>
        <w:t xml:space="preserve"> </w:t>
      </w:r>
      <w:r w:rsidR="00D605AC">
        <w:rPr>
          <w:rFonts w:ascii="GHEA Grapalat" w:hAnsi="GHEA Grapalat"/>
          <w:lang w:val="hy-AM"/>
        </w:rPr>
        <w:lastRenderedPageBreak/>
        <w:t>կարող են կատարվել Միավորված ազգերի կազմակերպության կոնվենցիայի կողմերի համաժողովների կազմակերպման համար անհրաժեշտ ապրանքների, աշխատանքների կամ ծառայությունների ձեռքբերումը՝ յուրաքանչյուր առանձին դեպքում գնման գործընթացը կազմակերպելով Հայաստանի Հանրապետության կառավարության թույլտվությամբ</w:t>
      </w:r>
      <w:r>
        <w:rPr>
          <w:rFonts w:ascii="GHEA Grapalat" w:hAnsi="GHEA Grapalat"/>
          <w:lang w:val="hy-AM"/>
        </w:rPr>
        <w:t>։</w:t>
      </w:r>
    </w:p>
    <w:p w14:paraId="0D7B3326" w14:textId="5937AD41" w:rsidR="00D04080" w:rsidRDefault="0084780B" w:rsidP="008B643F">
      <w:pPr>
        <w:tabs>
          <w:tab w:val="left" w:pos="1440"/>
        </w:tabs>
        <w:spacing w:line="360" w:lineRule="auto"/>
        <w:ind w:firstLine="426"/>
        <w:jc w:val="both"/>
        <w:rPr>
          <w:rFonts w:ascii="GHEA Grapalat" w:hAnsi="GHEA Grapalat"/>
          <w:lang w:val="hy-AM"/>
        </w:rPr>
      </w:pPr>
      <w:r>
        <w:rPr>
          <w:rFonts w:ascii="GHEA Grapalat" w:hAnsi="GHEA Grapalat"/>
          <w:lang w:val="hy-AM"/>
        </w:rPr>
        <w:t>Նման համաժողովների կազմակերպման լավագույն միջազգային փորձի կիրառման անհրաժեշտությամբ պայմանավորված՝ ս</w:t>
      </w:r>
      <w:r w:rsidR="008B643F">
        <w:rPr>
          <w:rFonts w:ascii="GHEA Grapalat" w:hAnsi="GHEA Grapalat"/>
          <w:lang w:val="hy-AM"/>
        </w:rPr>
        <w:t>ույն որոշման շրջանակ</w:t>
      </w:r>
      <w:r w:rsidR="000E7810">
        <w:rPr>
          <w:rFonts w:ascii="GHEA Grapalat" w:hAnsi="GHEA Grapalat"/>
          <w:lang w:val="hy-AM"/>
        </w:rPr>
        <w:t>ն</w:t>
      </w:r>
      <w:r w:rsidR="008B643F">
        <w:rPr>
          <w:rFonts w:ascii="GHEA Grapalat" w:hAnsi="GHEA Grapalat"/>
          <w:lang w:val="hy-AM"/>
        </w:rPr>
        <w:t xml:space="preserve">երում </w:t>
      </w:r>
      <w:r w:rsidR="00F50ED5" w:rsidRPr="00F50ED5">
        <w:rPr>
          <w:rFonts w:ascii="GHEA Grapalat" w:hAnsi="GHEA Grapalat"/>
          <w:lang w:val="hy-AM"/>
        </w:rPr>
        <w:t xml:space="preserve">Համաժողովի կազմակերպման և անցկացման մասնագիտացված </w:t>
      </w:r>
      <w:r w:rsidR="008B643F">
        <w:rPr>
          <w:rFonts w:ascii="GHEA Grapalat" w:hAnsi="GHEA Grapalat"/>
          <w:lang w:val="hy-AM"/>
        </w:rPr>
        <w:t>ծառայություններ մատուցող կազմակերպության ընտրությունը կատարվելու է Կոնվենցիայի քարտուղարության կողմից</w:t>
      </w:r>
      <w:r>
        <w:rPr>
          <w:rFonts w:ascii="GHEA Grapalat" w:hAnsi="GHEA Grapalat"/>
          <w:lang w:val="hy-AM"/>
        </w:rPr>
        <w:t>՝ նման եղանակով ապահովելով ձեռք բերված ծառայության նկատմամբ պատասխանատու և մասնակցային որոշման կայացումը։</w:t>
      </w:r>
    </w:p>
    <w:p w14:paraId="45BE59F4" w14:textId="77777777" w:rsidR="00D04080" w:rsidRDefault="00D04080" w:rsidP="00A1046D">
      <w:pPr>
        <w:tabs>
          <w:tab w:val="left" w:pos="1440"/>
        </w:tabs>
        <w:spacing w:line="360" w:lineRule="auto"/>
        <w:ind w:firstLine="426"/>
        <w:jc w:val="both"/>
        <w:rPr>
          <w:rFonts w:ascii="GHEA Grapalat" w:hAnsi="GHEA Grapalat"/>
          <w:lang w:val="hy-AM"/>
        </w:rPr>
      </w:pPr>
    </w:p>
    <w:p w14:paraId="712302C9" w14:textId="77777777" w:rsidR="00A1046D" w:rsidRPr="004E6554"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Առաջարկվող կարգավորման բնույթը</w:t>
      </w:r>
    </w:p>
    <w:p w14:paraId="6E613CC0" w14:textId="47078A4B" w:rsidR="00E77B48" w:rsidRPr="00986E0B" w:rsidRDefault="0084780B" w:rsidP="00986E0B">
      <w:pPr>
        <w:tabs>
          <w:tab w:val="left" w:pos="1440"/>
        </w:tabs>
        <w:spacing w:line="360" w:lineRule="auto"/>
        <w:ind w:firstLine="426"/>
        <w:jc w:val="both"/>
        <w:rPr>
          <w:rFonts w:ascii="GHEA Grapalat" w:hAnsi="GHEA Grapalat" w:cs="GHEA Grapalat"/>
          <w:lang w:val="hy-AM"/>
        </w:rPr>
      </w:pPr>
      <w:r>
        <w:rPr>
          <w:rFonts w:ascii="GHEA Grapalat" w:hAnsi="GHEA Grapalat" w:cs="GHEA Grapalat"/>
          <w:lang w:val="hy-AM"/>
        </w:rPr>
        <w:t xml:space="preserve">Նախագծով առաջարկվում է  </w:t>
      </w:r>
      <w:r w:rsidR="00986E0B">
        <w:rPr>
          <w:rFonts w:ascii="GHEA Grapalat" w:hAnsi="GHEA Grapalat" w:cs="GHEA Grapalat"/>
          <w:lang w:val="hy-AM"/>
        </w:rPr>
        <w:t xml:space="preserve">մեկ անձից գնման ընթացակարգով գնում կազմակերպելով և կառավարության թույլտվությունը ստանալով ապահովել </w:t>
      </w:r>
      <w:r w:rsidR="00986E0B" w:rsidRPr="00986E0B">
        <w:rPr>
          <w:rFonts w:ascii="GHEA Grapalat" w:hAnsi="GHEA Grapalat" w:cs="GHEA Grapalat"/>
          <w:lang w:val="hy-AM"/>
        </w:rPr>
        <w:t>Կենսաբանական բազմազանության մաս</w:t>
      </w:r>
      <w:r w:rsidR="00986E0B">
        <w:rPr>
          <w:rFonts w:ascii="GHEA Grapalat" w:hAnsi="GHEA Grapalat" w:cs="GHEA Grapalat"/>
          <w:lang w:val="hy-AM"/>
        </w:rPr>
        <w:t>ին կոնվենցիայի քարտուղարության կողմից Համա</w:t>
      </w:r>
      <w:r w:rsidR="00456921">
        <w:rPr>
          <w:rFonts w:ascii="GHEA Grapalat" w:hAnsi="GHEA Grapalat" w:cs="GHEA Grapalat"/>
          <w:lang w:val="hy-AM"/>
        </w:rPr>
        <w:t>ժ</w:t>
      </w:r>
      <w:r w:rsidR="00986E0B">
        <w:rPr>
          <w:rFonts w:ascii="GHEA Grapalat" w:hAnsi="GHEA Grapalat" w:cs="GHEA Grapalat"/>
          <w:lang w:val="hy-AM"/>
        </w:rPr>
        <w:t xml:space="preserve">ողովի պատշաճ կազմակերպման համար պահանջված, </w:t>
      </w:r>
      <w:r w:rsidR="00150FFC" w:rsidRPr="00150FFC">
        <w:rPr>
          <w:rFonts w:ascii="GHEA Grapalat" w:hAnsi="GHEA Grapalat" w:cs="GHEA Grapalat"/>
          <w:lang w:val="hy-AM"/>
        </w:rPr>
        <w:t xml:space="preserve">Համաժողովի կազմակերպման և անցկացման մասնագիտացված ծառայության </w:t>
      </w:r>
      <w:r w:rsidR="00986E0B">
        <w:rPr>
          <w:rFonts w:ascii="GHEA Grapalat" w:hAnsi="GHEA Grapalat" w:cs="GHEA Grapalat"/>
          <w:lang w:val="hy-AM"/>
        </w:rPr>
        <w:t xml:space="preserve">ձեռքբերումը, ինչի արդյունքում կապահովվի Համաժողովի պատշաճ կազմակերպման և անցկացման համար խիստ անհրաժեշտ </w:t>
      </w:r>
      <w:r w:rsidR="00655C6C">
        <w:rPr>
          <w:rFonts w:ascii="GHEA Grapalat" w:hAnsi="GHEA Grapalat" w:cs="GHEA Grapalat"/>
          <w:lang w:val="hy-AM"/>
        </w:rPr>
        <w:t>այդ բաղադրիչը</w:t>
      </w:r>
      <w:bookmarkStart w:id="0" w:name="_GoBack"/>
      <w:bookmarkEnd w:id="0"/>
      <w:r w:rsidR="00E77B48" w:rsidRPr="004E6554">
        <w:rPr>
          <w:rFonts w:ascii="GHEA Grapalat" w:hAnsi="GHEA Grapalat" w:cs="Sylfaen"/>
          <w:lang w:val="hy-AM"/>
        </w:rPr>
        <w:t xml:space="preserve">։ </w:t>
      </w:r>
    </w:p>
    <w:p w14:paraId="306D3E1E" w14:textId="77777777" w:rsidR="00A1046D" w:rsidRPr="004E6554" w:rsidRDefault="00A1046D"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Նախագծի մշակման գործընթացում ներգրավված ինստիտուտները և անձինք</w:t>
      </w:r>
    </w:p>
    <w:p w14:paraId="5900BD45" w14:textId="55599D02" w:rsidR="00977B2E" w:rsidRPr="004E6554" w:rsidRDefault="00977B2E" w:rsidP="00557E7B">
      <w:pPr>
        <w:tabs>
          <w:tab w:val="left" w:pos="426"/>
        </w:tabs>
        <w:spacing w:line="360" w:lineRule="auto"/>
        <w:ind w:firstLine="630"/>
        <w:contextualSpacing/>
        <w:jc w:val="both"/>
        <w:rPr>
          <w:rFonts w:ascii="GHEA Grapalat" w:hAnsi="GHEA Grapalat"/>
          <w:lang w:val="hy-AM"/>
        </w:rPr>
      </w:pPr>
      <w:r w:rsidRPr="004E6554">
        <w:rPr>
          <w:rFonts w:ascii="GHEA Grapalat" w:hAnsi="GHEA Grapalat"/>
          <w:lang w:val="hy-AM"/>
        </w:rPr>
        <w:t xml:space="preserve">Նախագիծը մշակվել է ՀՀ </w:t>
      </w:r>
      <w:r w:rsidR="00210A9D">
        <w:rPr>
          <w:rFonts w:ascii="GHEA Grapalat" w:hAnsi="GHEA Grapalat"/>
          <w:lang w:val="hy-AM"/>
        </w:rPr>
        <w:t>շրջակա միջավ</w:t>
      </w:r>
      <w:r w:rsidR="004946AC">
        <w:rPr>
          <w:rFonts w:ascii="GHEA Grapalat" w:hAnsi="GHEA Grapalat"/>
          <w:lang w:val="hy-AM"/>
        </w:rPr>
        <w:t>ա</w:t>
      </w:r>
      <w:r w:rsidR="00210A9D">
        <w:rPr>
          <w:rFonts w:ascii="GHEA Grapalat" w:hAnsi="GHEA Grapalat"/>
          <w:lang w:val="hy-AM"/>
        </w:rPr>
        <w:t xml:space="preserve">յրի </w:t>
      </w:r>
      <w:r w:rsidRPr="004E6554">
        <w:rPr>
          <w:rFonts w:ascii="GHEA Grapalat" w:hAnsi="GHEA Grapalat"/>
          <w:lang w:val="hy-AM"/>
        </w:rPr>
        <w:t>նախարարությ</w:t>
      </w:r>
      <w:r w:rsidR="008F3C42">
        <w:rPr>
          <w:rFonts w:ascii="GHEA Grapalat" w:hAnsi="GHEA Grapalat"/>
          <w:lang w:val="hy-AM"/>
        </w:rPr>
        <w:t>ան</w:t>
      </w:r>
      <w:r w:rsidRPr="004E6554">
        <w:rPr>
          <w:rFonts w:ascii="GHEA Grapalat" w:hAnsi="GHEA Grapalat"/>
          <w:lang w:val="hy-AM"/>
        </w:rPr>
        <w:t xml:space="preserve"> կողմից։ </w:t>
      </w:r>
    </w:p>
    <w:p w14:paraId="172F7EED" w14:textId="2AC09A88" w:rsidR="009F0BD0" w:rsidRPr="004E6554" w:rsidRDefault="00557E7B" w:rsidP="00A1046D">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GHEAGrapalat-Bold"/>
          <w:b/>
          <w:bCs/>
          <w:u w:val="single"/>
          <w:lang w:val="hy-AM" w:eastAsia="en-US"/>
        </w:rPr>
        <w:t>Ա</w:t>
      </w:r>
      <w:r w:rsidR="008B592E" w:rsidRPr="004E6554">
        <w:rPr>
          <w:rFonts w:ascii="GHEA Grapalat" w:hAnsi="GHEA Grapalat" w:cs="GHEAGrapalat-Bold"/>
          <w:b/>
          <w:bCs/>
          <w:u w:val="single"/>
          <w:lang w:val="hy-AM" w:eastAsia="en-US"/>
        </w:rPr>
        <w:t>կնկալվող արդյունքը</w:t>
      </w:r>
    </w:p>
    <w:p w14:paraId="75F58C9E" w14:textId="20AF61A0" w:rsidR="00A1046D" w:rsidRPr="004E6554" w:rsidRDefault="008B592E" w:rsidP="00557E7B">
      <w:pPr>
        <w:autoSpaceDE w:val="0"/>
        <w:autoSpaceDN w:val="0"/>
        <w:adjustRightInd w:val="0"/>
        <w:spacing w:line="360" w:lineRule="auto"/>
        <w:ind w:right="175" w:firstLine="630"/>
        <w:jc w:val="both"/>
        <w:rPr>
          <w:rFonts w:ascii="GHEA Grapalat" w:hAnsi="GHEA Grapalat" w:cs="GHEA Grapalat"/>
          <w:lang w:val="hy-AM"/>
        </w:rPr>
      </w:pPr>
      <w:r w:rsidRPr="004E6554">
        <w:rPr>
          <w:rFonts w:ascii="GHEA Grapalat" w:hAnsi="GHEA Grapalat"/>
          <w:bCs/>
          <w:lang w:val="hy-AM"/>
        </w:rPr>
        <w:t>Նախագծի ընդունման դեպքում</w:t>
      </w:r>
      <w:r w:rsidR="00210A9D">
        <w:rPr>
          <w:rFonts w:ascii="GHEA Grapalat" w:hAnsi="GHEA Grapalat"/>
          <w:bCs/>
          <w:lang w:val="hy-AM"/>
        </w:rPr>
        <w:t xml:space="preserve"> կապահովվի մեկ անձից գնման ընթացակարգով </w:t>
      </w:r>
      <w:r w:rsidR="00150FFC" w:rsidRPr="00150FFC">
        <w:rPr>
          <w:rFonts w:ascii="GHEA Grapalat" w:hAnsi="GHEA Grapalat"/>
          <w:bCs/>
          <w:lang w:val="hy-AM"/>
        </w:rPr>
        <w:t xml:space="preserve">Համաժողովի կազմակերպման և անցկացման մասնագիտացված ծառայության </w:t>
      </w:r>
      <w:r w:rsidR="00210A9D">
        <w:rPr>
          <w:rFonts w:ascii="GHEA Grapalat" w:hAnsi="GHEA Grapalat"/>
          <w:bCs/>
          <w:lang w:val="hy-AM"/>
        </w:rPr>
        <w:t>ձեռքբերումը՝ ապահովելով</w:t>
      </w:r>
      <w:r w:rsidR="00210A9D" w:rsidRPr="00210A9D">
        <w:rPr>
          <w:rFonts w:ascii="GHEA Grapalat" w:hAnsi="GHEA Grapalat"/>
          <w:bCs/>
          <w:lang w:val="hy-AM"/>
        </w:rPr>
        <w:t xml:space="preserve"> </w:t>
      </w:r>
      <w:r w:rsidR="00210A9D">
        <w:rPr>
          <w:rFonts w:ascii="GHEA Grapalat" w:hAnsi="GHEA Grapalat"/>
          <w:bCs/>
          <w:lang w:val="hy-AM"/>
        </w:rPr>
        <w:t xml:space="preserve">Համաժողովի աշխատանքների պաշտաճ կազմակերպումը, ինչպես նաև կառավարության կողմից կթույլատրվի </w:t>
      </w:r>
      <w:r w:rsidR="002358ED">
        <w:rPr>
          <w:rFonts w:ascii="GHEA Grapalat" w:hAnsi="GHEA Grapalat"/>
          <w:bCs/>
          <w:lang w:val="hy-AM"/>
        </w:rPr>
        <w:t xml:space="preserve">գնման </w:t>
      </w:r>
      <w:r w:rsidR="002358ED">
        <w:rPr>
          <w:rFonts w:ascii="GHEA Grapalat" w:hAnsi="GHEA Grapalat"/>
          <w:bCs/>
          <w:lang w:val="hy-AM"/>
        </w:rPr>
        <w:lastRenderedPageBreak/>
        <w:t>գործընթացի կազմակերպումը՝ ապահովելով</w:t>
      </w:r>
      <w:r w:rsidR="002358ED" w:rsidRPr="002358ED">
        <w:rPr>
          <w:lang w:val="hy-AM"/>
        </w:rPr>
        <w:t xml:space="preserve"> </w:t>
      </w:r>
      <w:r w:rsidR="002358ED" w:rsidRPr="002358ED">
        <w:rPr>
          <w:rFonts w:ascii="GHEA Grapalat" w:hAnsi="GHEA Grapalat"/>
          <w:bCs/>
          <w:lang w:val="hy-AM"/>
        </w:rPr>
        <w:t>Հայաստանի Հանրապետության կառավարության 2017 թվականի մայիսի 4-ի N526-Ն որոշման 1-ին հավելվածի 23-րդ կետի 4-րդ կենթակետով նախատեսված ցանկի 44-րդ կետի պահանջը</w:t>
      </w:r>
      <w:r w:rsidR="00DC2069" w:rsidRPr="004E6554">
        <w:rPr>
          <w:rFonts w:ascii="GHEA Grapalat" w:hAnsi="GHEA Grapalat" w:cs="GHEA Grapalat"/>
          <w:lang w:val="hy-AM"/>
        </w:rPr>
        <w:t>:</w:t>
      </w:r>
    </w:p>
    <w:p w14:paraId="5BE12D35" w14:textId="0F84E12A" w:rsidR="00557E7B" w:rsidRPr="004E6554" w:rsidRDefault="00F27AD2" w:rsidP="00557E7B">
      <w:pPr>
        <w:numPr>
          <w:ilvl w:val="0"/>
          <w:numId w:val="23"/>
        </w:numPr>
        <w:tabs>
          <w:tab w:val="left" w:pos="945"/>
        </w:tabs>
        <w:autoSpaceDE w:val="0"/>
        <w:autoSpaceDN w:val="0"/>
        <w:adjustRightInd w:val="0"/>
        <w:spacing w:line="360" w:lineRule="auto"/>
        <w:ind w:left="0" w:firstLine="567"/>
        <w:jc w:val="both"/>
        <w:rPr>
          <w:rFonts w:ascii="GHEA Grapalat" w:hAnsi="GHEA Grapalat" w:cs="GHEAGrapalat-Bold"/>
          <w:b/>
          <w:bCs/>
          <w:u w:val="single"/>
          <w:lang w:val="hy-AM" w:eastAsia="en-US"/>
        </w:rPr>
      </w:pPr>
      <w:r w:rsidRPr="004E6554">
        <w:rPr>
          <w:rFonts w:ascii="GHEA Grapalat" w:hAnsi="GHEA Grapalat" w:cs="Arial"/>
          <w:b/>
          <w:iCs/>
          <w:u w:val="single"/>
          <w:lang w:val="hy-AM"/>
        </w:rPr>
        <w:t>Ն</w:t>
      </w:r>
      <w:r w:rsidR="00557E7B" w:rsidRPr="004E6554">
        <w:rPr>
          <w:rFonts w:ascii="GHEA Grapalat" w:hAnsi="GHEA Grapalat" w:cs="Arial"/>
          <w:b/>
          <w:iCs/>
          <w:u w:val="single"/>
          <w:lang w:val="hy-AM"/>
        </w:rPr>
        <w:t>ախագծի</w:t>
      </w:r>
      <w:r w:rsidR="00557E7B" w:rsidRPr="004E6554">
        <w:rPr>
          <w:rFonts w:ascii="GHEA Grapalat" w:hAnsi="GHEA Grapalat"/>
          <w:b/>
          <w:iCs/>
          <w:u w:val="single"/>
          <w:lang w:val="hy-AM"/>
        </w:rPr>
        <w:t xml:space="preserve"> </w:t>
      </w:r>
      <w:r w:rsidR="00557E7B" w:rsidRPr="004E6554">
        <w:rPr>
          <w:rFonts w:ascii="GHEA Grapalat" w:hAnsi="GHEA Grapalat" w:cs="Arial"/>
          <w:b/>
          <w:iCs/>
          <w:u w:val="single"/>
          <w:lang w:val="hy-AM"/>
        </w:rPr>
        <w:t>ընդունման</w:t>
      </w:r>
      <w:r w:rsidR="00557E7B" w:rsidRPr="004E6554">
        <w:rPr>
          <w:rFonts w:ascii="GHEA Grapalat" w:hAnsi="GHEA Grapalat"/>
          <w:b/>
          <w:iCs/>
          <w:u w:val="single"/>
          <w:lang w:val="hy-AM"/>
        </w:rPr>
        <w:t xml:space="preserve"> </w:t>
      </w:r>
      <w:r w:rsidR="00557E7B" w:rsidRPr="004E6554">
        <w:rPr>
          <w:rFonts w:ascii="GHEA Grapalat" w:hAnsi="GHEA Grapalat" w:cs="Arial"/>
          <w:b/>
          <w:iCs/>
          <w:u w:val="single"/>
          <w:lang w:val="hy-AM"/>
        </w:rPr>
        <w:t>կապակցությամբ լրացուցիչ</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ֆինանսական</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միջոցների</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անհրաժեշտության</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և</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պետական</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բյուջեի</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եկամուտներում</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և</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ծախսերում</w:t>
      </w:r>
      <w:r w:rsidR="00557E7B" w:rsidRPr="004E6554">
        <w:rPr>
          <w:rFonts w:ascii="GHEA Grapalat" w:hAnsi="GHEA Grapalat" w:cs="Sylfaen"/>
          <w:b/>
          <w:iCs/>
          <w:u w:val="single"/>
          <w:lang w:val="hy-AM"/>
        </w:rPr>
        <w:t xml:space="preserve"> սպասվող </w:t>
      </w:r>
      <w:r w:rsidR="00557E7B" w:rsidRPr="004E6554">
        <w:rPr>
          <w:rFonts w:ascii="GHEA Grapalat" w:hAnsi="GHEA Grapalat" w:cs="Arial"/>
          <w:b/>
          <w:iCs/>
          <w:u w:val="single"/>
          <w:lang w:val="hy-AM"/>
        </w:rPr>
        <w:t>փոփոխությունների</w:t>
      </w:r>
      <w:r w:rsidR="00557E7B" w:rsidRPr="004E6554">
        <w:rPr>
          <w:rFonts w:ascii="GHEA Grapalat" w:hAnsi="GHEA Grapalat" w:cs="Sylfaen"/>
          <w:b/>
          <w:iCs/>
          <w:u w:val="single"/>
          <w:lang w:val="hy-AM"/>
        </w:rPr>
        <w:t xml:space="preserve"> </w:t>
      </w:r>
      <w:r w:rsidR="00557E7B" w:rsidRPr="004E6554">
        <w:rPr>
          <w:rFonts w:ascii="GHEA Grapalat" w:hAnsi="GHEA Grapalat" w:cs="Arial"/>
          <w:b/>
          <w:iCs/>
          <w:u w:val="single"/>
          <w:lang w:val="hy-AM"/>
        </w:rPr>
        <w:t>մասին</w:t>
      </w:r>
    </w:p>
    <w:p w14:paraId="4AFA94EC" w14:textId="77777777" w:rsidR="00F27AD2" w:rsidRPr="004E6554" w:rsidRDefault="00F27AD2" w:rsidP="00F27AD2">
      <w:pPr>
        <w:autoSpaceDE w:val="0"/>
        <w:autoSpaceDN w:val="0"/>
        <w:adjustRightInd w:val="0"/>
        <w:spacing w:line="360" w:lineRule="auto"/>
        <w:ind w:right="175" w:firstLine="630"/>
        <w:jc w:val="both"/>
        <w:rPr>
          <w:rFonts w:ascii="GHEA Grapalat" w:hAnsi="GHEA Grapalat"/>
          <w:bCs/>
          <w:lang w:val="hy-AM"/>
        </w:rPr>
      </w:pPr>
      <w:r w:rsidRPr="004E6554">
        <w:rPr>
          <w:rFonts w:ascii="GHEA Grapalat" w:hAnsi="GHEA Grapalat"/>
          <w:bCs/>
          <w:lang w:val="hy-AM"/>
        </w:rPr>
        <w:t>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w:t>
      </w:r>
    </w:p>
    <w:p w14:paraId="536C1A9A" w14:textId="6E3A2A2D" w:rsidR="00B3050C" w:rsidRPr="004E6554" w:rsidRDefault="00F27AD2"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4E6554">
        <w:rPr>
          <w:rFonts w:ascii="GHEA Grapalat" w:hAnsi="GHEA Grapalat" w:cs="Arial"/>
          <w:b/>
          <w:iCs/>
          <w:u w:val="single"/>
          <w:lang w:val="hy-AM"/>
        </w:rPr>
        <w:t>Ն</w:t>
      </w:r>
      <w:r w:rsidR="00B3050C" w:rsidRPr="004E6554">
        <w:rPr>
          <w:rFonts w:ascii="GHEA Grapalat" w:hAnsi="GHEA Grapalat" w:cs="Arial"/>
          <w:b/>
          <w:iCs/>
          <w:u w:val="single"/>
          <w:lang w:val="hy-AM"/>
        </w:rPr>
        <w:t xml:space="preserve">ախագծի ընդունման կապակցությամբ այլ իրավական ակտերի նախագծերի կամ դրանց ընդունման անհրաժեշտության </w:t>
      </w:r>
      <w:r w:rsidR="004D45E8" w:rsidRPr="004E6554">
        <w:rPr>
          <w:rFonts w:ascii="GHEA Grapalat" w:hAnsi="GHEA Grapalat" w:cs="Arial"/>
          <w:b/>
          <w:iCs/>
          <w:u w:val="single"/>
          <w:lang w:val="hy-AM"/>
        </w:rPr>
        <w:t xml:space="preserve"> </w:t>
      </w:r>
      <w:r w:rsidR="00B3050C" w:rsidRPr="004E6554">
        <w:rPr>
          <w:rFonts w:ascii="GHEA Grapalat" w:hAnsi="GHEA Grapalat" w:cs="Arial"/>
          <w:b/>
          <w:iCs/>
          <w:u w:val="single"/>
          <w:lang w:val="hy-AM"/>
        </w:rPr>
        <w:t>մասին</w:t>
      </w:r>
    </w:p>
    <w:p w14:paraId="295EE1A4" w14:textId="760A3BBD" w:rsidR="00B3050C" w:rsidRPr="004E6554" w:rsidRDefault="00B3050C" w:rsidP="00C15D04">
      <w:pPr>
        <w:tabs>
          <w:tab w:val="left" w:pos="1905"/>
        </w:tabs>
        <w:spacing w:line="360" w:lineRule="auto"/>
        <w:ind w:firstLine="426"/>
        <w:jc w:val="both"/>
        <w:rPr>
          <w:rFonts w:ascii="GHEA Grapalat" w:eastAsia="Calibri" w:hAnsi="GHEA Grapalat"/>
          <w:lang w:val="hy-AM"/>
        </w:rPr>
      </w:pPr>
      <w:r w:rsidRPr="004E6554">
        <w:rPr>
          <w:rFonts w:ascii="GHEA Grapalat" w:eastAsia="Calibri" w:hAnsi="GHEA Grapalat"/>
          <w:lang w:val="hy-AM"/>
        </w:rPr>
        <w:t>Նախագծի ընդունմամբ այլ իրավական ակտերում փոփոխություններ կատարելու անհրաժեշտությունը բացակայում է:</w:t>
      </w:r>
    </w:p>
    <w:p w14:paraId="1ED9EB3C" w14:textId="77777777" w:rsidR="00B3050C" w:rsidRPr="004E6554" w:rsidRDefault="00B3050C" w:rsidP="00B3050C">
      <w:pPr>
        <w:numPr>
          <w:ilvl w:val="0"/>
          <w:numId w:val="23"/>
        </w:numPr>
        <w:tabs>
          <w:tab w:val="left" w:pos="945"/>
        </w:tabs>
        <w:autoSpaceDE w:val="0"/>
        <w:autoSpaceDN w:val="0"/>
        <w:adjustRightInd w:val="0"/>
        <w:spacing w:line="360" w:lineRule="auto"/>
        <w:ind w:left="0" w:firstLine="567"/>
        <w:jc w:val="both"/>
        <w:rPr>
          <w:rFonts w:ascii="GHEA Grapalat" w:hAnsi="GHEA Grapalat" w:cs="Arial"/>
          <w:b/>
          <w:iCs/>
          <w:u w:val="single"/>
          <w:lang w:val="hy-AM"/>
        </w:rPr>
      </w:pPr>
      <w:r w:rsidRPr="004E6554">
        <w:rPr>
          <w:rFonts w:ascii="GHEA Grapalat" w:hAnsi="GHEA Grapalat" w:cs="Arial"/>
          <w:b/>
          <w:iCs/>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CF64E6E" w14:textId="1FB64A85" w:rsidR="00F27AD2" w:rsidRPr="004946AC" w:rsidRDefault="0068505D" w:rsidP="002358ED">
      <w:pPr>
        <w:tabs>
          <w:tab w:val="left" w:pos="1905"/>
        </w:tabs>
        <w:spacing w:line="360" w:lineRule="auto"/>
        <w:ind w:firstLine="426"/>
        <w:jc w:val="both"/>
        <w:rPr>
          <w:rFonts w:ascii="GHEA Grapalat" w:eastAsia="Calibri" w:hAnsi="GHEA Grapalat"/>
          <w:lang w:val="hy-AM"/>
        </w:rPr>
      </w:pPr>
      <w:r w:rsidRPr="004E6554">
        <w:rPr>
          <w:rFonts w:ascii="GHEA Grapalat" w:eastAsia="Calibri" w:hAnsi="GHEA Grapalat"/>
          <w:lang w:val="hy-AM"/>
        </w:rPr>
        <w:t>Նախագծի ընդունումը</w:t>
      </w:r>
      <w:r w:rsidR="00F27AD2" w:rsidRPr="004E6554">
        <w:rPr>
          <w:rFonts w:ascii="GHEA Grapalat" w:eastAsia="Calibri" w:hAnsi="GHEA Grapalat"/>
          <w:lang w:val="hy-AM"/>
        </w:rPr>
        <w:t xml:space="preserve"> </w:t>
      </w:r>
      <w:r w:rsidR="00790575" w:rsidRPr="004E6554">
        <w:rPr>
          <w:rFonts w:ascii="GHEA Grapalat" w:eastAsia="Calibri" w:hAnsi="GHEA Grapalat"/>
          <w:lang w:val="hy-AM"/>
        </w:rPr>
        <w:t xml:space="preserve">բխում է </w:t>
      </w:r>
      <w:r w:rsidR="002358ED" w:rsidRPr="002358ED">
        <w:rPr>
          <w:rFonts w:ascii="GHEA Grapalat" w:eastAsia="Calibri" w:hAnsi="GHEA Grapalat"/>
          <w:lang w:val="hy-AM"/>
        </w:rPr>
        <w:t>Հայաստանի Հանրապետության կառավարությունը 2025 թվականի հուլիսի 31-ի</w:t>
      </w:r>
      <w:r w:rsidR="002358ED" w:rsidRPr="002358ED">
        <w:rPr>
          <w:lang w:val="hy-AM"/>
        </w:rPr>
        <w:t xml:space="preserve"> </w:t>
      </w:r>
      <w:r w:rsidR="002358ED" w:rsidRPr="002358ED">
        <w:rPr>
          <w:rFonts w:ascii="GHEA Grapalat" w:eastAsia="Calibri" w:hAnsi="GHEA Grapalat"/>
          <w:lang w:val="hy-AM"/>
        </w:rPr>
        <w:t xml:space="preserve">«Հայաստանի Հանրապետության կառավարության </w:t>
      </w:r>
      <w:r w:rsidR="002358ED">
        <w:rPr>
          <w:rFonts w:ascii="GHEA Grapalat" w:eastAsia="Calibri" w:hAnsi="GHEA Grapalat"/>
          <w:lang w:val="hy-AM"/>
        </w:rPr>
        <w:t>և</w:t>
      </w:r>
      <w:r w:rsidR="002358ED" w:rsidRPr="002358ED">
        <w:rPr>
          <w:rFonts w:ascii="GHEA Grapalat" w:eastAsia="Calibri" w:hAnsi="GHEA Grapalat"/>
          <w:lang w:val="hy-AM"/>
        </w:rPr>
        <w:t xml:space="preserve"> կենսաբանական բազմազանության մասին կոնվենցիայի քարտուղարության միջ</w:t>
      </w:r>
      <w:r w:rsidR="002358ED">
        <w:rPr>
          <w:rFonts w:ascii="GHEA Grapalat" w:eastAsia="Calibri" w:hAnsi="GHEA Grapalat"/>
          <w:lang w:val="hy-AM"/>
        </w:rPr>
        <w:t>և</w:t>
      </w:r>
      <w:r w:rsidR="002358ED" w:rsidRPr="002358ED">
        <w:rPr>
          <w:rFonts w:ascii="GHEA Grapalat" w:eastAsia="Calibri" w:hAnsi="GHEA Grapalat"/>
          <w:lang w:val="hy-AM"/>
        </w:rPr>
        <w:t xml:space="preserve"> կողմերի համաժողովի տասնյոթերորդ հանդիպման, որպես Կարթագենյան արձանագրության կողմերի հանդիպում հանդես եկող կողմերի համաժողովի քսաներորդ հանդիպման, որպես Նագոյայի արձանագրության կողմերի հանդիպում հանդես եկող կողմերի համաժողովի վեցերորդ հանդիպման անցկացման վերաբերյալ» համաձայնագրի ստորագրման առաջարկությանը հավանություն տալու մասին</w:t>
      </w:r>
      <w:r w:rsidR="002358ED">
        <w:rPr>
          <w:rFonts w:ascii="GHEA Grapalat" w:eastAsia="Calibri" w:hAnsi="GHEA Grapalat"/>
          <w:lang w:val="hy-AM"/>
        </w:rPr>
        <w:t>»</w:t>
      </w:r>
      <w:r w:rsidR="002358ED" w:rsidRPr="002358ED">
        <w:rPr>
          <w:rFonts w:ascii="GHEA Grapalat" w:eastAsia="Calibri" w:hAnsi="GHEA Grapalat"/>
          <w:lang w:val="hy-AM"/>
        </w:rPr>
        <w:t xml:space="preserve"> 1039-Ա որոշ</w:t>
      </w:r>
      <w:r w:rsidR="002358ED">
        <w:rPr>
          <w:rFonts w:ascii="GHEA Grapalat" w:eastAsia="Calibri" w:hAnsi="GHEA Grapalat"/>
          <w:lang w:val="hy-AM"/>
        </w:rPr>
        <w:t>ումից։</w:t>
      </w:r>
    </w:p>
    <w:p w14:paraId="04713311" w14:textId="155FF2E7" w:rsidR="007C7931" w:rsidRPr="00F27AD2" w:rsidRDefault="007C7931" w:rsidP="00F27AD2">
      <w:pPr>
        <w:tabs>
          <w:tab w:val="left" w:pos="945"/>
        </w:tabs>
        <w:autoSpaceDE w:val="0"/>
        <w:autoSpaceDN w:val="0"/>
        <w:adjustRightInd w:val="0"/>
        <w:spacing w:line="360" w:lineRule="auto"/>
        <w:ind w:left="567"/>
        <w:jc w:val="both"/>
        <w:rPr>
          <w:rFonts w:ascii="GHEA Grapalat" w:hAnsi="GHEA Grapalat" w:cs="GHEAGrapalat-Bold"/>
          <w:u w:val="single"/>
          <w:lang w:val="hy-AM" w:eastAsia="en-US"/>
        </w:rPr>
      </w:pPr>
    </w:p>
    <w:sectPr w:rsidR="007C7931" w:rsidRPr="00F27AD2" w:rsidSect="001E1593">
      <w:pgSz w:w="11906" w:h="16838"/>
      <w:pgMar w:top="1440" w:right="99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1A80"/>
    <w:multiLevelType w:val="hybridMultilevel"/>
    <w:tmpl w:val="2584A4D8"/>
    <w:lvl w:ilvl="0" w:tplc="42FAC2A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43229"/>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CC5DE3"/>
    <w:multiLevelType w:val="hybridMultilevel"/>
    <w:tmpl w:val="4D981246"/>
    <w:lvl w:ilvl="0" w:tplc="C69E33F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14035C16"/>
    <w:multiLevelType w:val="hybridMultilevel"/>
    <w:tmpl w:val="F7704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4A25DC"/>
    <w:multiLevelType w:val="hybridMultilevel"/>
    <w:tmpl w:val="569E5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CF6D2A"/>
    <w:multiLevelType w:val="hybridMultilevel"/>
    <w:tmpl w:val="53BC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11A86"/>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A4A1F14"/>
    <w:multiLevelType w:val="hybridMultilevel"/>
    <w:tmpl w:val="E5C2E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7B21CB"/>
    <w:multiLevelType w:val="hybridMultilevel"/>
    <w:tmpl w:val="B1F6B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4F03B9"/>
    <w:multiLevelType w:val="hybridMultilevel"/>
    <w:tmpl w:val="F128301A"/>
    <w:lvl w:ilvl="0" w:tplc="04090001">
      <w:start w:val="1"/>
      <w:numFmt w:val="bullet"/>
      <w:lvlText w:val=""/>
      <w:lvlJc w:val="left"/>
      <w:pPr>
        <w:ind w:left="79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4CBA3BAE"/>
    <w:multiLevelType w:val="hybridMultilevel"/>
    <w:tmpl w:val="A754D33C"/>
    <w:lvl w:ilvl="0" w:tplc="497A59F8">
      <w:start w:val="1"/>
      <w:numFmt w:val="decimal"/>
      <w:lvlText w:val="%1."/>
      <w:lvlJc w:val="left"/>
      <w:pPr>
        <w:ind w:left="1069" w:hanging="360"/>
      </w:pPr>
      <w:rPr>
        <w:rFonts w:cs="Sylfaen"/>
        <w:b/>
        <w:sz w:val="24"/>
        <w:szCs w:val="24"/>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2" w15:restartNumberingAfterBreak="0">
    <w:nsid w:val="4E8D4A4D"/>
    <w:multiLevelType w:val="hybridMultilevel"/>
    <w:tmpl w:val="91A04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F926AF4"/>
    <w:multiLevelType w:val="hybridMultilevel"/>
    <w:tmpl w:val="AFCCB8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2CB0D09"/>
    <w:multiLevelType w:val="hybridMultilevel"/>
    <w:tmpl w:val="C076250A"/>
    <w:lvl w:ilvl="0" w:tplc="0C22D0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3400148"/>
    <w:multiLevelType w:val="hybridMultilevel"/>
    <w:tmpl w:val="AAD4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5CDA5C69"/>
    <w:multiLevelType w:val="hybridMultilevel"/>
    <w:tmpl w:val="7E9C8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617B7C5F"/>
    <w:multiLevelType w:val="hybridMultilevel"/>
    <w:tmpl w:val="3C1A3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F471E5"/>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AAF7FE0"/>
    <w:multiLevelType w:val="hybridMultilevel"/>
    <w:tmpl w:val="2D9C3DF8"/>
    <w:lvl w:ilvl="0" w:tplc="58A4EB5E">
      <w:start w:val="1"/>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2B25D39"/>
    <w:multiLevelType w:val="hybridMultilevel"/>
    <w:tmpl w:val="48E613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676616B"/>
    <w:multiLevelType w:val="hybridMultilevel"/>
    <w:tmpl w:val="FF725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1122C7"/>
    <w:multiLevelType w:val="hybridMultilevel"/>
    <w:tmpl w:val="DC88032A"/>
    <w:lvl w:ilvl="0" w:tplc="04090001">
      <w:start w:val="1"/>
      <w:numFmt w:val="bullet"/>
      <w:lvlText w:val=""/>
      <w:lvlJc w:val="left"/>
      <w:pPr>
        <w:tabs>
          <w:tab w:val="num" w:pos="1428"/>
        </w:tabs>
        <w:ind w:left="1428" w:hanging="360"/>
      </w:pPr>
      <w:rPr>
        <w:rFonts w:ascii="Symbol" w:hAnsi="Symbol" w:hint="default"/>
      </w:rPr>
    </w:lvl>
    <w:lvl w:ilvl="1" w:tplc="04090003" w:tentative="1">
      <w:start w:val="1"/>
      <w:numFmt w:val="bullet"/>
      <w:lvlText w:val="o"/>
      <w:lvlJc w:val="left"/>
      <w:pPr>
        <w:tabs>
          <w:tab w:val="num" w:pos="2148"/>
        </w:tabs>
        <w:ind w:left="2148" w:hanging="360"/>
      </w:pPr>
      <w:rPr>
        <w:rFonts w:ascii="Courier New" w:hAnsi="Courier New" w:cs="Courier New" w:hint="default"/>
      </w:rPr>
    </w:lvl>
    <w:lvl w:ilvl="2" w:tplc="04090005" w:tentative="1">
      <w:start w:val="1"/>
      <w:numFmt w:val="bullet"/>
      <w:lvlText w:val=""/>
      <w:lvlJc w:val="left"/>
      <w:pPr>
        <w:tabs>
          <w:tab w:val="num" w:pos="2868"/>
        </w:tabs>
        <w:ind w:left="2868" w:hanging="360"/>
      </w:pPr>
      <w:rPr>
        <w:rFonts w:ascii="Wingdings" w:hAnsi="Wingdings" w:hint="default"/>
      </w:rPr>
    </w:lvl>
    <w:lvl w:ilvl="3" w:tplc="04090001" w:tentative="1">
      <w:start w:val="1"/>
      <w:numFmt w:val="bullet"/>
      <w:lvlText w:val=""/>
      <w:lvlJc w:val="left"/>
      <w:pPr>
        <w:tabs>
          <w:tab w:val="num" w:pos="3588"/>
        </w:tabs>
        <w:ind w:left="3588" w:hanging="360"/>
      </w:pPr>
      <w:rPr>
        <w:rFonts w:ascii="Symbol" w:hAnsi="Symbol" w:hint="default"/>
      </w:rPr>
    </w:lvl>
    <w:lvl w:ilvl="4" w:tplc="04090003" w:tentative="1">
      <w:start w:val="1"/>
      <w:numFmt w:val="bullet"/>
      <w:lvlText w:val="o"/>
      <w:lvlJc w:val="left"/>
      <w:pPr>
        <w:tabs>
          <w:tab w:val="num" w:pos="4308"/>
        </w:tabs>
        <w:ind w:left="4308" w:hanging="360"/>
      </w:pPr>
      <w:rPr>
        <w:rFonts w:ascii="Courier New" w:hAnsi="Courier New" w:cs="Courier New" w:hint="default"/>
      </w:rPr>
    </w:lvl>
    <w:lvl w:ilvl="5" w:tplc="04090005" w:tentative="1">
      <w:start w:val="1"/>
      <w:numFmt w:val="bullet"/>
      <w:lvlText w:val=""/>
      <w:lvlJc w:val="left"/>
      <w:pPr>
        <w:tabs>
          <w:tab w:val="num" w:pos="5028"/>
        </w:tabs>
        <w:ind w:left="5028" w:hanging="360"/>
      </w:pPr>
      <w:rPr>
        <w:rFonts w:ascii="Wingdings" w:hAnsi="Wingdings" w:hint="default"/>
      </w:rPr>
    </w:lvl>
    <w:lvl w:ilvl="6" w:tplc="04090001" w:tentative="1">
      <w:start w:val="1"/>
      <w:numFmt w:val="bullet"/>
      <w:lvlText w:val=""/>
      <w:lvlJc w:val="left"/>
      <w:pPr>
        <w:tabs>
          <w:tab w:val="num" w:pos="5748"/>
        </w:tabs>
        <w:ind w:left="5748" w:hanging="360"/>
      </w:pPr>
      <w:rPr>
        <w:rFonts w:ascii="Symbol" w:hAnsi="Symbol" w:hint="default"/>
      </w:rPr>
    </w:lvl>
    <w:lvl w:ilvl="7" w:tplc="04090003" w:tentative="1">
      <w:start w:val="1"/>
      <w:numFmt w:val="bullet"/>
      <w:lvlText w:val="o"/>
      <w:lvlJc w:val="left"/>
      <w:pPr>
        <w:tabs>
          <w:tab w:val="num" w:pos="6468"/>
        </w:tabs>
        <w:ind w:left="6468" w:hanging="360"/>
      </w:pPr>
      <w:rPr>
        <w:rFonts w:ascii="Courier New" w:hAnsi="Courier New" w:cs="Courier New" w:hint="default"/>
      </w:rPr>
    </w:lvl>
    <w:lvl w:ilvl="8" w:tplc="04090005" w:tentative="1">
      <w:start w:val="1"/>
      <w:numFmt w:val="bullet"/>
      <w:lvlText w:val=""/>
      <w:lvlJc w:val="left"/>
      <w:pPr>
        <w:tabs>
          <w:tab w:val="num" w:pos="7188"/>
        </w:tabs>
        <w:ind w:left="7188" w:hanging="360"/>
      </w:pPr>
      <w:rPr>
        <w:rFonts w:ascii="Wingdings" w:hAnsi="Wingdings" w:hint="default"/>
      </w:rPr>
    </w:lvl>
  </w:abstractNum>
  <w:abstractNum w:abstractNumId="25" w15:restartNumberingAfterBreak="0">
    <w:nsid w:val="786E5702"/>
    <w:multiLevelType w:val="hybridMultilevel"/>
    <w:tmpl w:val="239A1B9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num w:numId="1">
    <w:abstractNumId w:val="18"/>
  </w:num>
  <w:num w:numId="2">
    <w:abstractNumId w:val="24"/>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2"/>
  </w:num>
  <w:num w:numId="6">
    <w:abstractNumId w:val="0"/>
  </w:num>
  <w:num w:numId="7">
    <w:abstractNumId w:val="14"/>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5"/>
  </w:num>
  <w:num w:numId="13">
    <w:abstractNumId w:val="1"/>
  </w:num>
  <w:num w:numId="14">
    <w:abstractNumId w:val="21"/>
  </w:num>
  <w:num w:numId="15">
    <w:abstractNumId w:val="12"/>
  </w:num>
  <w:num w:numId="16">
    <w:abstractNumId w:val="9"/>
  </w:num>
  <w:num w:numId="17">
    <w:abstractNumId w:val="25"/>
  </w:num>
  <w:num w:numId="18">
    <w:abstractNumId w:val="23"/>
  </w:num>
  <w:num w:numId="19">
    <w:abstractNumId w:val="19"/>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7"/>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
  </w:num>
  <w:num w:numId="26">
    <w:abstractNumId w:val="2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780"/>
    <w:rsid w:val="0000357D"/>
    <w:rsid w:val="000077AC"/>
    <w:rsid w:val="00012964"/>
    <w:rsid w:val="00016F2B"/>
    <w:rsid w:val="00022F9C"/>
    <w:rsid w:val="00022FE2"/>
    <w:rsid w:val="00035D08"/>
    <w:rsid w:val="00055D88"/>
    <w:rsid w:val="00057978"/>
    <w:rsid w:val="00060E37"/>
    <w:rsid w:val="000627D5"/>
    <w:rsid w:val="000719EE"/>
    <w:rsid w:val="00071FC8"/>
    <w:rsid w:val="00072010"/>
    <w:rsid w:val="00072AA1"/>
    <w:rsid w:val="00073C08"/>
    <w:rsid w:val="000762CE"/>
    <w:rsid w:val="000846A1"/>
    <w:rsid w:val="00087FAC"/>
    <w:rsid w:val="00090378"/>
    <w:rsid w:val="00096A34"/>
    <w:rsid w:val="000A4516"/>
    <w:rsid w:val="000A498D"/>
    <w:rsid w:val="000A6CD3"/>
    <w:rsid w:val="000B0626"/>
    <w:rsid w:val="000B0FEE"/>
    <w:rsid w:val="000B1B13"/>
    <w:rsid w:val="000B4876"/>
    <w:rsid w:val="000B5041"/>
    <w:rsid w:val="000B57BB"/>
    <w:rsid w:val="000B73E9"/>
    <w:rsid w:val="000C06B2"/>
    <w:rsid w:val="000C42FA"/>
    <w:rsid w:val="000C6E01"/>
    <w:rsid w:val="000C6F2B"/>
    <w:rsid w:val="000D3BB7"/>
    <w:rsid w:val="000D443F"/>
    <w:rsid w:val="000D4C88"/>
    <w:rsid w:val="000D6D43"/>
    <w:rsid w:val="000E4D5D"/>
    <w:rsid w:val="000E7810"/>
    <w:rsid w:val="000F2EC9"/>
    <w:rsid w:val="000F624B"/>
    <w:rsid w:val="000F73F2"/>
    <w:rsid w:val="001051C5"/>
    <w:rsid w:val="00110636"/>
    <w:rsid w:val="00113A92"/>
    <w:rsid w:val="00116846"/>
    <w:rsid w:val="001239B7"/>
    <w:rsid w:val="0012649A"/>
    <w:rsid w:val="0013675C"/>
    <w:rsid w:val="001375C3"/>
    <w:rsid w:val="001448DB"/>
    <w:rsid w:val="00146AC8"/>
    <w:rsid w:val="00146EF8"/>
    <w:rsid w:val="001476FB"/>
    <w:rsid w:val="00150FFC"/>
    <w:rsid w:val="0015275B"/>
    <w:rsid w:val="0015488F"/>
    <w:rsid w:val="00156AF0"/>
    <w:rsid w:val="001610E9"/>
    <w:rsid w:val="0016170A"/>
    <w:rsid w:val="00163829"/>
    <w:rsid w:val="001642A4"/>
    <w:rsid w:val="00170925"/>
    <w:rsid w:val="001735B9"/>
    <w:rsid w:val="001737EF"/>
    <w:rsid w:val="00174C67"/>
    <w:rsid w:val="001768B4"/>
    <w:rsid w:val="0017744A"/>
    <w:rsid w:val="00191277"/>
    <w:rsid w:val="001A1572"/>
    <w:rsid w:val="001A3C49"/>
    <w:rsid w:val="001A4B87"/>
    <w:rsid w:val="001A5DE3"/>
    <w:rsid w:val="001B0E80"/>
    <w:rsid w:val="001B352D"/>
    <w:rsid w:val="001B4CA4"/>
    <w:rsid w:val="001D0007"/>
    <w:rsid w:val="001D22C0"/>
    <w:rsid w:val="001D26FF"/>
    <w:rsid w:val="001D6C9E"/>
    <w:rsid w:val="001E1593"/>
    <w:rsid w:val="001E43E8"/>
    <w:rsid w:val="001E5FBA"/>
    <w:rsid w:val="001F0BAE"/>
    <w:rsid w:val="001F0F3B"/>
    <w:rsid w:val="001F5296"/>
    <w:rsid w:val="001F736C"/>
    <w:rsid w:val="00205C93"/>
    <w:rsid w:val="0020711B"/>
    <w:rsid w:val="002074FC"/>
    <w:rsid w:val="00207A03"/>
    <w:rsid w:val="00210A9D"/>
    <w:rsid w:val="00214233"/>
    <w:rsid w:val="00214460"/>
    <w:rsid w:val="00216FB4"/>
    <w:rsid w:val="00223998"/>
    <w:rsid w:val="00232B41"/>
    <w:rsid w:val="002358ED"/>
    <w:rsid w:val="00237812"/>
    <w:rsid w:val="002424DD"/>
    <w:rsid w:val="0024410D"/>
    <w:rsid w:val="002469A9"/>
    <w:rsid w:val="002515EF"/>
    <w:rsid w:val="00252E27"/>
    <w:rsid w:val="00253802"/>
    <w:rsid w:val="00255A3C"/>
    <w:rsid w:val="00257C37"/>
    <w:rsid w:val="002625D0"/>
    <w:rsid w:val="00262A2C"/>
    <w:rsid w:val="002633B0"/>
    <w:rsid w:val="002733E5"/>
    <w:rsid w:val="0027370F"/>
    <w:rsid w:val="00273F04"/>
    <w:rsid w:val="00275D7A"/>
    <w:rsid w:val="00277850"/>
    <w:rsid w:val="00281F19"/>
    <w:rsid w:val="0028515A"/>
    <w:rsid w:val="00286414"/>
    <w:rsid w:val="00291419"/>
    <w:rsid w:val="00292420"/>
    <w:rsid w:val="002A0BAF"/>
    <w:rsid w:val="002A407B"/>
    <w:rsid w:val="002A46FF"/>
    <w:rsid w:val="002A5589"/>
    <w:rsid w:val="002A7A81"/>
    <w:rsid w:val="002B50B3"/>
    <w:rsid w:val="002B5365"/>
    <w:rsid w:val="002C1224"/>
    <w:rsid w:val="002C599C"/>
    <w:rsid w:val="002D2AB1"/>
    <w:rsid w:val="002D3BBE"/>
    <w:rsid w:val="002D70A7"/>
    <w:rsid w:val="002E0803"/>
    <w:rsid w:val="002E37F1"/>
    <w:rsid w:val="002E45ED"/>
    <w:rsid w:val="002F1F83"/>
    <w:rsid w:val="002F3603"/>
    <w:rsid w:val="00303A12"/>
    <w:rsid w:val="003102C8"/>
    <w:rsid w:val="0031092A"/>
    <w:rsid w:val="00320E17"/>
    <w:rsid w:val="00320FFA"/>
    <w:rsid w:val="00321743"/>
    <w:rsid w:val="0032627E"/>
    <w:rsid w:val="00327D55"/>
    <w:rsid w:val="003329A3"/>
    <w:rsid w:val="00334B2F"/>
    <w:rsid w:val="003357F6"/>
    <w:rsid w:val="00336D16"/>
    <w:rsid w:val="003376D8"/>
    <w:rsid w:val="00342660"/>
    <w:rsid w:val="00355CAC"/>
    <w:rsid w:val="00357624"/>
    <w:rsid w:val="00371781"/>
    <w:rsid w:val="0037648B"/>
    <w:rsid w:val="00381EFD"/>
    <w:rsid w:val="00383BE7"/>
    <w:rsid w:val="00390634"/>
    <w:rsid w:val="0039312E"/>
    <w:rsid w:val="003A0C20"/>
    <w:rsid w:val="003B3E74"/>
    <w:rsid w:val="003B7B14"/>
    <w:rsid w:val="003C4273"/>
    <w:rsid w:val="003C478F"/>
    <w:rsid w:val="003C4BDD"/>
    <w:rsid w:val="003D0583"/>
    <w:rsid w:val="003D0780"/>
    <w:rsid w:val="003D59DA"/>
    <w:rsid w:val="003E1F7E"/>
    <w:rsid w:val="003E4F54"/>
    <w:rsid w:val="003E75E1"/>
    <w:rsid w:val="003E7F1E"/>
    <w:rsid w:val="003F05CD"/>
    <w:rsid w:val="003F742E"/>
    <w:rsid w:val="0041003C"/>
    <w:rsid w:val="0041341A"/>
    <w:rsid w:val="00413B9E"/>
    <w:rsid w:val="00420B9E"/>
    <w:rsid w:val="00422471"/>
    <w:rsid w:val="0042619D"/>
    <w:rsid w:val="004270ED"/>
    <w:rsid w:val="00433570"/>
    <w:rsid w:val="004337B6"/>
    <w:rsid w:val="00433810"/>
    <w:rsid w:val="0043563B"/>
    <w:rsid w:val="00435B5B"/>
    <w:rsid w:val="00436C9A"/>
    <w:rsid w:val="00437217"/>
    <w:rsid w:val="00437DFF"/>
    <w:rsid w:val="004428A1"/>
    <w:rsid w:val="00443BE7"/>
    <w:rsid w:val="00445F95"/>
    <w:rsid w:val="00452446"/>
    <w:rsid w:val="00452FE3"/>
    <w:rsid w:val="00456921"/>
    <w:rsid w:val="004579CF"/>
    <w:rsid w:val="00457DAE"/>
    <w:rsid w:val="0046093D"/>
    <w:rsid w:val="0046354C"/>
    <w:rsid w:val="004662DF"/>
    <w:rsid w:val="00470117"/>
    <w:rsid w:val="0047076C"/>
    <w:rsid w:val="00471600"/>
    <w:rsid w:val="00472979"/>
    <w:rsid w:val="00475103"/>
    <w:rsid w:val="004774D1"/>
    <w:rsid w:val="00477E7C"/>
    <w:rsid w:val="004835E3"/>
    <w:rsid w:val="00483736"/>
    <w:rsid w:val="00483CA6"/>
    <w:rsid w:val="00487CB6"/>
    <w:rsid w:val="00487CF8"/>
    <w:rsid w:val="00490E28"/>
    <w:rsid w:val="00493DCF"/>
    <w:rsid w:val="00494569"/>
    <w:rsid w:val="004946AC"/>
    <w:rsid w:val="00497B65"/>
    <w:rsid w:val="004A3197"/>
    <w:rsid w:val="004A42C1"/>
    <w:rsid w:val="004A6043"/>
    <w:rsid w:val="004A7CD9"/>
    <w:rsid w:val="004B0041"/>
    <w:rsid w:val="004B7EBC"/>
    <w:rsid w:val="004C113C"/>
    <w:rsid w:val="004C23CE"/>
    <w:rsid w:val="004C5ECB"/>
    <w:rsid w:val="004D2457"/>
    <w:rsid w:val="004D410B"/>
    <w:rsid w:val="004D45E8"/>
    <w:rsid w:val="004D54BD"/>
    <w:rsid w:val="004D6481"/>
    <w:rsid w:val="004D6822"/>
    <w:rsid w:val="004D686C"/>
    <w:rsid w:val="004D7A00"/>
    <w:rsid w:val="004E2AEA"/>
    <w:rsid w:val="004E2E2C"/>
    <w:rsid w:val="004E539A"/>
    <w:rsid w:val="004E6554"/>
    <w:rsid w:val="004F3544"/>
    <w:rsid w:val="004F7DEA"/>
    <w:rsid w:val="00500F23"/>
    <w:rsid w:val="00502253"/>
    <w:rsid w:val="00504837"/>
    <w:rsid w:val="005076D1"/>
    <w:rsid w:val="00516106"/>
    <w:rsid w:val="00517F80"/>
    <w:rsid w:val="005200D3"/>
    <w:rsid w:val="0052293B"/>
    <w:rsid w:val="00526E12"/>
    <w:rsid w:val="00530EC3"/>
    <w:rsid w:val="0053228A"/>
    <w:rsid w:val="00535D88"/>
    <w:rsid w:val="00542DFC"/>
    <w:rsid w:val="0054426A"/>
    <w:rsid w:val="005443C0"/>
    <w:rsid w:val="00545E02"/>
    <w:rsid w:val="00551FBE"/>
    <w:rsid w:val="00554340"/>
    <w:rsid w:val="005552A4"/>
    <w:rsid w:val="00557C96"/>
    <w:rsid w:val="00557E7B"/>
    <w:rsid w:val="005604A2"/>
    <w:rsid w:val="00561481"/>
    <w:rsid w:val="0056200F"/>
    <w:rsid w:val="00574914"/>
    <w:rsid w:val="005770C7"/>
    <w:rsid w:val="00583040"/>
    <w:rsid w:val="005830EB"/>
    <w:rsid w:val="005876E6"/>
    <w:rsid w:val="005901CE"/>
    <w:rsid w:val="005904E4"/>
    <w:rsid w:val="005A219F"/>
    <w:rsid w:val="005A4F23"/>
    <w:rsid w:val="005A64E2"/>
    <w:rsid w:val="005A6F4E"/>
    <w:rsid w:val="005A7546"/>
    <w:rsid w:val="005A789E"/>
    <w:rsid w:val="005B6C37"/>
    <w:rsid w:val="005C5D69"/>
    <w:rsid w:val="005C7C82"/>
    <w:rsid w:val="005E259C"/>
    <w:rsid w:val="005F2C58"/>
    <w:rsid w:val="00600F8E"/>
    <w:rsid w:val="006141AE"/>
    <w:rsid w:val="006167D2"/>
    <w:rsid w:val="006243FD"/>
    <w:rsid w:val="00624C5B"/>
    <w:rsid w:val="00625B17"/>
    <w:rsid w:val="006269EE"/>
    <w:rsid w:val="00634CC7"/>
    <w:rsid w:val="00635034"/>
    <w:rsid w:val="0063535E"/>
    <w:rsid w:val="0064204B"/>
    <w:rsid w:val="00644D1B"/>
    <w:rsid w:val="0064768C"/>
    <w:rsid w:val="00654EA5"/>
    <w:rsid w:val="00655C6C"/>
    <w:rsid w:val="0066123D"/>
    <w:rsid w:val="0066431A"/>
    <w:rsid w:val="00664353"/>
    <w:rsid w:val="00664B5A"/>
    <w:rsid w:val="00664EF9"/>
    <w:rsid w:val="0066766A"/>
    <w:rsid w:val="00674361"/>
    <w:rsid w:val="006755F5"/>
    <w:rsid w:val="0068086E"/>
    <w:rsid w:val="006843F3"/>
    <w:rsid w:val="0068505D"/>
    <w:rsid w:val="00686C67"/>
    <w:rsid w:val="0069256A"/>
    <w:rsid w:val="006925E0"/>
    <w:rsid w:val="00692C2F"/>
    <w:rsid w:val="00693F72"/>
    <w:rsid w:val="006953F8"/>
    <w:rsid w:val="006A06DD"/>
    <w:rsid w:val="006A16F5"/>
    <w:rsid w:val="006A3EBD"/>
    <w:rsid w:val="006A4BD3"/>
    <w:rsid w:val="006A73C0"/>
    <w:rsid w:val="006B0179"/>
    <w:rsid w:val="006B258F"/>
    <w:rsid w:val="006C6C7A"/>
    <w:rsid w:val="006D24FB"/>
    <w:rsid w:val="006D3660"/>
    <w:rsid w:val="006D39AA"/>
    <w:rsid w:val="006D6D22"/>
    <w:rsid w:val="006E24FC"/>
    <w:rsid w:val="006E2811"/>
    <w:rsid w:val="006F25B4"/>
    <w:rsid w:val="006F2C0F"/>
    <w:rsid w:val="006F6005"/>
    <w:rsid w:val="00706637"/>
    <w:rsid w:val="00711867"/>
    <w:rsid w:val="007136D6"/>
    <w:rsid w:val="00713F26"/>
    <w:rsid w:val="00717CEF"/>
    <w:rsid w:val="007224F6"/>
    <w:rsid w:val="007230EB"/>
    <w:rsid w:val="0072475D"/>
    <w:rsid w:val="00725969"/>
    <w:rsid w:val="00726531"/>
    <w:rsid w:val="00743731"/>
    <w:rsid w:val="00752E00"/>
    <w:rsid w:val="007567E7"/>
    <w:rsid w:val="007609C3"/>
    <w:rsid w:val="007724A9"/>
    <w:rsid w:val="007750B0"/>
    <w:rsid w:val="0077739B"/>
    <w:rsid w:val="00780FF5"/>
    <w:rsid w:val="007822A7"/>
    <w:rsid w:val="00782376"/>
    <w:rsid w:val="00783499"/>
    <w:rsid w:val="00785490"/>
    <w:rsid w:val="00790575"/>
    <w:rsid w:val="00791DB5"/>
    <w:rsid w:val="0079245C"/>
    <w:rsid w:val="007946B5"/>
    <w:rsid w:val="00795BDE"/>
    <w:rsid w:val="0079755D"/>
    <w:rsid w:val="007975BB"/>
    <w:rsid w:val="007A18FA"/>
    <w:rsid w:val="007A3227"/>
    <w:rsid w:val="007A520B"/>
    <w:rsid w:val="007B2E30"/>
    <w:rsid w:val="007B7F60"/>
    <w:rsid w:val="007C5181"/>
    <w:rsid w:val="007C71A7"/>
    <w:rsid w:val="007C7931"/>
    <w:rsid w:val="007D18C4"/>
    <w:rsid w:val="007E06CB"/>
    <w:rsid w:val="007E6F04"/>
    <w:rsid w:val="007F0106"/>
    <w:rsid w:val="008022CE"/>
    <w:rsid w:val="008038CE"/>
    <w:rsid w:val="00803BBA"/>
    <w:rsid w:val="0080641B"/>
    <w:rsid w:val="008139AC"/>
    <w:rsid w:val="008167D4"/>
    <w:rsid w:val="00816897"/>
    <w:rsid w:val="00821AA2"/>
    <w:rsid w:val="00826C12"/>
    <w:rsid w:val="008305FC"/>
    <w:rsid w:val="00834858"/>
    <w:rsid w:val="008403D2"/>
    <w:rsid w:val="00843776"/>
    <w:rsid w:val="00845749"/>
    <w:rsid w:val="0084780B"/>
    <w:rsid w:val="00847E08"/>
    <w:rsid w:val="00850EF4"/>
    <w:rsid w:val="008535E8"/>
    <w:rsid w:val="0085457A"/>
    <w:rsid w:val="008642AA"/>
    <w:rsid w:val="0086436B"/>
    <w:rsid w:val="00866573"/>
    <w:rsid w:val="008721EF"/>
    <w:rsid w:val="008807CA"/>
    <w:rsid w:val="00882138"/>
    <w:rsid w:val="0088789F"/>
    <w:rsid w:val="008A05F0"/>
    <w:rsid w:val="008A73BF"/>
    <w:rsid w:val="008B0B26"/>
    <w:rsid w:val="008B1A19"/>
    <w:rsid w:val="008B592E"/>
    <w:rsid w:val="008B643F"/>
    <w:rsid w:val="008B7C45"/>
    <w:rsid w:val="008C2643"/>
    <w:rsid w:val="008C350C"/>
    <w:rsid w:val="008C3862"/>
    <w:rsid w:val="008C6196"/>
    <w:rsid w:val="008C6AA1"/>
    <w:rsid w:val="008D02D3"/>
    <w:rsid w:val="008D0578"/>
    <w:rsid w:val="008D221E"/>
    <w:rsid w:val="008D272F"/>
    <w:rsid w:val="008D35C0"/>
    <w:rsid w:val="008E3292"/>
    <w:rsid w:val="008E733F"/>
    <w:rsid w:val="008E7B85"/>
    <w:rsid w:val="008E7B8A"/>
    <w:rsid w:val="008F0058"/>
    <w:rsid w:val="008F36D8"/>
    <w:rsid w:val="008F3C42"/>
    <w:rsid w:val="009021DF"/>
    <w:rsid w:val="009053AB"/>
    <w:rsid w:val="009140D3"/>
    <w:rsid w:val="0092220B"/>
    <w:rsid w:val="00925469"/>
    <w:rsid w:val="009266B0"/>
    <w:rsid w:val="009328F9"/>
    <w:rsid w:val="009350D3"/>
    <w:rsid w:val="00944D4D"/>
    <w:rsid w:val="00945EF2"/>
    <w:rsid w:val="00947382"/>
    <w:rsid w:val="0095249F"/>
    <w:rsid w:val="00955574"/>
    <w:rsid w:val="009558D8"/>
    <w:rsid w:val="0095649C"/>
    <w:rsid w:val="00960728"/>
    <w:rsid w:val="00961A4B"/>
    <w:rsid w:val="00961EDE"/>
    <w:rsid w:val="00965519"/>
    <w:rsid w:val="00965534"/>
    <w:rsid w:val="009707DD"/>
    <w:rsid w:val="009714A1"/>
    <w:rsid w:val="00976EB2"/>
    <w:rsid w:val="00977B2E"/>
    <w:rsid w:val="00981D75"/>
    <w:rsid w:val="00986523"/>
    <w:rsid w:val="00986E0B"/>
    <w:rsid w:val="009923A3"/>
    <w:rsid w:val="009A1032"/>
    <w:rsid w:val="009A1ED7"/>
    <w:rsid w:val="009A3775"/>
    <w:rsid w:val="009A5861"/>
    <w:rsid w:val="009B24B4"/>
    <w:rsid w:val="009B32C0"/>
    <w:rsid w:val="009B47D4"/>
    <w:rsid w:val="009B502E"/>
    <w:rsid w:val="009B7DC3"/>
    <w:rsid w:val="009C17FF"/>
    <w:rsid w:val="009C2757"/>
    <w:rsid w:val="009C6E1F"/>
    <w:rsid w:val="009C7C4C"/>
    <w:rsid w:val="009D1993"/>
    <w:rsid w:val="009D3DDC"/>
    <w:rsid w:val="009D41EB"/>
    <w:rsid w:val="009D51A2"/>
    <w:rsid w:val="009E1C0E"/>
    <w:rsid w:val="009E32EE"/>
    <w:rsid w:val="009E416D"/>
    <w:rsid w:val="009F0BD0"/>
    <w:rsid w:val="009F730B"/>
    <w:rsid w:val="009F74A7"/>
    <w:rsid w:val="00A010A0"/>
    <w:rsid w:val="00A1046D"/>
    <w:rsid w:val="00A11CD9"/>
    <w:rsid w:val="00A13D2F"/>
    <w:rsid w:val="00A14BB1"/>
    <w:rsid w:val="00A15692"/>
    <w:rsid w:val="00A242BB"/>
    <w:rsid w:val="00A278F5"/>
    <w:rsid w:val="00A3564B"/>
    <w:rsid w:val="00A472F4"/>
    <w:rsid w:val="00A5154B"/>
    <w:rsid w:val="00A54734"/>
    <w:rsid w:val="00A55AD4"/>
    <w:rsid w:val="00A57D9B"/>
    <w:rsid w:val="00A60C4F"/>
    <w:rsid w:val="00A61E8F"/>
    <w:rsid w:val="00A67B5B"/>
    <w:rsid w:val="00A67DD8"/>
    <w:rsid w:val="00A70750"/>
    <w:rsid w:val="00A71BE9"/>
    <w:rsid w:val="00A742AE"/>
    <w:rsid w:val="00A762FC"/>
    <w:rsid w:val="00A84B46"/>
    <w:rsid w:val="00A906C0"/>
    <w:rsid w:val="00A97DB0"/>
    <w:rsid w:val="00AA2207"/>
    <w:rsid w:val="00AB2963"/>
    <w:rsid w:val="00AB2B13"/>
    <w:rsid w:val="00AB41CB"/>
    <w:rsid w:val="00AC0D79"/>
    <w:rsid w:val="00AC6B51"/>
    <w:rsid w:val="00AD4483"/>
    <w:rsid w:val="00AE05FA"/>
    <w:rsid w:val="00AE2DCC"/>
    <w:rsid w:val="00AF2433"/>
    <w:rsid w:val="00AF6C88"/>
    <w:rsid w:val="00B05634"/>
    <w:rsid w:val="00B10F4E"/>
    <w:rsid w:val="00B140F7"/>
    <w:rsid w:val="00B25436"/>
    <w:rsid w:val="00B27F9E"/>
    <w:rsid w:val="00B3050C"/>
    <w:rsid w:val="00B31399"/>
    <w:rsid w:val="00B3211E"/>
    <w:rsid w:val="00B361F5"/>
    <w:rsid w:val="00B40420"/>
    <w:rsid w:val="00B4127F"/>
    <w:rsid w:val="00B42022"/>
    <w:rsid w:val="00B42B71"/>
    <w:rsid w:val="00B42D5B"/>
    <w:rsid w:val="00B45985"/>
    <w:rsid w:val="00B46238"/>
    <w:rsid w:val="00B504BF"/>
    <w:rsid w:val="00B50B37"/>
    <w:rsid w:val="00B50D4F"/>
    <w:rsid w:val="00B517B8"/>
    <w:rsid w:val="00B52E6F"/>
    <w:rsid w:val="00B553CE"/>
    <w:rsid w:val="00B6058B"/>
    <w:rsid w:val="00B60B0D"/>
    <w:rsid w:val="00B62588"/>
    <w:rsid w:val="00B63B32"/>
    <w:rsid w:val="00B64C5B"/>
    <w:rsid w:val="00B65077"/>
    <w:rsid w:val="00B65EA2"/>
    <w:rsid w:val="00B7277B"/>
    <w:rsid w:val="00B832C2"/>
    <w:rsid w:val="00B839E3"/>
    <w:rsid w:val="00B854DD"/>
    <w:rsid w:val="00B86F7F"/>
    <w:rsid w:val="00B9035E"/>
    <w:rsid w:val="00B9581D"/>
    <w:rsid w:val="00B96F3D"/>
    <w:rsid w:val="00BA1E18"/>
    <w:rsid w:val="00BA7F80"/>
    <w:rsid w:val="00BB5A7B"/>
    <w:rsid w:val="00BB73E4"/>
    <w:rsid w:val="00BC14DF"/>
    <w:rsid w:val="00BD20BF"/>
    <w:rsid w:val="00BD2106"/>
    <w:rsid w:val="00BD5B3B"/>
    <w:rsid w:val="00BD5CB2"/>
    <w:rsid w:val="00BE02F3"/>
    <w:rsid w:val="00BE1C78"/>
    <w:rsid w:val="00BE3C77"/>
    <w:rsid w:val="00BE4291"/>
    <w:rsid w:val="00BF25A1"/>
    <w:rsid w:val="00BF3451"/>
    <w:rsid w:val="00BF42F7"/>
    <w:rsid w:val="00BF5BAD"/>
    <w:rsid w:val="00BF5F72"/>
    <w:rsid w:val="00C029FD"/>
    <w:rsid w:val="00C03FF3"/>
    <w:rsid w:val="00C054C4"/>
    <w:rsid w:val="00C15D04"/>
    <w:rsid w:val="00C16EBF"/>
    <w:rsid w:val="00C247C2"/>
    <w:rsid w:val="00C301F3"/>
    <w:rsid w:val="00C3342F"/>
    <w:rsid w:val="00C33C01"/>
    <w:rsid w:val="00C3434C"/>
    <w:rsid w:val="00C36946"/>
    <w:rsid w:val="00C40DBC"/>
    <w:rsid w:val="00C52F2F"/>
    <w:rsid w:val="00C56B52"/>
    <w:rsid w:val="00C6444E"/>
    <w:rsid w:val="00C65B65"/>
    <w:rsid w:val="00C70B84"/>
    <w:rsid w:val="00C73709"/>
    <w:rsid w:val="00C76DE9"/>
    <w:rsid w:val="00C817F6"/>
    <w:rsid w:val="00C961AA"/>
    <w:rsid w:val="00C96FE9"/>
    <w:rsid w:val="00CA0B90"/>
    <w:rsid w:val="00CA4EFF"/>
    <w:rsid w:val="00CA6F86"/>
    <w:rsid w:val="00CB0D58"/>
    <w:rsid w:val="00CB33AB"/>
    <w:rsid w:val="00CB59B8"/>
    <w:rsid w:val="00CC355F"/>
    <w:rsid w:val="00CC3F09"/>
    <w:rsid w:val="00CD3576"/>
    <w:rsid w:val="00CD48AF"/>
    <w:rsid w:val="00CD578C"/>
    <w:rsid w:val="00CD5804"/>
    <w:rsid w:val="00CD64AC"/>
    <w:rsid w:val="00CE0D32"/>
    <w:rsid w:val="00CE6F0F"/>
    <w:rsid w:val="00CE7244"/>
    <w:rsid w:val="00CE754D"/>
    <w:rsid w:val="00D04080"/>
    <w:rsid w:val="00D07462"/>
    <w:rsid w:val="00D14FAA"/>
    <w:rsid w:val="00D26136"/>
    <w:rsid w:val="00D26651"/>
    <w:rsid w:val="00D308E1"/>
    <w:rsid w:val="00D3469A"/>
    <w:rsid w:val="00D40301"/>
    <w:rsid w:val="00D50198"/>
    <w:rsid w:val="00D50234"/>
    <w:rsid w:val="00D5450B"/>
    <w:rsid w:val="00D57282"/>
    <w:rsid w:val="00D605AC"/>
    <w:rsid w:val="00D61C5E"/>
    <w:rsid w:val="00D62F3A"/>
    <w:rsid w:val="00D63BAB"/>
    <w:rsid w:val="00D6524F"/>
    <w:rsid w:val="00D73D48"/>
    <w:rsid w:val="00D80714"/>
    <w:rsid w:val="00D82F4B"/>
    <w:rsid w:val="00D934A9"/>
    <w:rsid w:val="00DA59B5"/>
    <w:rsid w:val="00DB264E"/>
    <w:rsid w:val="00DB4A7F"/>
    <w:rsid w:val="00DB62EC"/>
    <w:rsid w:val="00DB6D48"/>
    <w:rsid w:val="00DB72AF"/>
    <w:rsid w:val="00DC078F"/>
    <w:rsid w:val="00DC2069"/>
    <w:rsid w:val="00DC26D5"/>
    <w:rsid w:val="00DC4276"/>
    <w:rsid w:val="00DD37E9"/>
    <w:rsid w:val="00DE3F88"/>
    <w:rsid w:val="00DE519F"/>
    <w:rsid w:val="00DE79C7"/>
    <w:rsid w:val="00DF047C"/>
    <w:rsid w:val="00DF43D1"/>
    <w:rsid w:val="00DF4BA5"/>
    <w:rsid w:val="00DF57CF"/>
    <w:rsid w:val="00E03CA0"/>
    <w:rsid w:val="00E1368D"/>
    <w:rsid w:val="00E15985"/>
    <w:rsid w:val="00E175B8"/>
    <w:rsid w:val="00E20EAE"/>
    <w:rsid w:val="00E221F6"/>
    <w:rsid w:val="00E23B26"/>
    <w:rsid w:val="00E24E98"/>
    <w:rsid w:val="00E3125A"/>
    <w:rsid w:val="00E42591"/>
    <w:rsid w:val="00E4323B"/>
    <w:rsid w:val="00E44364"/>
    <w:rsid w:val="00E44A44"/>
    <w:rsid w:val="00E47DB9"/>
    <w:rsid w:val="00E50634"/>
    <w:rsid w:val="00E54051"/>
    <w:rsid w:val="00E605D8"/>
    <w:rsid w:val="00E60EE6"/>
    <w:rsid w:val="00E61EDB"/>
    <w:rsid w:val="00E62430"/>
    <w:rsid w:val="00E64EEC"/>
    <w:rsid w:val="00E70A18"/>
    <w:rsid w:val="00E728AC"/>
    <w:rsid w:val="00E74334"/>
    <w:rsid w:val="00E77B48"/>
    <w:rsid w:val="00E8205C"/>
    <w:rsid w:val="00E83496"/>
    <w:rsid w:val="00E9281D"/>
    <w:rsid w:val="00E94A97"/>
    <w:rsid w:val="00EA00F0"/>
    <w:rsid w:val="00EA57E5"/>
    <w:rsid w:val="00EB0C88"/>
    <w:rsid w:val="00EB6948"/>
    <w:rsid w:val="00EC1F1E"/>
    <w:rsid w:val="00EC3574"/>
    <w:rsid w:val="00EC62B5"/>
    <w:rsid w:val="00ED001E"/>
    <w:rsid w:val="00ED3A9E"/>
    <w:rsid w:val="00ED7BD0"/>
    <w:rsid w:val="00EE17B9"/>
    <w:rsid w:val="00EE2C2A"/>
    <w:rsid w:val="00EE34C6"/>
    <w:rsid w:val="00EE3C51"/>
    <w:rsid w:val="00EE5092"/>
    <w:rsid w:val="00EE659A"/>
    <w:rsid w:val="00EE748F"/>
    <w:rsid w:val="00EF024D"/>
    <w:rsid w:val="00EF0917"/>
    <w:rsid w:val="00EF09FA"/>
    <w:rsid w:val="00EF4B03"/>
    <w:rsid w:val="00EF6EC6"/>
    <w:rsid w:val="00F015A2"/>
    <w:rsid w:val="00F03F10"/>
    <w:rsid w:val="00F052AC"/>
    <w:rsid w:val="00F15E4B"/>
    <w:rsid w:val="00F23151"/>
    <w:rsid w:val="00F25E21"/>
    <w:rsid w:val="00F27AD2"/>
    <w:rsid w:val="00F3333F"/>
    <w:rsid w:val="00F34A2B"/>
    <w:rsid w:val="00F34B16"/>
    <w:rsid w:val="00F43849"/>
    <w:rsid w:val="00F44910"/>
    <w:rsid w:val="00F50ED5"/>
    <w:rsid w:val="00F53BF0"/>
    <w:rsid w:val="00F600EA"/>
    <w:rsid w:val="00F63632"/>
    <w:rsid w:val="00F7415A"/>
    <w:rsid w:val="00F81591"/>
    <w:rsid w:val="00F84878"/>
    <w:rsid w:val="00F90B4D"/>
    <w:rsid w:val="00F92901"/>
    <w:rsid w:val="00F92D3F"/>
    <w:rsid w:val="00F92D96"/>
    <w:rsid w:val="00F96789"/>
    <w:rsid w:val="00F96ABF"/>
    <w:rsid w:val="00F97EE5"/>
    <w:rsid w:val="00FA05F9"/>
    <w:rsid w:val="00FA1D2E"/>
    <w:rsid w:val="00FA386F"/>
    <w:rsid w:val="00FA3ED2"/>
    <w:rsid w:val="00FA79E9"/>
    <w:rsid w:val="00FB00E0"/>
    <w:rsid w:val="00FB1FC7"/>
    <w:rsid w:val="00FB5F7F"/>
    <w:rsid w:val="00FD091C"/>
    <w:rsid w:val="00FD1782"/>
    <w:rsid w:val="00FD1CE2"/>
    <w:rsid w:val="00FD503A"/>
    <w:rsid w:val="00FE1689"/>
    <w:rsid w:val="00FE1C6B"/>
    <w:rsid w:val="00FE4091"/>
    <w:rsid w:val="00FE6143"/>
    <w:rsid w:val="00FF45E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7EA5BC"/>
  <w15:docId w15:val="{D80802B1-C309-409D-8217-4569A02D9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BE3C77"/>
    <w:pPr>
      <w:spacing w:after="160" w:line="240" w:lineRule="exact"/>
    </w:pPr>
    <w:rPr>
      <w:rFonts w:ascii="Arial" w:hAnsi="Arial" w:cs="Arial"/>
      <w:sz w:val="20"/>
      <w:szCs w:val="20"/>
      <w:lang w:val="en-US" w:eastAsia="en-US"/>
    </w:rPr>
  </w:style>
  <w:style w:type="paragraph" w:customStyle="1" w:styleId="Text">
    <w:name w:val="Text"/>
    <w:basedOn w:val="Normal"/>
    <w:rsid w:val="00693F72"/>
    <w:pPr>
      <w:spacing w:before="60" w:after="40" w:line="360" w:lineRule="auto"/>
      <w:ind w:firstLine="720"/>
      <w:jc w:val="both"/>
    </w:pPr>
    <w:rPr>
      <w:rFonts w:ascii="Arial LatArm" w:hAnsi="Arial LatArm"/>
      <w:sz w:val="22"/>
      <w:szCs w:val="20"/>
      <w:lang w:val="en-US" w:eastAsia="en-US"/>
    </w:rPr>
  </w:style>
  <w:style w:type="paragraph" w:styleId="BalloonText">
    <w:name w:val="Balloon Text"/>
    <w:basedOn w:val="Normal"/>
    <w:semiHidden/>
    <w:rsid w:val="00693F72"/>
    <w:rPr>
      <w:rFonts w:ascii="Tahoma" w:hAnsi="Tahoma" w:cs="Tahoma"/>
      <w:sz w:val="16"/>
      <w:szCs w:val="16"/>
    </w:rPr>
  </w:style>
  <w:style w:type="paragraph" w:styleId="BodyText2">
    <w:name w:val="Body Text 2"/>
    <w:basedOn w:val="Normal"/>
    <w:link w:val="BodyText2Char"/>
    <w:rsid w:val="001F5296"/>
    <w:pPr>
      <w:jc w:val="center"/>
    </w:pPr>
    <w:rPr>
      <w:rFonts w:ascii="Arial Armenian" w:hAnsi="Arial Armenian"/>
      <w:i/>
      <w:sz w:val="20"/>
      <w:szCs w:val="20"/>
      <w:lang w:val="en-AU"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Char Char Char,Char Char Char Char,Char Char Char1"/>
    <w:basedOn w:val="Normal"/>
    <w:link w:val="NormalWebChar"/>
    <w:uiPriority w:val="99"/>
    <w:qFormat/>
    <w:rsid w:val="00072010"/>
    <w:pPr>
      <w:spacing w:before="100" w:beforeAutospacing="1" w:after="100" w:afterAutospacing="1"/>
    </w:pPr>
  </w:style>
  <w:style w:type="paragraph" w:styleId="BodyText">
    <w:name w:val="Body Text"/>
    <w:basedOn w:val="Normal"/>
    <w:rsid w:val="00072010"/>
    <w:pPr>
      <w:spacing w:after="120"/>
    </w:pPr>
    <w:rPr>
      <w:sz w:val="20"/>
      <w:szCs w:val="20"/>
      <w:lang w:val="en-US" w:eastAsia="en-US"/>
    </w:rPr>
  </w:style>
  <w:style w:type="paragraph" w:customStyle="1" w:styleId="Char">
    <w:name w:val="Char"/>
    <w:basedOn w:val="Normal"/>
    <w:rsid w:val="00BE1C78"/>
    <w:rPr>
      <w:lang w:val="pl-PL" w:eastAsia="pl-PL"/>
    </w:rPr>
  </w:style>
  <w:style w:type="paragraph" w:customStyle="1" w:styleId="a">
    <w:name w:val="Знак"/>
    <w:basedOn w:val="Normal"/>
    <w:next w:val="Normal"/>
    <w:rsid w:val="00336D16"/>
    <w:pPr>
      <w:spacing w:after="160" w:line="240" w:lineRule="exact"/>
    </w:pPr>
    <w:rPr>
      <w:rFonts w:ascii="Tahoma" w:hAnsi="Tahoma"/>
      <w:szCs w:val="20"/>
      <w:lang w:val="en-US" w:eastAsia="en-U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E64EEC"/>
    <w:pPr>
      <w:spacing w:after="200" w:line="276" w:lineRule="auto"/>
      <w:ind w:left="720"/>
      <w:contextualSpacing/>
    </w:pPr>
    <w:rPr>
      <w:rFonts w:ascii="Calibri" w:eastAsia="Calibri" w:hAnsi="Calibri"/>
      <w:sz w:val="22"/>
      <w:szCs w:val="22"/>
      <w:lang w:val="en-US" w:eastAsia="en-US"/>
    </w:rPr>
  </w:style>
  <w:style w:type="paragraph" w:styleId="BodyTextIndent3">
    <w:name w:val="Body Text Indent 3"/>
    <w:basedOn w:val="Normal"/>
    <w:link w:val="BodyTextIndent3Char"/>
    <w:rsid w:val="00795BDE"/>
    <w:pPr>
      <w:spacing w:after="120"/>
      <w:ind w:left="360"/>
    </w:pPr>
    <w:rPr>
      <w:sz w:val="16"/>
      <w:szCs w:val="16"/>
    </w:rPr>
  </w:style>
  <w:style w:type="character" w:customStyle="1" w:styleId="BodyTextIndent3Char">
    <w:name w:val="Body Text Indent 3 Char"/>
    <w:link w:val="BodyTextIndent3"/>
    <w:rsid w:val="00795BDE"/>
    <w:rPr>
      <w:sz w:val="16"/>
      <w:szCs w:val="16"/>
      <w:lang w:val="ru-RU" w:eastAsia="ru-RU"/>
    </w:rPr>
  </w:style>
  <w:style w:type="paragraph" w:customStyle="1" w:styleId="norm">
    <w:name w:val="norm"/>
    <w:basedOn w:val="Normal"/>
    <w:link w:val="normChar"/>
    <w:rsid w:val="00795BDE"/>
    <w:pPr>
      <w:spacing w:line="480" w:lineRule="auto"/>
      <w:ind w:firstLine="709"/>
      <w:jc w:val="both"/>
    </w:pPr>
    <w:rPr>
      <w:rFonts w:ascii="Arial Armenian" w:hAnsi="Arial Armenian"/>
      <w:sz w:val="22"/>
      <w:szCs w:val="20"/>
      <w:lang w:val="en-US"/>
    </w:rPr>
  </w:style>
  <w:style w:type="character" w:customStyle="1" w:styleId="lblnewsfulltext">
    <w:name w:val="lblnewsfulltext"/>
    <w:rsid w:val="00795BDE"/>
  </w:style>
  <w:style w:type="paragraph" w:customStyle="1" w:styleId="DefaultParagraphFontParaChar">
    <w:name w:val="Default Paragraph Font Para Char"/>
    <w:basedOn w:val="Normal"/>
    <w:locked/>
    <w:rsid w:val="00E74334"/>
    <w:pPr>
      <w:spacing w:after="160"/>
    </w:pPr>
    <w:rPr>
      <w:rFonts w:ascii="Verdana" w:eastAsia="Batang" w:hAnsi="Verdana" w:cs="Verdana"/>
      <w:lang w:val="en-GB" w:eastAsia="en-US"/>
    </w:rPr>
  </w:style>
  <w:style w:type="character" w:styleId="Hyperlink">
    <w:name w:val="Hyperlink"/>
    <w:uiPriority w:val="99"/>
    <w:unhideWhenUsed/>
    <w:rsid w:val="006B258F"/>
    <w:rPr>
      <w:color w:val="757E88"/>
      <w:u w:val="single"/>
    </w:rPr>
  </w:style>
  <w:style w:type="character" w:customStyle="1" w:styleId="BodyText2Char">
    <w:name w:val="Body Text 2 Char"/>
    <w:link w:val="BodyText2"/>
    <w:rsid w:val="009D51A2"/>
    <w:rPr>
      <w:rFonts w:ascii="Arial Armenian" w:hAnsi="Arial Armenian"/>
      <w:i/>
      <w:lang w:val="en-AU"/>
    </w:rPr>
  </w:style>
  <w:style w:type="character" w:styleId="Strong">
    <w:name w:val="Strong"/>
    <w:qFormat/>
    <w:rsid w:val="00DE79C7"/>
    <w:rPr>
      <w:b/>
      <w:bCs/>
    </w:rPr>
  </w:style>
  <w:style w:type="paragraph" w:customStyle="1" w:styleId="mechtex">
    <w:name w:val="mechtex"/>
    <w:basedOn w:val="Normal"/>
    <w:link w:val="mechtexChar"/>
    <w:rsid w:val="00FE6143"/>
    <w:pPr>
      <w:jc w:val="center"/>
    </w:pPr>
    <w:rPr>
      <w:rFonts w:ascii="Arial Armenian" w:hAnsi="Arial Armenian"/>
      <w:sz w:val="22"/>
      <w:szCs w:val="20"/>
      <w:lang w:val="en-US"/>
    </w:rPr>
  </w:style>
  <w:style w:type="character" w:customStyle="1" w:styleId="mechtexChar">
    <w:name w:val="mechtex Char"/>
    <w:link w:val="mechtex"/>
    <w:rsid w:val="00FE6143"/>
    <w:rPr>
      <w:rFonts w:ascii="Arial Armenian" w:hAnsi="Arial Armenian"/>
      <w:sz w:val="22"/>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Char Char Char Char1"/>
    <w:link w:val="NormalWeb"/>
    <w:uiPriority w:val="1"/>
    <w:locked/>
    <w:rsid w:val="002A0BAF"/>
    <w:rPr>
      <w:sz w:val="24"/>
      <w:szCs w:val="24"/>
      <w:lang w:val="ru-RU" w:eastAsia="ru-RU"/>
    </w:rPr>
  </w:style>
  <w:style w:type="character" w:customStyle="1" w:styleId="normChar">
    <w:name w:val="norm Char"/>
    <w:link w:val="norm"/>
    <w:rsid w:val="007E6F04"/>
    <w:rPr>
      <w:rFonts w:ascii="Arial Armenian" w:hAnsi="Arial Armeni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F15E4B"/>
    <w:rPr>
      <w:rFonts w:ascii="Calibri" w:eastAsia="Calibri" w:hAnsi="Calibri"/>
      <w:sz w:val="22"/>
      <w:szCs w:val="22"/>
    </w:rPr>
  </w:style>
  <w:style w:type="paragraph" w:customStyle="1" w:styleId="Normal1">
    <w:name w:val="Normal1"/>
    <w:rsid w:val="0063535E"/>
    <w:pPr>
      <w:spacing w:line="276" w:lineRule="auto"/>
    </w:pPr>
    <w:rPr>
      <w:rFonts w:ascii="Arial" w:eastAsia="Arial" w:hAnsi="Arial" w:cs="Arial"/>
      <w:sz w:val="22"/>
      <w:szCs w:val="22"/>
    </w:rPr>
  </w:style>
  <w:style w:type="paragraph" w:customStyle="1" w:styleId="Default">
    <w:name w:val="Default"/>
    <w:rsid w:val="00170925"/>
    <w:pPr>
      <w:autoSpaceDE w:val="0"/>
      <w:autoSpaceDN w:val="0"/>
      <w:adjustRightInd w:val="0"/>
    </w:pPr>
    <w:rPr>
      <w:rFonts w:ascii="GHEA Grapalat" w:eastAsiaTheme="minorHAnsi" w:hAnsi="GHEA Grapalat" w:cs="GHEA Grapalat"/>
      <w:color w:val="000000"/>
      <w:sz w:val="24"/>
      <w:szCs w:val="24"/>
    </w:rPr>
  </w:style>
  <w:style w:type="character" w:customStyle="1" w:styleId="TitleChar">
    <w:name w:val="Title Char"/>
    <w:link w:val="Title"/>
    <w:rsid w:val="00977B2E"/>
    <w:rPr>
      <w:rFonts w:ascii="Times Armenian" w:hAnsi="Times Armenian"/>
      <w:sz w:val="28"/>
      <w:lang w:val="ru-RU"/>
    </w:rPr>
  </w:style>
  <w:style w:type="paragraph" w:styleId="Title">
    <w:name w:val="Title"/>
    <w:basedOn w:val="Normal"/>
    <w:link w:val="TitleChar"/>
    <w:qFormat/>
    <w:rsid w:val="00977B2E"/>
    <w:pPr>
      <w:spacing w:line="360" w:lineRule="auto"/>
      <w:jc w:val="center"/>
    </w:pPr>
    <w:rPr>
      <w:rFonts w:ascii="Times Armenian" w:hAnsi="Times Armenian"/>
      <w:sz w:val="28"/>
      <w:szCs w:val="20"/>
      <w:lang w:eastAsia="en-US"/>
    </w:rPr>
  </w:style>
  <w:style w:type="character" w:customStyle="1" w:styleId="TitleChar1">
    <w:name w:val="Title Char1"/>
    <w:basedOn w:val="DefaultParagraphFont"/>
    <w:rsid w:val="00977B2E"/>
    <w:rPr>
      <w:rFonts w:asciiTheme="majorHAnsi" w:eastAsiaTheme="majorEastAsia" w:hAnsiTheme="majorHAnsi" w:cstheme="majorBidi"/>
      <w:spacing w:val="-10"/>
      <w:kern w:val="28"/>
      <w:sz w:val="56"/>
      <w:szCs w:val="56"/>
      <w:lang w:val="ru-RU" w:eastAsia="ru-RU"/>
    </w:rPr>
  </w:style>
  <w:style w:type="paragraph" w:styleId="Revision">
    <w:name w:val="Revision"/>
    <w:hidden/>
    <w:uiPriority w:val="99"/>
    <w:semiHidden/>
    <w:rsid w:val="006A73C0"/>
    <w:rPr>
      <w:sz w:val="24"/>
      <w:szCs w:val="24"/>
      <w:lang w:val="ru-RU" w:eastAsia="ru-RU"/>
    </w:rPr>
  </w:style>
  <w:style w:type="character" w:styleId="CommentReference">
    <w:name w:val="annotation reference"/>
    <w:basedOn w:val="DefaultParagraphFont"/>
    <w:semiHidden/>
    <w:unhideWhenUsed/>
    <w:rsid w:val="00F84878"/>
    <w:rPr>
      <w:sz w:val="16"/>
      <w:szCs w:val="16"/>
    </w:rPr>
  </w:style>
  <w:style w:type="paragraph" w:styleId="CommentText">
    <w:name w:val="annotation text"/>
    <w:basedOn w:val="Normal"/>
    <w:link w:val="CommentTextChar"/>
    <w:semiHidden/>
    <w:unhideWhenUsed/>
    <w:rsid w:val="00F84878"/>
    <w:rPr>
      <w:sz w:val="20"/>
      <w:szCs w:val="20"/>
    </w:rPr>
  </w:style>
  <w:style w:type="character" w:customStyle="1" w:styleId="CommentTextChar">
    <w:name w:val="Comment Text Char"/>
    <w:basedOn w:val="DefaultParagraphFont"/>
    <w:link w:val="CommentText"/>
    <w:semiHidden/>
    <w:rsid w:val="00F84878"/>
    <w:rPr>
      <w:lang w:val="ru-RU" w:eastAsia="ru-RU"/>
    </w:rPr>
  </w:style>
  <w:style w:type="paragraph" w:styleId="CommentSubject">
    <w:name w:val="annotation subject"/>
    <w:basedOn w:val="CommentText"/>
    <w:next w:val="CommentText"/>
    <w:link w:val="CommentSubjectChar"/>
    <w:semiHidden/>
    <w:unhideWhenUsed/>
    <w:rsid w:val="00F84878"/>
    <w:rPr>
      <w:b/>
      <w:bCs/>
    </w:rPr>
  </w:style>
  <w:style w:type="character" w:customStyle="1" w:styleId="CommentSubjectChar">
    <w:name w:val="Comment Subject Char"/>
    <w:basedOn w:val="CommentTextChar"/>
    <w:link w:val="CommentSubject"/>
    <w:semiHidden/>
    <w:rsid w:val="00F84878"/>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8738">
      <w:bodyDiv w:val="1"/>
      <w:marLeft w:val="0"/>
      <w:marRight w:val="0"/>
      <w:marTop w:val="0"/>
      <w:marBottom w:val="0"/>
      <w:divBdr>
        <w:top w:val="none" w:sz="0" w:space="0" w:color="auto"/>
        <w:left w:val="none" w:sz="0" w:space="0" w:color="auto"/>
        <w:bottom w:val="none" w:sz="0" w:space="0" w:color="auto"/>
        <w:right w:val="none" w:sz="0" w:space="0" w:color="auto"/>
      </w:divBdr>
    </w:div>
    <w:div w:id="313073447">
      <w:bodyDiv w:val="1"/>
      <w:marLeft w:val="0"/>
      <w:marRight w:val="0"/>
      <w:marTop w:val="0"/>
      <w:marBottom w:val="0"/>
      <w:divBdr>
        <w:top w:val="none" w:sz="0" w:space="0" w:color="auto"/>
        <w:left w:val="none" w:sz="0" w:space="0" w:color="auto"/>
        <w:bottom w:val="none" w:sz="0" w:space="0" w:color="auto"/>
        <w:right w:val="none" w:sz="0" w:space="0" w:color="auto"/>
      </w:divBdr>
    </w:div>
    <w:div w:id="558442733">
      <w:bodyDiv w:val="1"/>
      <w:marLeft w:val="0"/>
      <w:marRight w:val="0"/>
      <w:marTop w:val="0"/>
      <w:marBottom w:val="0"/>
      <w:divBdr>
        <w:top w:val="none" w:sz="0" w:space="0" w:color="auto"/>
        <w:left w:val="none" w:sz="0" w:space="0" w:color="auto"/>
        <w:bottom w:val="none" w:sz="0" w:space="0" w:color="auto"/>
        <w:right w:val="none" w:sz="0" w:space="0" w:color="auto"/>
      </w:divBdr>
    </w:div>
    <w:div w:id="805704436">
      <w:bodyDiv w:val="1"/>
      <w:marLeft w:val="0"/>
      <w:marRight w:val="0"/>
      <w:marTop w:val="0"/>
      <w:marBottom w:val="0"/>
      <w:divBdr>
        <w:top w:val="none" w:sz="0" w:space="0" w:color="auto"/>
        <w:left w:val="none" w:sz="0" w:space="0" w:color="auto"/>
        <w:bottom w:val="none" w:sz="0" w:space="0" w:color="auto"/>
        <w:right w:val="none" w:sz="0" w:space="0" w:color="auto"/>
      </w:divBdr>
    </w:div>
    <w:div w:id="806632847">
      <w:bodyDiv w:val="1"/>
      <w:marLeft w:val="0"/>
      <w:marRight w:val="0"/>
      <w:marTop w:val="0"/>
      <w:marBottom w:val="0"/>
      <w:divBdr>
        <w:top w:val="none" w:sz="0" w:space="0" w:color="auto"/>
        <w:left w:val="none" w:sz="0" w:space="0" w:color="auto"/>
        <w:bottom w:val="none" w:sz="0" w:space="0" w:color="auto"/>
        <w:right w:val="none" w:sz="0" w:space="0" w:color="auto"/>
      </w:divBdr>
    </w:div>
    <w:div w:id="819881496">
      <w:bodyDiv w:val="1"/>
      <w:marLeft w:val="0"/>
      <w:marRight w:val="0"/>
      <w:marTop w:val="0"/>
      <w:marBottom w:val="0"/>
      <w:divBdr>
        <w:top w:val="none" w:sz="0" w:space="0" w:color="auto"/>
        <w:left w:val="none" w:sz="0" w:space="0" w:color="auto"/>
        <w:bottom w:val="none" w:sz="0" w:space="0" w:color="auto"/>
        <w:right w:val="none" w:sz="0" w:space="0" w:color="auto"/>
      </w:divBdr>
    </w:div>
    <w:div w:id="897478438">
      <w:bodyDiv w:val="1"/>
      <w:marLeft w:val="0"/>
      <w:marRight w:val="0"/>
      <w:marTop w:val="0"/>
      <w:marBottom w:val="0"/>
      <w:divBdr>
        <w:top w:val="none" w:sz="0" w:space="0" w:color="auto"/>
        <w:left w:val="none" w:sz="0" w:space="0" w:color="auto"/>
        <w:bottom w:val="none" w:sz="0" w:space="0" w:color="auto"/>
        <w:right w:val="none" w:sz="0" w:space="0" w:color="auto"/>
      </w:divBdr>
      <w:divsChild>
        <w:div w:id="79524163">
          <w:marLeft w:val="0"/>
          <w:marRight w:val="0"/>
          <w:marTop w:val="0"/>
          <w:marBottom w:val="0"/>
          <w:divBdr>
            <w:top w:val="none" w:sz="0" w:space="0" w:color="auto"/>
            <w:left w:val="none" w:sz="0" w:space="0" w:color="auto"/>
            <w:bottom w:val="none" w:sz="0" w:space="0" w:color="auto"/>
            <w:right w:val="none" w:sz="0" w:space="0" w:color="auto"/>
          </w:divBdr>
        </w:div>
      </w:divsChild>
    </w:div>
    <w:div w:id="963389627">
      <w:bodyDiv w:val="1"/>
      <w:marLeft w:val="0"/>
      <w:marRight w:val="0"/>
      <w:marTop w:val="0"/>
      <w:marBottom w:val="0"/>
      <w:divBdr>
        <w:top w:val="none" w:sz="0" w:space="0" w:color="auto"/>
        <w:left w:val="none" w:sz="0" w:space="0" w:color="auto"/>
        <w:bottom w:val="none" w:sz="0" w:space="0" w:color="auto"/>
        <w:right w:val="none" w:sz="0" w:space="0" w:color="auto"/>
      </w:divBdr>
    </w:div>
    <w:div w:id="982319395">
      <w:bodyDiv w:val="1"/>
      <w:marLeft w:val="0"/>
      <w:marRight w:val="0"/>
      <w:marTop w:val="0"/>
      <w:marBottom w:val="0"/>
      <w:divBdr>
        <w:top w:val="none" w:sz="0" w:space="0" w:color="auto"/>
        <w:left w:val="none" w:sz="0" w:space="0" w:color="auto"/>
        <w:bottom w:val="none" w:sz="0" w:space="0" w:color="auto"/>
        <w:right w:val="none" w:sz="0" w:space="0" w:color="auto"/>
      </w:divBdr>
    </w:div>
    <w:div w:id="1276521484">
      <w:bodyDiv w:val="1"/>
      <w:marLeft w:val="0"/>
      <w:marRight w:val="0"/>
      <w:marTop w:val="0"/>
      <w:marBottom w:val="0"/>
      <w:divBdr>
        <w:top w:val="none" w:sz="0" w:space="0" w:color="auto"/>
        <w:left w:val="none" w:sz="0" w:space="0" w:color="auto"/>
        <w:bottom w:val="none" w:sz="0" w:space="0" w:color="auto"/>
        <w:right w:val="none" w:sz="0" w:space="0" w:color="auto"/>
      </w:divBdr>
    </w:div>
    <w:div w:id="1307473349">
      <w:bodyDiv w:val="1"/>
      <w:marLeft w:val="0"/>
      <w:marRight w:val="0"/>
      <w:marTop w:val="0"/>
      <w:marBottom w:val="0"/>
      <w:divBdr>
        <w:top w:val="none" w:sz="0" w:space="0" w:color="auto"/>
        <w:left w:val="none" w:sz="0" w:space="0" w:color="auto"/>
        <w:bottom w:val="none" w:sz="0" w:space="0" w:color="auto"/>
        <w:right w:val="none" w:sz="0" w:space="0" w:color="auto"/>
      </w:divBdr>
    </w:div>
    <w:div w:id="1524050013">
      <w:bodyDiv w:val="1"/>
      <w:marLeft w:val="0"/>
      <w:marRight w:val="0"/>
      <w:marTop w:val="0"/>
      <w:marBottom w:val="0"/>
      <w:divBdr>
        <w:top w:val="none" w:sz="0" w:space="0" w:color="auto"/>
        <w:left w:val="none" w:sz="0" w:space="0" w:color="auto"/>
        <w:bottom w:val="none" w:sz="0" w:space="0" w:color="auto"/>
        <w:right w:val="none" w:sz="0" w:space="0" w:color="auto"/>
      </w:divBdr>
    </w:div>
    <w:div w:id="1576667850">
      <w:bodyDiv w:val="1"/>
      <w:marLeft w:val="0"/>
      <w:marRight w:val="0"/>
      <w:marTop w:val="0"/>
      <w:marBottom w:val="0"/>
      <w:divBdr>
        <w:top w:val="none" w:sz="0" w:space="0" w:color="auto"/>
        <w:left w:val="none" w:sz="0" w:space="0" w:color="auto"/>
        <w:bottom w:val="none" w:sz="0" w:space="0" w:color="auto"/>
        <w:right w:val="none" w:sz="0" w:space="0" w:color="auto"/>
      </w:divBdr>
    </w:div>
    <w:div w:id="1595674827">
      <w:bodyDiv w:val="1"/>
      <w:marLeft w:val="0"/>
      <w:marRight w:val="0"/>
      <w:marTop w:val="0"/>
      <w:marBottom w:val="0"/>
      <w:divBdr>
        <w:top w:val="none" w:sz="0" w:space="0" w:color="auto"/>
        <w:left w:val="none" w:sz="0" w:space="0" w:color="auto"/>
        <w:bottom w:val="none" w:sz="0" w:space="0" w:color="auto"/>
        <w:right w:val="none" w:sz="0" w:space="0" w:color="auto"/>
      </w:divBdr>
    </w:div>
    <w:div w:id="1649702749">
      <w:bodyDiv w:val="1"/>
      <w:marLeft w:val="0"/>
      <w:marRight w:val="0"/>
      <w:marTop w:val="0"/>
      <w:marBottom w:val="0"/>
      <w:divBdr>
        <w:top w:val="none" w:sz="0" w:space="0" w:color="auto"/>
        <w:left w:val="none" w:sz="0" w:space="0" w:color="auto"/>
        <w:bottom w:val="none" w:sz="0" w:space="0" w:color="auto"/>
        <w:right w:val="none" w:sz="0" w:space="0" w:color="auto"/>
      </w:divBdr>
      <w:divsChild>
        <w:div w:id="1591893291">
          <w:marLeft w:val="0"/>
          <w:marRight w:val="0"/>
          <w:marTop w:val="0"/>
          <w:marBottom w:val="0"/>
          <w:divBdr>
            <w:top w:val="none" w:sz="0" w:space="0" w:color="auto"/>
            <w:left w:val="none" w:sz="0" w:space="0" w:color="auto"/>
            <w:bottom w:val="none" w:sz="0" w:space="0" w:color="auto"/>
            <w:right w:val="none" w:sz="0" w:space="0" w:color="auto"/>
          </w:divBdr>
          <w:divsChild>
            <w:div w:id="286812994">
              <w:marLeft w:val="0"/>
              <w:marRight w:val="0"/>
              <w:marTop w:val="0"/>
              <w:marBottom w:val="0"/>
              <w:divBdr>
                <w:top w:val="none" w:sz="0" w:space="0" w:color="auto"/>
                <w:left w:val="none" w:sz="0" w:space="0" w:color="auto"/>
                <w:bottom w:val="none" w:sz="0" w:space="0" w:color="auto"/>
                <w:right w:val="none" w:sz="0" w:space="0" w:color="auto"/>
              </w:divBdr>
              <w:divsChild>
                <w:div w:id="125193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32377">
      <w:bodyDiv w:val="1"/>
      <w:marLeft w:val="0"/>
      <w:marRight w:val="0"/>
      <w:marTop w:val="0"/>
      <w:marBottom w:val="0"/>
      <w:divBdr>
        <w:top w:val="none" w:sz="0" w:space="0" w:color="auto"/>
        <w:left w:val="none" w:sz="0" w:space="0" w:color="auto"/>
        <w:bottom w:val="none" w:sz="0" w:space="0" w:color="auto"/>
        <w:right w:val="none" w:sz="0" w:space="0" w:color="auto"/>
      </w:divBdr>
    </w:div>
    <w:div w:id="1695884756">
      <w:bodyDiv w:val="1"/>
      <w:marLeft w:val="0"/>
      <w:marRight w:val="0"/>
      <w:marTop w:val="0"/>
      <w:marBottom w:val="0"/>
      <w:divBdr>
        <w:top w:val="none" w:sz="0" w:space="0" w:color="auto"/>
        <w:left w:val="none" w:sz="0" w:space="0" w:color="auto"/>
        <w:bottom w:val="none" w:sz="0" w:space="0" w:color="auto"/>
        <w:right w:val="none" w:sz="0" w:space="0" w:color="auto"/>
      </w:divBdr>
    </w:div>
    <w:div w:id="1896382255">
      <w:bodyDiv w:val="1"/>
      <w:marLeft w:val="0"/>
      <w:marRight w:val="0"/>
      <w:marTop w:val="0"/>
      <w:marBottom w:val="0"/>
      <w:divBdr>
        <w:top w:val="none" w:sz="0" w:space="0" w:color="auto"/>
        <w:left w:val="none" w:sz="0" w:space="0" w:color="auto"/>
        <w:bottom w:val="none" w:sz="0" w:space="0" w:color="auto"/>
        <w:right w:val="none" w:sz="0" w:space="0" w:color="auto"/>
      </w:divBdr>
    </w:div>
    <w:div w:id="2010525262">
      <w:bodyDiv w:val="1"/>
      <w:marLeft w:val="0"/>
      <w:marRight w:val="0"/>
      <w:marTop w:val="0"/>
      <w:marBottom w:val="0"/>
      <w:divBdr>
        <w:top w:val="none" w:sz="0" w:space="0" w:color="auto"/>
        <w:left w:val="none" w:sz="0" w:space="0" w:color="auto"/>
        <w:bottom w:val="none" w:sz="0" w:space="0" w:color="auto"/>
        <w:right w:val="none" w:sz="0" w:space="0" w:color="auto"/>
      </w:divBdr>
    </w:div>
    <w:div w:id="213366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EBCA9-1E08-4AA3-8314-E9B1636D1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1270</Words>
  <Characters>7241</Characters>
  <Application>Microsoft Office Word</Application>
  <DocSecurity>0</DocSecurity>
  <Lines>60</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ÐÐ ýÇÝ³ÝëÝ»ñÇ ¨ ¿ÏáÝáÙÇÏ³ÛÇ Ý³Ë³ñ³ñÇ</vt:lpstr>
      <vt:lpstr>ÐÐ ýÇÝ³ÝëÝ»ñÇ ¨ ¿ÏáÝáÙÇÏ³ÛÇ Ý³Ë³ñ³ñÇ</vt:lpstr>
    </vt:vector>
  </TitlesOfParts>
  <Company>MFE</Company>
  <LinksUpToDate>false</LinksUpToDate>
  <CharactersWithSpaces>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ÐÐ ýÇÝ³ÝëÝ»ñÇ ¨ ¿ÏáÝáÙÇÏ³ÛÇ Ý³Ë³ñ³ñÇ</dc:title>
  <dc:creator>MFE</dc:creator>
  <cp:keywords>https://mul2.gov.am/tasks/1198896/oneclick?token=366768f9d651326cb4387185aa4d1886</cp:keywords>
  <cp:lastModifiedBy>Khachatur Khachatryan</cp:lastModifiedBy>
  <cp:revision>11</cp:revision>
  <cp:lastPrinted>2025-08-14T17:16:00Z</cp:lastPrinted>
  <dcterms:created xsi:type="dcterms:W3CDTF">2025-08-14T16:47:00Z</dcterms:created>
  <dcterms:modified xsi:type="dcterms:W3CDTF">2025-08-15T04:50:00Z</dcterms:modified>
</cp:coreProperties>
</file>