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BF1" w:rsidRDefault="00EC6BF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BF1" w:rsidRDefault="00EC6BF1" w:rsidP="00206B53">
      <w:pPr>
        <w:jc w:val="center"/>
      </w:pPr>
    </w:p>
    <w:p w:rsidR="00EC6BF1" w:rsidRDefault="00EC6BF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C6BF1" w:rsidRDefault="00EC6BF1" w:rsidP="00206B53">
      <w:pPr>
        <w:pStyle w:val="mechtex"/>
        <w:rPr>
          <w:rFonts w:ascii="GHEA Mariam" w:hAnsi="GHEA Mariam"/>
          <w:b/>
        </w:rPr>
      </w:pPr>
    </w:p>
    <w:p w:rsidR="00EC6BF1" w:rsidRDefault="00EC6BF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C6BF1" w:rsidRPr="008E1B5A" w:rsidRDefault="00EC6BF1" w:rsidP="00206B53">
      <w:pPr>
        <w:jc w:val="center"/>
        <w:rPr>
          <w:rFonts w:ascii="GHEA Mariam" w:hAnsi="GHEA Mariam"/>
          <w:sz w:val="24"/>
          <w:szCs w:val="24"/>
        </w:rPr>
      </w:pPr>
    </w:p>
    <w:p w:rsidR="00EC6BF1" w:rsidRPr="008E1B5A" w:rsidRDefault="00EC6BF1" w:rsidP="00206B53">
      <w:pPr>
        <w:jc w:val="center"/>
        <w:rPr>
          <w:rFonts w:ascii="GHEA Mariam" w:hAnsi="GHEA Mariam"/>
          <w:sz w:val="24"/>
          <w:szCs w:val="24"/>
        </w:rPr>
      </w:pPr>
    </w:p>
    <w:p w:rsidR="00EC6BF1" w:rsidRPr="00EC6BF1" w:rsidRDefault="00EC6BF1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C6BF1" w:rsidRPr="00000A81" w:rsidRDefault="00EC6BF1" w:rsidP="00206B53">
      <w:pPr>
        <w:jc w:val="center"/>
        <w:rPr>
          <w:rFonts w:ascii="GHEA Mariam" w:hAnsi="GHEA Mariam"/>
          <w:sz w:val="24"/>
          <w:szCs w:val="24"/>
        </w:rPr>
      </w:pPr>
    </w:p>
    <w:p w:rsidR="00EC6BF1" w:rsidRPr="008E1B5A" w:rsidRDefault="00EC6BF1" w:rsidP="00206B53">
      <w:pPr>
        <w:jc w:val="center"/>
        <w:rPr>
          <w:rFonts w:ascii="GHEA Mariam" w:hAnsi="GHEA Mariam"/>
          <w:sz w:val="24"/>
          <w:szCs w:val="24"/>
        </w:rPr>
      </w:pPr>
    </w:p>
    <w:p w:rsidR="00EC6BF1" w:rsidRDefault="00EC6BF1" w:rsidP="00EC6BF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C6BF1">
        <w:rPr>
          <w:rFonts w:ascii="GHEA Mariam" w:hAnsi="GHEA Mariam" w:cs="Arial"/>
          <w:spacing w:val="-8"/>
          <w:sz w:val="24"/>
          <w:szCs w:val="24"/>
          <w:lang w:val="hy-AM"/>
        </w:rPr>
        <w:t>ՀԱՅԱ</w:t>
      </w:r>
      <w:r w:rsidR="00945E45">
        <w:rPr>
          <w:rFonts w:ascii="GHEA Mariam" w:hAnsi="GHEA Mariam" w:cs="Arial"/>
          <w:spacing w:val="-8"/>
          <w:sz w:val="24"/>
          <w:szCs w:val="24"/>
          <w:lang w:val="hy-AM"/>
        </w:rPr>
        <w:t>Ս</w:t>
      </w:r>
      <w:r w:rsidRPr="00EC6BF1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EC6BF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C6BF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 Unicode"/>
          <w:spacing w:val="-8"/>
          <w:sz w:val="24"/>
          <w:szCs w:val="24"/>
        </w:rPr>
        <w:t>202</w:t>
      </w:r>
      <w:r w:rsidRPr="00EC6BF1">
        <w:rPr>
          <w:rFonts w:ascii="GHEA Mariam" w:hAnsi="GHEA Mariam" w:cs="Arial Unicode"/>
          <w:spacing w:val="-8"/>
          <w:sz w:val="24"/>
          <w:szCs w:val="24"/>
          <w:lang w:val="hy-AM"/>
        </w:rPr>
        <w:t>5</w:t>
      </w:r>
      <w:r w:rsidRPr="00EC6BF1">
        <w:rPr>
          <w:rFonts w:ascii="Calibri" w:hAnsi="Calibri" w:cs="Calibri"/>
          <w:spacing w:val="-8"/>
          <w:sz w:val="24"/>
          <w:szCs w:val="24"/>
        </w:rPr>
        <w:t> </w:t>
      </w:r>
      <w:r w:rsidRPr="00EC6BF1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EC6BF1">
        <w:rPr>
          <w:rFonts w:ascii="Calibri" w:hAnsi="Calibri" w:cs="Calibri"/>
          <w:sz w:val="24"/>
          <w:szCs w:val="24"/>
        </w:rPr>
        <w:t> </w:t>
      </w:r>
      <w:r w:rsidRPr="00EC6BF1">
        <w:rPr>
          <w:rFonts w:ascii="GHEA Mariam" w:hAnsi="GHEA Mariam" w:cs="Arial"/>
          <w:sz w:val="24"/>
          <w:szCs w:val="24"/>
          <w:lang w:val="hy-AM"/>
        </w:rPr>
        <w:t xml:space="preserve"> ՀՈՒԼԻՍԻ 17-Ի </w:t>
      </w:r>
      <w:r w:rsidRPr="00EC6BF1">
        <w:rPr>
          <w:rFonts w:ascii="GHEA Mariam" w:hAnsi="GHEA Mariam" w:cs="Arial"/>
          <w:sz w:val="24"/>
          <w:szCs w:val="24"/>
        </w:rPr>
        <w:t xml:space="preserve">N </w:t>
      </w:r>
      <w:r w:rsidRPr="00EC6BF1">
        <w:rPr>
          <w:rFonts w:ascii="GHEA Mariam" w:hAnsi="GHEA Mariam" w:cs="Arial"/>
          <w:sz w:val="24"/>
          <w:szCs w:val="24"/>
          <w:lang w:val="hy-AM"/>
        </w:rPr>
        <w:t xml:space="preserve">982-Ա ՈՐՈՇՄԱՆ </w:t>
      </w:r>
    </w:p>
    <w:p w:rsidR="00EC6BF1" w:rsidRDefault="00EC6BF1" w:rsidP="00EC6BF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C6BF1">
        <w:rPr>
          <w:rFonts w:ascii="GHEA Mariam" w:hAnsi="GHEA Mariam" w:cs="Arial"/>
          <w:sz w:val="24"/>
          <w:szCs w:val="24"/>
          <w:lang w:val="hy-AM"/>
        </w:rPr>
        <w:t>ՄԵՋ ԼՐԱՑՈՒՄ ԿԱՏԱՐԵԼՈՒ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C6BF1" w:rsidRDefault="00EC6BF1" w:rsidP="00EC6BF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</w:t>
      </w:r>
    </w:p>
    <w:p w:rsidR="00EC6BF1" w:rsidRPr="00EC6BF1" w:rsidRDefault="00EC6BF1" w:rsidP="00EC6BF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C6BF1" w:rsidRPr="00EC6BF1" w:rsidRDefault="00EC6BF1" w:rsidP="00EC6BF1">
      <w:pPr>
        <w:pStyle w:val="norm"/>
        <w:spacing w:line="360" w:lineRule="auto"/>
        <w:rPr>
          <w:rFonts w:ascii="GHEA Mariam" w:hAnsi="GHEA Mariam"/>
          <w:spacing w:val="-4"/>
          <w:sz w:val="24"/>
          <w:szCs w:val="24"/>
          <w:lang w:val="de-DE"/>
        </w:rPr>
      </w:pPr>
      <w:r w:rsidRPr="00EC6BF1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«</w:t>
      </w:r>
      <w:r w:rsidRPr="00EC6BF1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ակտերի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մասին</w:t>
      </w:r>
      <w:r w:rsidRPr="00EC6BF1">
        <w:rPr>
          <w:rFonts w:ascii="GHEA Mariam" w:hAnsi="GHEA Mariam" w:cs="Arial Armenian"/>
          <w:sz w:val="24"/>
          <w:szCs w:val="24"/>
          <w:lang w:val="hy-AM"/>
        </w:rPr>
        <w:t>»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օրենքի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33-</w:t>
      </w:r>
      <w:r w:rsidRPr="00EC6BF1">
        <w:rPr>
          <w:rFonts w:ascii="GHEA Mariam" w:hAnsi="GHEA Mariam" w:cs="Arial"/>
          <w:sz w:val="24"/>
          <w:szCs w:val="24"/>
          <w:lang w:val="hy-AM"/>
        </w:rPr>
        <w:t>րդ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և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34-</w:t>
      </w:r>
      <w:r w:rsidRPr="00EC6BF1">
        <w:rPr>
          <w:rFonts w:ascii="GHEA Mariam" w:hAnsi="GHEA Mariam" w:cs="Arial"/>
          <w:sz w:val="24"/>
          <w:szCs w:val="24"/>
          <w:lang w:val="hy-AM"/>
        </w:rPr>
        <w:t>րդ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pacing w:val="-4"/>
          <w:sz w:val="24"/>
          <w:szCs w:val="24"/>
          <w:lang w:val="hy-AM"/>
        </w:rPr>
        <w:t>հոդվածների՝</w:t>
      </w:r>
      <w:r w:rsidRPr="00EC6BF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EC6BF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EC6BF1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EC6BF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EC6BF1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EC6BF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EC6BF1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EC6BF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EC6BF1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EC6BF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EC6BF1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EC6BF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EC6BF1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EC6BF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EC6BF1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EC6BF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EC6BF1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EC6BF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EC6BF1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EC6BF1">
        <w:rPr>
          <w:rFonts w:ascii="GHEA Mariam" w:hAnsi="GHEA Mariam" w:cs="Arial Armenian"/>
          <w:spacing w:val="-4"/>
          <w:sz w:val="24"/>
          <w:szCs w:val="24"/>
          <w:lang w:val="de-DE"/>
        </w:rPr>
        <w:t>.</w:t>
      </w:r>
    </w:p>
    <w:p w:rsidR="00EC6BF1" w:rsidRPr="00EC6BF1" w:rsidRDefault="00EC6BF1" w:rsidP="00EC6BF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C6BF1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EC6BF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C6BF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C6BF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EC6BF1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EC6BF1">
        <w:rPr>
          <w:rFonts w:ascii="GHEA Mariam" w:hAnsi="GHEA Mariam"/>
          <w:spacing w:val="-4"/>
          <w:sz w:val="24"/>
          <w:szCs w:val="24"/>
          <w:lang w:val="hy-AM"/>
        </w:rPr>
        <w:t xml:space="preserve"> 2025 </w:t>
      </w:r>
      <w:r w:rsidRPr="00EC6BF1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EC6BF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pacing w:val="-4"/>
          <w:sz w:val="24"/>
          <w:szCs w:val="24"/>
          <w:lang w:val="hy-AM"/>
        </w:rPr>
        <w:t>հուլիսի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17-</w:t>
      </w:r>
      <w:r w:rsidRPr="00EC6BF1">
        <w:rPr>
          <w:rFonts w:ascii="GHEA Mariam" w:hAnsi="GHEA Mariam" w:cs="Arial"/>
          <w:sz w:val="24"/>
          <w:szCs w:val="24"/>
          <w:lang w:val="hy-AM"/>
        </w:rPr>
        <w:t>ի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 Armenian"/>
          <w:sz w:val="24"/>
          <w:szCs w:val="24"/>
          <w:lang w:val="hy-AM"/>
        </w:rPr>
        <w:t>«</w:t>
      </w:r>
      <w:r w:rsidRPr="00EC6BF1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և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բնագավառներում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նշանակալի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նվաճումներ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ունե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6BF1">
        <w:rPr>
          <w:rFonts w:ascii="GHEA Mariam" w:hAnsi="GHEA Mariam" w:cs="Arial"/>
          <w:sz w:val="24"/>
          <w:szCs w:val="24"/>
          <w:lang w:val="hy-AM"/>
        </w:rPr>
        <w:t>ցող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քաղաքացիներին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կազմի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EC6BF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ամառային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տարկետում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տալու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sz w:val="24"/>
          <w:szCs w:val="24"/>
          <w:lang w:val="hy-AM"/>
        </w:rPr>
        <w:t>մասին</w:t>
      </w:r>
      <w:r w:rsidRPr="00EC6BF1">
        <w:rPr>
          <w:rFonts w:ascii="GHEA Mariam" w:hAnsi="GHEA Mariam"/>
          <w:sz w:val="24"/>
          <w:szCs w:val="24"/>
          <w:lang w:val="hy-AM"/>
        </w:rPr>
        <w:t xml:space="preserve">» </w:t>
      </w:r>
      <w:r w:rsidRPr="00EC6BF1">
        <w:rPr>
          <w:rFonts w:ascii="GHEA Mariam" w:hAnsi="GHEA Mariam"/>
          <w:b/>
          <w:bCs/>
          <w:sz w:val="24"/>
          <w:szCs w:val="24"/>
          <w:lang w:val="hy-AM"/>
        </w:rPr>
        <w:t xml:space="preserve">N </w:t>
      </w:r>
      <w:r w:rsidRPr="00EC6BF1">
        <w:rPr>
          <w:rFonts w:ascii="GHEA Mariam" w:hAnsi="GHEA Mariam"/>
          <w:bCs/>
          <w:sz w:val="24"/>
          <w:szCs w:val="24"/>
          <w:lang w:val="hy-AM"/>
        </w:rPr>
        <w:t>982-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Ա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որոշ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ման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/>
        </w:rPr>
        <w:t>N 1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 xml:space="preserve"> հավելվածի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4-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կետը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լրացնել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հետևյալ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բովանդակությամբ</w:t>
      </w:r>
      <w:r>
        <w:rPr>
          <w:rFonts w:ascii="GHEA Mariam" w:hAnsi="GHEA Mariam" w:cs="Arial"/>
          <w:bCs/>
          <w:sz w:val="24"/>
          <w:szCs w:val="24"/>
          <w:lang w:val="hy-AM"/>
        </w:rPr>
        <w:t xml:space="preserve"> նոր՝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127-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ենթակետով</w:t>
      </w:r>
      <w:r w:rsidRPr="00EC6BF1">
        <w:rPr>
          <w:rFonts w:ascii="GHEA Mariam" w:hAnsi="GHEA Mariam"/>
          <w:bCs/>
          <w:sz w:val="24"/>
          <w:szCs w:val="24"/>
          <w:lang w:val="hy-AM"/>
        </w:rPr>
        <w:t>.</w:t>
      </w:r>
    </w:p>
    <w:p w:rsidR="00EC6BF1" w:rsidRPr="00EC6BF1" w:rsidRDefault="00EC6BF1" w:rsidP="00EC6BF1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«127)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Դավիթ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Երվանդի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Սիմոնյան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(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ծնվ</w:t>
      </w:r>
      <w:r w:rsidRPr="00EC6BF1">
        <w:rPr>
          <w:rFonts w:ascii="GHEA Mariam" w:hAnsi="GHEA Mariam"/>
          <w:bCs/>
          <w:sz w:val="24"/>
          <w:szCs w:val="24"/>
          <w:lang w:val="hy-AM"/>
        </w:rPr>
        <w:t>.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՝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08.05.2007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թ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.,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հաշվառման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վայրը՝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ք</w:t>
      </w:r>
      <w:r>
        <w:rPr>
          <w:rFonts w:ascii="GHEA Mariam" w:hAnsi="GHEA Mariam" w:cs="Arial"/>
          <w:bCs/>
          <w:sz w:val="24"/>
          <w:szCs w:val="24"/>
          <w:lang w:val="hy-AM"/>
        </w:rPr>
        <w:t>աղ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.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Երևան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Ավան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Դուրյան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թղմ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.,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շ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. 45,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բն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. 30,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Մելբուռնի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համալսարան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):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Նվաճումը՝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կառավարության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2018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ապրիլի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12-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N 451-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հավելվածի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9.1-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EC6BF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C6BF1">
        <w:rPr>
          <w:rFonts w:ascii="GHEA Mariam" w:hAnsi="GHEA Mariam" w:cs="Arial"/>
          <w:bCs/>
          <w:sz w:val="24"/>
          <w:szCs w:val="24"/>
          <w:lang w:val="hy-AM"/>
        </w:rPr>
        <w:t>կետ</w:t>
      </w:r>
      <w:r w:rsidRPr="00EC6BF1">
        <w:rPr>
          <w:rFonts w:ascii="GHEA Mariam" w:hAnsi="GHEA Mariam"/>
          <w:bCs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EC6BF1" w:rsidRPr="00EC6BF1" w:rsidRDefault="00EC6BF1">
      <w:pPr>
        <w:pStyle w:val="mechtex"/>
        <w:rPr>
          <w:rFonts w:ascii="Arial" w:hAnsi="Arial" w:cs="Arial"/>
          <w:sz w:val="12"/>
          <w:lang w:val="hy-AM"/>
        </w:rPr>
      </w:pPr>
    </w:p>
    <w:p w:rsidR="00EC6BF1" w:rsidRPr="00EC6BF1" w:rsidRDefault="00EC6BF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C6B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C6B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C6B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C6BF1" w:rsidRPr="00EC6BF1" w:rsidRDefault="00EC6BF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C6BF1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Pr="00EC6B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C6BF1">
        <w:rPr>
          <w:rFonts w:ascii="GHEA Mariam" w:hAnsi="GHEA Mariam" w:cs="Arial Armenian"/>
          <w:sz w:val="24"/>
          <w:szCs w:val="24"/>
          <w:lang w:val="hy-AM"/>
        </w:rPr>
        <w:tab/>
      </w:r>
      <w:r w:rsidRPr="00EC6BF1">
        <w:rPr>
          <w:rFonts w:ascii="GHEA Mariam" w:hAnsi="GHEA Mariam" w:cs="Arial Armenian"/>
          <w:sz w:val="24"/>
          <w:szCs w:val="24"/>
          <w:lang w:val="hy-AM"/>
        </w:rPr>
        <w:tab/>
      </w:r>
      <w:r w:rsidRPr="00EC6BF1">
        <w:rPr>
          <w:rFonts w:ascii="GHEA Mariam" w:hAnsi="GHEA Mariam" w:cs="Arial Armenian"/>
          <w:sz w:val="24"/>
          <w:szCs w:val="24"/>
          <w:lang w:val="hy-AM"/>
        </w:rPr>
        <w:tab/>
      </w:r>
      <w:r w:rsidRPr="00EC6B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="006A3860">
        <w:rPr>
          <w:rFonts w:ascii="GHEA Mariam" w:hAnsi="GHEA Mariam" w:cs="Arial Armenian"/>
          <w:sz w:val="24"/>
          <w:szCs w:val="24"/>
          <w:lang w:val="hy-AM"/>
        </w:rPr>
        <w:t>Տ</w:t>
      </w:r>
      <w:r w:rsidRPr="00EC6BF1">
        <w:rPr>
          <w:rFonts w:ascii="GHEA Mariam" w:hAnsi="GHEA Mariam" w:cs="Sylfaen"/>
          <w:sz w:val="24"/>
          <w:szCs w:val="24"/>
          <w:lang w:val="hy-AM"/>
        </w:rPr>
        <w:t>.</w:t>
      </w:r>
      <w:r w:rsidRPr="00EC6BF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A3860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EC6B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C6BF1" w:rsidRPr="00EC6BF1" w:rsidRDefault="00EC6BF1" w:rsidP="00DB758E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hy-AM"/>
        </w:rPr>
      </w:pPr>
      <w:bookmarkStart w:id="0" w:name="_GoBack"/>
      <w:bookmarkEnd w:id="0"/>
    </w:p>
    <w:p w:rsidR="00EC6BF1" w:rsidRPr="00EC6BF1" w:rsidRDefault="00EC6BF1" w:rsidP="00EC6BF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EC6BF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EC6BF1" w:rsidRPr="00EC6BF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A2F" w:rsidRDefault="008E5A2F">
      <w:r>
        <w:separator/>
      </w:r>
    </w:p>
  </w:endnote>
  <w:endnote w:type="continuationSeparator" w:id="0">
    <w:p w:rsidR="008E5A2F" w:rsidRDefault="008E5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40192" w:rsidRDefault="008E5A2F" w:rsidP="00A4019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40192">
      <w:rPr>
        <w:noProof/>
      </w:rPr>
      <w:t>TK225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A2F" w:rsidRDefault="008E5A2F">
      <w:r>
        <w:separator/>
      </w:r>
    </w:p>
  </w:footnote>
  <w:footnote w:type="continuationSeparator" w:id="0">
    <w:p w:rsidR="008E5A2F" w:rsidRDefault="008E5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6BF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BF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860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64E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A2F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E45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192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BF1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3B4338"/>
  <w15:chartTrackingRefBased/>
  <w15:docId w15:val="{BA4D62FD-4B61-44A2-ACFE-F98DC7B7F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C6BF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C6BF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EC6BF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EC6BF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2025-08-12T07:22:00Z</dcterms:created>
  <dcterms:modified xsi:type="dcterms:W3CDTF">2025-08-13T05:27:00Z</dcterms:modified>
</cp:coreProperties>
</file>