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5D653C" w14:textId="77777777" w:rsidR="00A85A09" w:rsidRDefault="00A85A09" w:rsidP="00A85A09">
      <w:pPr>
        <w:jc w:val="center"/>
        <w:rPr>
          <w:rFonts w:cs="Sylfaen"/>
          <w:b/>
        </w:rPr>
      </w:pPr>
      <w:r w:rsidRPr="001254BB">
        <w:rPr>
          <w:rFonts w:cs="Sylfaen"/>
          <w:b/>
          <w:lang w:val="hy-AM"/>
        </w:rPr>
        <w:t>ՀԻՄՆԱՎՈՐՈՒՄ</w:t>
      </w:r>
    </w:p>
    <w:p w14:paraId="1D660450" w14:textId="40EF542F" w:rsidR="0090483F" w:rsidRDefault="00DF2EB0" w:rsidP="0090483F">
      <w:pPr>
        <w:pStyle w:val="ListParagraph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51049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ԵՐԵՎԱՆ ՔԱՂԱՔԻ ՎԱՐՉԱԿԱՆ ՏԱՐԱԾՔՈՒՄ ԳՏՆՎՈՂ, ՊԵՏԱԿԱՆ ՍԵՓԱԿԱՆՈՒԹՅՈՒՆ ՀԱՄԱՐՎՈՂ ԱՆՇԱՐԺ ԳՈՒՅՔԻ ՄԱՍՆԱՎՈՐԵՑՈՒՄԻՑ ՍՏԱՑՎԱԾ ՄԻՋՈՑՆԵՐԻ</w:t>
      </w:r>
      <w:r w:rsidR="0090483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ՀԱՇՎԻՆ</w:t>
      </w:r>
      <w:r w:rsidR="0090483F" w:rsidRPr="0090483F">
        <w:rPr>
          <w:b/>
          <w:bCs/>
          <w:color w:val="000000"/>
          <w:szCs w:val="24"/>
          <w:shd w:val="clear" w:color="auto" w:fill="FFFFFF"/>
          <w:lang w:val="hy-AM"/>
        </w:rPr>
        <w:t xml:space="preserve"> </w:t>
      </w:r>
      <w:r w:rsidR="0090483F" w:rsidRPr="00597AC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ԵՐԵՎԱՆ ՔԱՂԱՔԻ ՇԵՆԳԱՎԻԹ ՎԱՐՉԱԿԱՆ ՇՐՋԱՆԻ ԲԱԳՐԱՏՈՒՆՅԱՑ 44 ՀԱՍՑԵՈՒՄ ԳՏՆՎՈՂ «ԵՐԵՎԱՆԻ ԷԼԵԿՏՐԱՏՐԱՆՍՊՈՐՏ» ՓԲԸ ՇԱՐԺԱԿԱԶՄԻ ՀԱՎԱՔԱԿԱՅԱՆԻ ՎԱՐՉԱԿԱՆ ԵՎ ՎԵՐԱՆՈՐՈԳՄԱՆ (ԴԵՊՈ) ՄԱՍՆԱՇԵՆՔԵՐԻ ՀԻՄՆԱՆՈՐՈԳՄԱՆ ԱՇԽԱՏԱՆՔՆԵՐԻ</w:t>
      </w:r>
      <w:r w:rsidR="0090483F" w:rsidRPr="0051049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ԾՐԱԳՐԻՆ ՀԱՎԱՆՈՒԹՅՈՒՆ ՏԱԼՈՒ ՄԱՍԻՆ</w:t>
      </w:r>
    </w:p>
    <w:p w14:paraId="7E017646" w14:textId="1717B202" w:rsidR="00A85A09" w:rsidRDefault="00DF2EB0" w:rsidP="00A85A09">
      <w:pPr>
        <w:pStyle w:val="ListParagraph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51049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19236693" w14:textId="77777777" w:rsidR="006C1833" w:rsidRDefault="006C1833" w:rsidP="00A85A09">
      <w:pPr>
        <w:pStyle w:val="ListParagraph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p w14:paraId="7E22D4B7" w14:textId="77777777" w:rsidR="006C1833" w:rsidRDefault="006C1833" w:rsidP="006C1833">
      <w:pPr>
        <w:autoSpaceDE w:val="0"/>
        <w:autoSpaceDN w:val="0"/>
        <w:adjustRightInd w:val="0"/>
        <w:spacing w:line="360" w:lineRule="auto"/>
        <w:ind w:firstLine="567"/>
        <w:jc w:val="both"/>
        <w:rPr>
          <w:rFonts w:cs="GHEA Grapalat"/>
          <w:b/>
          <w:color w:val="000000"/>
          <w:highlight w:val="white"/>
          <w:lang w:val="hy-AM" w:eastAsia="fr-FR"/>
        </w:rPr>
      </w:pPr>
      <w:r w:rsidRPr="0074463C">
        <w:rPr>
          <w:rStyle w:val="Strong"/>
          <w:lang w:val="hy-AM"/>
        </w:rPr>
        <w:t>1.</w:t>
      </w:r>
      <w:r w:rsidRPr="00216476">
        <w:rPr>
          <w:rStyle w:val="Strong"/>
          <w:lang w:val="hy-AM"/>
        </w:rPr>
        <w:t xml:space="preserve"> </w:t>
      </w:r>
      <w:r w:rsidRPr="00216476">
        <w:rPr>
          <w:rFonts w:cs="GHEA Grapalat"/>
          <w:b/>
          <w:color w:val="000000"/>
          <w:highlight w:val="white"/>
          <w:lang w:val="hy-AM" w:eastAsia="fr-FR"/>
        </w:rPr>
        <w:t>Ընթացիկ իրավիճակը և իրավական ակտի ընդունման անհրաժեշտությունը</w:t>
      </w:r>
    </w:p>
    <w:p w14:paraId="19475CFB" w14:textId="77777777" w:rsidR="00EA1EB9" w:rsidRDefault="00DF2EB0" w:rsidP="00264E5F">
      <w:pPr>
        <w:autoSpaceDE w:val="0"/>
        <w:autoSpaceDN w:val="0"/>
        <w:adjustRightInd w:val="0"/>
        <w:spacing w:after="0" w:line="360" w:lineRule="auto"/>
        <w:ind w:firstLine="562"/>
        <w:jc w:val="both"/>
        <w:rPr>
          <w:rFonts w:cs="Sylfaen"/>
          <w:lang w:val="hy-AM" w:eastAsia="ru-RU"/>
        </w:rPr>
      </w:pPr>
      <w:r w:rsidRPr="00435B43">
        <w:rPr>
          <w:rFonts w:cs="Sylfaen"/>
          <w:lang w:val="hy-AM"/>
        </w:rPr>
        <w:t>«</w:t>
      </w:r>
      <w:r w:rsidRPr="00435B43">
        <w:rPr>
          <w:rFonts w:cs="Sylfaen"/>
          <w:lang w:val="hy-AM" w:eastAsia="ru-RU"/>
        </w:rPr>
        <w:t xml:space="preserve">Երևանի </w:t>
      </w:r>
      <w:r>
        <w:rPr>
          <w:rFonts w:cs="Sylfaen"/>
          <w:lang w:val="hy-AM" w:eastAsia="ru-RU"/>
        </w:rPr>
        <w:t>Է</w:t>
      </w:r>
      <w:r w:rsidRPr="00435B43">
        <w:rPr>
          <w:rFonts w:cs="Sylfaen"/>
          <w:lang w:val="hy-AM" w:eastAsia="ru-RU"/>
        </w:rPr>
        <w:t xml:space="preserve">լեկտրատրանսպորտ» ՓԲԸ վարչական մասնաշենքը կառուցվել է </w:t>
      </w:r>
      <w:r>
        <w:rPr>
          <w:rFonts w:cs="Sylfaen"/>
          <w:lang w:val="hy-AM" w:eastAsia="ru-RU"/>
        </w:rPr>
        <w:t xml:space="preserve"> </w:t>
      </w:r>
      <w:r w:rsidRPr="00435B43">
        <w:rPr>
          <w:rFonts w:cs="Sylfaen"/>
          <w:lang w:val="hy-AM" w:eastAsia="ru-RU"/>
        </w:rPr>
        <w:t>1950-ական թվականներին</w:t>
      </w:r>
      <w:r>
        <w:rPr>
          <w:rFonts w:cs="Sylfaen"/>
          <w:lang w:val="hy-AM" w:eastAsia="ru-RU"/>
        </w:rPr>
        <w:t xml:space="preserve"> և առ այսօր չի հիմնանորոգվել</w:t>
      </w:r>
      <w:r w:rsidRPr="00435B43">
        <w:rPr>
          <w:rFonts w:cs="Sylfaen"/>
          <w:lang w:val="hy-AM" w:eastAsia="ru-RU"/>
        </w:rPr>
        <w:t>: Շենք-շինությունները գտնվում են անմխիթար վիճակում: Վարչական շենքի արտաքին սալիկապատումը մասամբ քայքայվել և  թափվել է և այն թողնում է կիսավեր շինության տպավորություն, որը նաև վտանգ է ներկայացնում մարդկանց համար:</w:t>
      </w:r>
    </w:p>
    <w:p w14:paraId="61C6BD42" w14:textId="77777777" w:rsidR="00DF2EB0" w:rsidRPr="00386381" w:rsidRDefault="00DF2EB0" w:rsidP="00264E5F">
      <w:pPr>
        <w:autoSpaceDE w:val="0"/>
        <w:autoSpaceDN w:val="0"/>
        <w:adjustRightInd w:val="0"/>
        <w:spacing w:after="0" w:line="360" w:lineRule="auto"/>
        <w:ind w:firstLine="562"/>
        <w:jc w:val="both"/>
        <w:rPr>
          <w:rFonts w:cs="GHEA Grapalat"/>
          <w:bCs/>
          <w:iCs/>
          <w:color w:val="000000"/>
          <w:highlight w:val="white"/>
          <w:lang w:val="hy-AM" w:eastAsia="fr-FR"/>
        </w:rPr>
      </w:pPr>
      <w:r w:rsidRPr="00435B43">
        <w:rPr>
          <w:rFonts w:cs="Sylfaen"/>
          <w:lang w:val="hy-AM" w:eastAsia="ru-RU"/>
        </w:rPr>
        <w:t>Դեպոյի տանիքը քայքայված է և անձրևաջրերը ամբողջությամբ անարգել հոսում են ներս,  անհնարին և վտանգավոր դարձնելով տրանսպորտային միջոցների վերանորոգումը և սպասարկումը:</w:t>
      </w:r>
    </w:p>
    <w:p w14:paraId="20577009" w14:textId="77777777" w:rsidR="006C1833" w:rsidRPr="00137898" w:rsidRDefault="006C1833" w:rsidP="00A85A09">
      <w:pPr>
        <w:pStyle w:val="ListParagraph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p w14:paraId="5571C1B1" w14:textId="77777777" w:rsidR="006C1833" w:rsidRDefault="006C1833" w:rsidP="006C1833">
      <w:pPr>
        <w:autoSpaceDE w:val="0"/>
        <w:autoSpaceDN w:val="0"/>
        <w:adjustRightInd w:val="0"/>
        <w:spacing w:line="360" w:lineRule="auto"/>
        <w:jc w:val="both"/>
        <w:rPr>
          <w:b/>
          <w:color w:val="000000"/>
          <w:lang w:val="hy-AM" w:eastAsia="fr-FR"/>
        </w:rPr>
      </w:pPr>
      <w:r>
        <w:rPr>
          <w:b/>
          <w:color w:val="000000"/>
          <w:lang w:val="hy-AM" w:eastAsia="fr-FR"/>
        </w:rPr>
        <w:t xml:space="preserve">       2</w:t>
      </w:r>
      <w:r w:rsidRPr="00325717">
        <w:rPr>
          <w:b/>
          <w:color w:val="000000"/>
          <w:lang w:val="hy-AM" w:eastAsia="fr-FR"/>
        </w:rPr>
        <w:t>.</w:t>
      </w:r>
      <w:r w:rsidRPr="00216476">
        <w:rPr>
          <w:b/>
          <w:color w:val="000000"/>
          <w:lang w:val="hy-AM" w:eastAsia="fr-FR"/>
        </w:rPr>
        <w:t xml:space="preserve"> Առաջարկվող կարգավորման բնույթը</w:t>
      </w:r>
    </w:p>
    <w:p w14:paraId="08207487" w14:textId="77777777" w:rsidR="00CC0C79" w:rsidRPr="00CC0C79" w:rsidRDefault="00CC0C79" w:rsidP="00CC0C79">
      <w:pPr>
        <w:pStyle w:val="ListParagraph"/>
        <w:tabs>
          <w:tab w:val="left" w:pos="810"/>
          <w:tab w:val="left" w:pos="1080"/>
        </w:tabs>
        <w:spacing w:line="276" w:lineRule="auto"/>
        <w:ind w:left="0" w:firstLine="450"/>
        <w:jc w:val="both"/>
        <w:rPr>
          <w:rFonts w:ascii="GHEA Grapalat" w:hAnsi="GHEA Grapalat" w:cs="Sylfaen"/>
          <w:sz w:val="24"/>
          <w:szCs w:val="24"/>
          <w:lang w:val="hy-AM" w:eastAsia="ru-RU"/>
        </w:rPr>
      </w:pPr>
      <w:r w:rsidRPr="00CC0C79">
        <w:rPr>
          <w:rFonts w:ascii="GHEA Grapalat" w:hAnsi="GHEA Grapalat" w:cs="Sylfaen"/>
          <w:sz w:val="24"/>
          <w:szCs w:val="24"/>
          <w:lang w:val="hy-AM" w:eastAsia="ru-RU"/>
        </w:rPr>
        <w:t xml:space="preserve">Քաղաքային էլեկտրատրանսպորտի զարգացման,  նոր տրոլեյբուսների և էլեկտրաբուսների ներկրմամբ  ազգաբնակչության տրանսպորտային պահանջները էկոլոգիապես մաքուր տրանսպորտային միջոցներով ապահովելու համար` անհրաժեշտ է ստեղծել նոր ներկրվող տրանսպորտային միջոցներին համապատասխան տեխնիկական սպասարկման կայան։ Հաշվի առնելով վերոգրյալը՝ մշակվել են Շենգավիթ վարչական շրջանի Բագրատունյաց 44 հասցեում գտնվող «Երևանի Էլեկտրոտրանսպորտ» ՓԲԸ շարժակազմի հավաքակայանի վարչական և վերանորոգման դեպո) մասնաշենքերի հիմնանորոգման աշխատանքների նախագծանախահաշվային փաստաթղթերը՝ համաձայն որոնց նախահաշվային արժեքը կազմում է 1,157,901.1 հազար դրամ։ Ելնելով աշխատանքների կազմակերպման համար կնքված պայմանագրի գնից՝ </w:t>
      </w:r>
      <w:r w:rsidRPr="00CC0C79">
        <w:rPr>
          <w:rFonts w:ascii="GHEA Grapalat" w:hAnsi="GHEA Grapalat" w:cs="Sylfaen"/>
          <w:sz w:val="24"/>
          <w:szCs w:val="24"/>
          <w:lang w:val="hy-AM" w:eastAsia="ru-RU"/>
        </w:rPr>
        <w:lastRenderedPageBreak/>
        <w:t>Երևան քաղաքի Շենգավիթ վարչական շրջանի Բագրատունյաց 44 հասցեում գտնվող «Երևանի Էլեկտրատրանսպորտ» ՓԲԸ շարժակազմի հավաքակայանի վարչական և վերանորոգման (դեպո) մասնաշենքերի հիմնանորոգման աշխատանքների ծրագրի ընդհանուր արժեքը կազմում է 955,276.5 հազար դրամ, որից ՝</w:t>
      </w:r>
    </w:p>
    <w:p w14:paraId="60230E9F" w14:textId="77777777" w:rsidR="00CC0C79" w:rsidRPr="00CC0C79" w:rsidRDefault="00CC0C79" w:rsidP="00CC0C79">
      <w:pPr>
        <w:pStyle w:val="ListParagraph"/>
        <w:numPr>
          <w:ilvl w:val="0"/>
          <w:numId w:val="1"/>
        </w:numPr>
        <w:spacing w:after="200" w:line="276" w:lineRule="auto"/>
        <w:ind w:left="0" w:firstLine="851"/>
        <w:jc w:val="both"/>
        <w:rPr>
          <w:rFonts w:ascii="GHEA Grapalat" w:hAnsi="GHEA Grapalat" w:cs="Sylfaen"/>
          <w:sz w:val="24"/>
          <w:szCs w:val="24"/>
          <w:lang w:val="hy-AM" w:eastAsia="ru-RU"/>
        </w:rPr>
      </w:pPr>
      <w:r w:rsidRPr="00CC0C79">
        <w:rPr>
          <w:rFonts w:ascii="GHEA Grapalat" w:hAnsi="GHEA Grapalat" w:cs="Sylfaen"/>
          <w:sz w:val="24"/>
          <w:szCs w:val="24"/>
          <w:lang w:val="hy-AM" w:eastAsia="ru-RU"/>
        </w:rPr>
        <w:t xml:space="preserve">Շենգավիթ վարչական շրջանի Բագրատունյաց 44 հասցեում գտնվող «Երևանի Էլեկտրոտրանսպորտ» ՓԲԸ շարժակազմի հավաքակայանի վարչական և վերանորոգման դեպո) մասնաշենքերի </w:t>
      </w:r>
      <w:r w:rsidRPr="00CC0C79">
        <w:rPr>
          <w:rFonts w:ascii="GHEA Grapalat" w:hAnsi="GHEA Grapalat" w:cs="Sylfaen"/>
          <w:i/>
          <w:iCs/>
          <w:sz w:val="24"/>
          <w:szCs w:val="24"/>
          <w:lang w:val="hy-AM" w:eastAsia="ru-RU"/>
        </w:rPr>
        <w:t xml:space="preserve">հիմնանորոգման աշխատանքներ՝ 936,870.0 հազար դրամ (համաձայն կնքված պայմանագրի), </w:t>
      </w:r>
    </w:p>
    <w:p w14:paraId="3BF4D0B7" w14:textId="77777777" w:rsidR="00CC0C79" w:rsidRPr="00CC0C79" w:rsidRDefault="00CC0C79" w:rsidP="00CC0C79">
      <w:pPr>
        <w:pStyle w:val="ListParagraph"/>
        <w:numPr>
          <w:ilvl w:val="0"/>
          <w:numId w:val="1"/>
        </w:numPr>
        <w:spacing w:after="200" w:line="276" w:lineRule="auto"/>
        <w:ind w:left="0" w:firstLine="810"/>
        <w:jc w:val="both"/>
        <w:rPr>
          <w:rFonts w:ascii="GHEA Grapalat" w:hAnsi="GHEA Grapalat" w:cs="Sylfaen"/>
          <w:sz w:val="24"/>
          <w:szCs w:val="24"/>
          <w:lang w:val="hy-AM" w:eastAsia="ru-RU"/>
        </w:rPr>
      </w:pPr>
      <w:r w:rsidRPr="00CC0C79">
        <w:rPr>
          <w:rFonts w:ascii="GHEA Grapalat" w:hAnsi="GHEA Grapalat" w:cs="Sylfaen"/>
          <w:sz w:val="24"/>
          <w:szCs w:val="24"/>
          <w:lang w:val="hy-AM" w:eastAsia="ru-RU"/>
        </w:rPr>
        <w:t>Շենգավիթ վարչական շրջանի Բագրատունյաց 44 հասցեում գտնվող «Երևանի Էլեկտրոտրանսպորտ» ՓԲԸ շարժակազմի հավաքակայանի վարչական և վերանորոգման (դեպո) մասնաշենքերի հիմնանորոգման աշխատանքների</w:t>
      </w:r>
      <w:r w:rsidRPr="00CC0C79">
        <w:rPr>
          <w:rFonts w:ascii="GHEA Grapalat" w:hAnsi="GHEA Grapalat" w:cs="Sylfaen"/>
          <w:i/>
          <w:iCs/>
          <w:sz w:val="24"/>
          <w:szCs w:val="24"/>
          <w:lang w:val="hy-AM" w:eastAsia="ru-RU"/>
        </w:rPr>
        <w:t xml:space="preserve"> որակի տեխնիկական հսկողության ծառայություն՝ 11,900.0 հազար դրամ,</w:t>
      </w:r>
    </w:p>
    <w:p w14:paraId="39F7C5FC" w14:textId="77777777" w:rsidR="00CC0C79" w:rsidRPr="00CC0C79" w:rsidRDefault="00CC0C79" w:rsidP="00CC0C79">
      <w:pPr>
        <w:pStyle w:val="ListParagraph"/>
        <w:numPr>
          <w:ilvl w:val="0"/>
          <w:numId w:val="1"/>
        </w:numPr>
        <w:spacing w:after="200" w:line="276" w:lineRule="auto"/>
        <w:ind w:left="0" w:firstLine="810"/>
        <w:jc w:val="both"/>
        <w:rPr>
          <w:rFonts w:ascii="GHEA Grapalat" w:hAnsi="GHEA Grapalat" w:cs="Sylfaen"/>
          <w:sz w:val="24"/>
          <w:szCs w:val="24"/>
          <w:lang w:val="hy-AM" w:eastAsia="ru-RU"/>
        </w:rPr>
      </w:pPr>
      <w:r w:rsidRPr="00CC0C79">
        <w:rPr>
          <w:rFonts w:ascii="GHEA Grapalat" w:hAnsi="GHEA Grapalat" w:cs="Sylfaen"/>
          <w:sz w:val="24"/>
          <w:szCs w:val="24"/>
          <w:lang w:val="hy-AM" w:eastAsia="ru-RU"/>
        </w:rPr>
        <w:t>Շենգավիթ վարչական շրջանի Բագրատունյաց 44 հասցեում գտնվող «Երևանի Էլեկտրոտրանսպորտ» ՓԲԸ շարժակազմի հավաքակայանի վարչական և վերանորոգման(դեպո) մասնաշենքերի հիմնանորոգման աշխատանքների</w:t>
      </w:r>
      <w:r w:rsidRPr="00CC0C79">
        <w:rPr>
          <w:rFonts w:ascii="GHEA Grapalat" w:hAnsi="GHEA Grapalat" w:cs="Sylfaen"/>
          <w:i/>
          <w:iCs/>
          <w:sz w:val="24"/>
          <w:szCs w:val="24"/>
          <w:lang w:val="hy-AM" w:eastAsia="ru-RU"/>
        </w:rPr>
        <w:t xml:space="preserve"> հեղինակային հսկողության ծառայություն՝ 6,506.5 հազար դրամ:</w:t>
      </w:r>
    </w:p>
    <w:p w14:paraId="717335A7" w14:textId="77777777" w:rsidR="00DF2EB0" w:rsidRDefault="00CC0C79" w:rsidP="00CC0C79">
      <w:pPr>
        <w:autoSpaceDE w:val="0"/>
        <w:autoSpaceDN w:val="0"/>
        <w:adjustRightInd w:val="0"/>
        <w:spacing w:line="360" w:lineRule="auto"/>
        <w:ind w:firstLine="720"/>
        <w:jc w:val="both"/>
        <w:rPr>
          <w:bCs/>
          <w:color w:val="000000"/>
          <w:lang w:val="hy-AM" w:eastAsia="fr-FR"/>
        </w:rPr>
      </w:pPr>
      <w:r w:rsidRPr="00ED0A94">
        <w:rPr>
          <w:rFonts w:cs="Sylfaen"/>
          <w:lang w:val="hy-AM" w:eastAsia="ru-RU"/>
        </w:rPr>
        <w:t>Երևան քաղաքի Շենգավիթ վարչական շրջանի Բագրատունյաց 44 հասցեում գտնվող «Երևանի Էլեկտրատրանսպորտ» ՓԲԸ շարժակազմի հավաքակայանի վարչական և վերանորոգման (դեպո) մասնաշենքերի հիմնանորոգման աշխատանքների ծրագրի ֆինանսավորումը նախատեսվում է իրականացնել Երևան քաղաքում գտնվող պետական սեփականություն համարվող անշարժ գույքի, իրավաբանական անձանց կանոնադրական կապիտալում պետական մասնակցության, այդ թվում՝ անավարտ շինարարության օբյեկտների մասնավորեցումից ստացված միջոցների շրջանակում։</w:t>
      </w:r>
      <w:r w:rsidR="0025399D" w:rsidRPr="0025399D">
        <w:rPr>
          <w:bCs/>
          <w:color w:val="000000"/>
          <w:lang w:val="hy-AM" w:eastAsia="fr-FR"/>
        </w:rPr>
        <w:t xml:space="preserve">       </w:t>
      </w:r>
    </w:p>
    <w:p w14:paraId="58D4EA77" w14:textId="77777777" w:rsidR="00C43729" w:rsidRDefault="00BC7584" w:rsidP="00995D07">
      <w:pPr>
        <w:autoSpaceDE w:val="0"/>
        <w:autoSpaceDN w:val="0"/>
        <w:adjustRightInd w:val="0"/>
        <w:spacing w:line="360" w:lineRule="auto"/>
        <w:ind w:firstLine="720"/>
        <w:jc w:val="both"/>
        <w:rPr>
          <w:bCs/>
          <w:color w:val="000000"/>
          <w:lang w:val="hy-AM" w:eastAsia="fr-FR"/>
        </w:rPr>
      </w:pPr>
      <w:r>
        <w:rPr>
          <w:color w:val="000000"/>
          <w:szCs w:val="24"/>
          <w:lang w:val="hy-AM"/>
        </w:rPr>
        <w:t>«</w:t>
      </w:r>
      <w:r w:rsidRPr="00EC42A8">
        <w:rPr>
          <w:rFonts w:cs="Arial Unicode"/>
          <w:color w:val="000000"/>
          <w:szCs w:val="24"/>
          <w:lang w:val="hy-AM"/>
        </w:rPr>
        <w:t>Հայաստանի Հանրապետության բյուջետային համակարգի մասին</w:t>
      </w:r>
      <w:r>
        <w:rPr>
          <w:rFonts w:cs="Arial Unicode"/>
          <w:color w:val="000000"/>
          <w:szCs w:val="24"/>
          <w:lang w:val="hy-AM"/>
        </w:rPr>
        <w:t>» օրենքի 28.2-րդ հոդվածի 1-ին մասի 2-րդ կետի «գ» ենթակետի վերջին պարբերության համաձայն՝ «</w:t>
      </w:r>
      <w:r w:rsidRPr="00BC7584">
        <w:rPr>
          <w:rFonts w:cs="Arial Unicode"/>
          <w:color w:val="000000"/>
          <w:szCs w:val="24"/>
          <w:lang w:val="hy-AM"/>
        </w:rPr>
        <w:t>համապատասխան տեղական ինքնակառավարման մարմինները սույն մասի «գ» կետում նշված միջոցները կարող են ուղղել բացառապես Հայաստանի Հանրապետության կառավարության սահմանած կարգով` Հայաստանի Հանրապետության կառավարության որոշմամբ հավանության արժանացած ծրագրերի ֆինանսավորմանը</w:t>
      </w:r>
      <w:r w:rsidR="00A84B29">
        <w:rPr>
          <w:rFonts w:cs="Arial Unicode"/>
          <w:color w:val="000000"/>
          <w:szCs w:val="24"/>
          <w:lang w:val="hy-AM"/>
        </w:rPr>
        <w:t xml:space="preserve">»: </w:t>
      </w:r>
      <w:r w:rsidR="0025399D" w:rsidRPr="0025399D">
        <w:rPr>
          <w:bCs/>
          <w:color w:val="000000"/>
          <w:lang w:val="hy-AM" w:eastAsia="fr-FR"/>
        </w:rPr>
        <w:t xml:space="preserve">Առաջարկվում է  </w:t>
      </w:r>
      <w:r w:rsidR="00995D07">
        <w:rPr>
          <w:bCs/>
          <w:color w:val="000000"/>
          <w:lang w:val="hy-AM" w:eastAsia="fr-FR"/>
        </w:rPr>
        <w:t>Երևան</w:t>
      </w:r>
      <w:r w:rsidR="0025399D" w:rsidRPr="0025399D">
        <w:rPr>
          <w:bCs/>
          <w:color w:val="000000"/>
          <w:lang w:val="hy-AM" w:eastAsia="fr-FR"/>
        </w:rPr>
        <w:t xml:space="preserve"> համայնքի ֆոնդային </w:t>
      </w:r>
      <w:r w:rsidR="0025399D" w:rsidRPr="0025399D">
        <w:rPr>
          <w:bCs/>
          <w:color w:val="000000"/>
          <w:lang w:val="hy-AM" w:eastAsia="fr-FR"/>
        </w:rPr>
        <w:lastRenderedPageBreak/>
        <w:t xml:space="preserve">բյուջեյում առկա մուտքագրված </w:t>
      </w:r>
      <w:r w:rsidR="00995D07">
        <w:rPr>
          <w:bCs/>
          <w:color w:val="000000"/>
          <w:lang w:val="hy-AM" w:eastAsia="fr-FR"/>
        </w:rPr>
        <w:t xml:space="preserve">ֆինանսական միջոցների մնացորդից </w:t>
      </w:r>
      <w:r w:rsidR="00995D07" w:rsidRPr="00CC0C79">
        <w:rPr>
          <w:rFonts w:cs="Sylfaen"/>
          <w:szCs w:val="24"/>
          <w:lang w:val="hy-AM" w:eastAsia="ru-RU"/>
        </w:rPr>
        <w:t>955,276.5 հազ</w:t>
      </w:r>
      <w:r w:rsidR="00D538FD">
        <w:rPr>
          <w:rFonts w:cs="Sylfaen"/>
          <w:szCs w:val="24"/>
          <w:lang w:val="hy-AM" w:eastAsia="ru-RU"/>
        </w:rPr>
        <w:t>.</w:t>
      </w:r>
      <w:r w:rsidR="00995D07" w:rsidRPr="00CC0C79">
        <w:rPr>
          <w:rFonts w:cs="Sylfaen"/>
          <w:szCs w:val="24"/>
          <w:lang w:val="hy-AM" w:eastAsia="ru-RU"/>
        </w:rPr>
        <w:t xml:space="preserve"> դրամ</w:t>
      </w:r>
      <w:r w:rsidR="00995D07" w:rsidRPr="0025399D">
        <w:rPr>
          <w:bCs/>
          <w:color w:val="000000"/>
          <w:lang w:val="hy-AM" w:eastAsia="fr-FR"/>
        </w:rPr>
        <w:t xml:space="preserve"> </w:t>
      </w:r>
      <w:r w:rsidR="0025399D" w:rsidRPr="0025399D">
        <w:rPr>
          <w:bCs/>
          <w:color w:val="000000"/>
          <w:lang w:val="hy-AM" w:eastAsia="fr-FR"/>
        </w:rPr>
        <w:t>ֆինանսական միջոցներ</w:t>
      </w:r>
      <w:r w:rsidR="00D538FD">
        <w:rPr>
          <w:bCs/>
          <w:color w:val="000000"/>
          <w:lang w:val="hy-AM" w:eastAsia="fr-FR"/>
        </w:rPr>
        <w:t xml:space="preserve">ն ուղղել </w:t>
      </w:r>
      <w:r w:rsidR="00D538FD" w:rsidRPr="005530DD">
        <w:rPr>
          <w:rFonts w:cs="Arial"/>
          <w:color w:val="333333"/>
          <w:szCs w:val="32"/>
          <w:lang w:val="hy-AM"/>
        </w:rPr>
        <w:t xml:space="preserve">Երևան քաղաքի Շենգավիթ վարչական շրջանի Բագրատունյաց 44 հասցեում գտնվող «Երևանի Էլեկտրատրանսպորտ» </w:t>
      </w:r>
      <w:r w:rsidR="00D538FD">
        <w:rPr>
          <w:rFonts w:cs="Arial"/>
          <w:color w:val="333333"/>
          <w:szCs w:val="32"/>
          <w:lang w:val="hy-AM"/>
        </w:rPr>
        <w:t>փակ բաժնետիրական ընկերության</w:t>
      </w:r>
      <w:r w:rsidR="00D538FD" w:rsidRPr="005530DD">
        <w:rPr>
          <w:rFonts w:cs="Arial"/>
          <w:color w:val="333333"/>
          <w:szCs w:val="32"/>
          <w:lang w:val="hy-AM"/>
        </w:rPr>
        <w:t xml:space="preserve"> շարժակազմի հավաքակայանի վարչական և վերանորոգման (դեպո) մասնաշենքերի հիմնանորոգման </w:t>
      </w:r>
      <w:r w:rsidR="00D538FD">
        <w:rPr>
          <w:rFonts w:cs="Arial"/>
          <w:color w:val="333333"/>
          <w:szCs w:val="32"/>
          <w:lang w:val="hy-AM"/>
        </w:rPr>
        <w:t>աշխատանքների իրականացմանը</w:t>
      </w:r>
      <w:r w:rsidR="00B65C1A">
        <w:rPr>
          <w:bCs/>
          <w:color w:val="000000"/>
          <w:lang w:val="hy-AM" w:eastAsia="fr-FR"/>
        </w:rPr>
        <w:t>:</w:t>
      </w:r>
    </w:p>
    <w:p w14:paraId="6BDE3117" w14:textId="3007E45A" w:rsidR="006C1833" w:rsidRPr="0025399D" w:rsidRDefault="00C43729" w:rsidP="00F74FD7">
      <w:pPr>
        <w:spacing w:line="360" w:lineRule="auto"/>
        <w:ind w:firstLine="720"/>
        <w:jc w:val="both"/>
        <w:rPr>
          <w:bCs/>
          <w:color w:val="000000"/>
          <w:lang w:val="hy-AM" w:eastAsia="fr-FR"/>
        </w:rPr>
      </w:pPr>
      <w:r w:rsidRPr="00F71EB0">
        <w:rPr>
          <w:bCs/>
          <w:color w:val="000000"/>
          <w:lang w:val="hy-AM" w:eastAsia="fr-FR"/>
        </w:rPr>
        <w:t>Մինչ այդ ծրագիրը ավագանու 2025 թվականի ապրիլի 25-ի №333-Ա</w:t>
      </w:r>
      <w:r w:rsidR="00E623F9" w:rsidRPr="00F71EB0">
        <w:rPr>
          <w:bCs/>
          <w:color w:val="000000"/>
          <w:lang w:val="hy-AM" w:eastAsia="fr-FR"/>
        </w:rPr>
        <w:t xml:space="preserve"> որոշմամբ հաստատելը որպես այլընտրանքային քննարկվել են նաև </w:t>
      </w:r>
      <w:r w:rsidR="00E623F9" w:rsidRPr="00F71EB0">
        <w:rPr>
          <w:lang w:val="hy-AM"/>
        </w:rPr>
        <w:t>«Նոր Նորք վարչական շրջանի Գյուրջյան փողոցը Մյասնիկյան պողոտային միացնող ճանապարհի հիմնանորոգման աշխատանքների» և «Մամիկոնյան-Խաչատրյան փողոցները միացնող նոր կառուցված ճանապարհի հարակից տարածքում նախատեսվող ճեմուղուն համահունչ հանգստու գոտու կառուցում» ծրագրերը:</w:t>
      </w:r>
      <w:r w:rsidR="00BC7584">
        <w:rPr>
          <w:bCs/>
          <w:color w:val="000000"/>
          <w:lang w:val="hy-AM" w:eastAsia="fr-FR"/>
        </w:rPr>
        <w:t xml:space="preserve"> </w:t>
      </w:r>
    </w:p>
    <w:p w14:paraId="460E2F13" w14:textId="77777777" w:rsidR="006C1833" w:rsidRDefault="006C1833" w:rsidP="006C1833">
      <w:pPr>
        <w:autoSpaceDE w:val="0"/>
        <w:autoSpaceDN w:val="0"/>
        <w:adjustRightInd w:val="0"/>
        <w:spacing w:line="360" w:lineRule="auto"/>
        <w:jc w:val="both"/>
        <w:rPr>
          <w:rFonts w:cs="GHEA Grapalat"/>
          <w:b/>
          <w:color w:val="000000"/>
          <w:lang w:val="hy-AM" w:eastAsia="fr-FR"/>
        </w:rPr>
      </w:pPr>
      <w:r>
        <w:rPr>
          <w:rFonts w:cs="GHEA Grapalat"/>
          <w:b/>
          <w:color w:val="000000"/>
          <w:highlight w:val="white"/>
          <w:lang w:val="hy-AM" w:eastAsia="fr-FR"/>
        </w:rPr>
        <w:t xml:space="preserve">      3</w:t>
      </w:r>
      <w:r w:rsidRPr="00836E6F">
        <w:rPr>
          <w:rFonts w:cs="GHEA Grapalat"/>
          <w:b/>
          <w:color w:val="000000"/>
          <w:highlight w:val="white"/>
          <w:lang w:val="hy-AM" w:eastAsia="fr-FR"/>
        </w:rPr>
        <w:t>.</w:t>
      </w:r>
      <w:r>
        <w:rPr>
          <w:rFonts w:cs="GHEA Grapalat"/>
          <w:b/>
          <w:color w:val="000000"/>
          <w:highlight w:val="white"/>
          <w:lang w:val="hy-AM" w:eastAsia="fr-FR"/>
        </w:rPr>
        <w:t xml:space="preserve"> </w:t>
      </w:r>
      <w:r w:rsidRPr="00216476">
        <w:rPr>
          <w:rFonts w:cs="GHEA Grapalat"/>
          <w:b/>
          <w:color w:val="000000"/>
          <w:highlight w:val="white"/>
          <w:lang w:val="hy-AM" w:eastAsia="fr-FR"/>
        </w:rPr>
        <w:t>Ակնկալվող արդյունքը</w:t>
      </w:r>
    </w:p>
    <w:p w14:paraId="2930BF26" w14:textId="77777777" w:rsidR="006C1833" w:rsidRDefault="00673C67" w:rsidP="00673C67">
      <w:pPr>
        <w:autoSpaceDE w:val="0"/>
        <w:autoSpaceDN w:val="0"/>
        <w:adjustRightInd w:val="0"/>
        <w:spacing w:line="360" w:lineRule="auto"/>
        <w:ind w:firstLine="720"/>
        <w:jc w:val="both"/>
        <w:rPr>
          <w:rFonts w:cs="GHEA Grapalat"/>
          <w:b/>
          <w:color w:val="000000"/>
          <w:lang w:val="hy-AM" w:eastAsia="fr-FR"/>
        </w:rPr>
      </w:pPr>
      <w:r>
        <w:rPr>
          <w:rFonts w:cs="GHEA Grapalat"/>
          <w:bCs/>
          <w:color w:val="000000"/>
          <w:lang w:val="hy-AM" w:eastAsia="fr-FR"/>
        </w:rPr>
        <w:t>Կառավարության որոշման ընդունման արդյունքում</w:t>
      </w:r>
      <w:r w:rsidRPr="00673C67">
        <w:rPr>
          <w:rFonts w:cs="Sylfaen"/>
          <w:lang w:val="hy-AM" w:eastAsia="ru-RU"/>
        </w:rPr>
        <w:t xml:space="preserve"> </w:t>
      </w:r>
      <w:r>
        <w:rPr>
          <w:rFonts w:cs="Sylfaen"/>
          <w:lang w:val="hy-AM" w:eastAsia="ru-RU"/>
        </w:rPr>
        <w:t>հնարավոր</w:t>
      </w:r>
      <w:r w:rsidR="000142AC">
        <w:rPr>
          <w:rFonts w:cs="Sylfaen"/>
          <w:lang w:val="hy-AM" w:eastAsia="ru-RU"/>
        </w:rPr>
        <w:t xml:space="preserve"> կլինի</w:t>
      </w:r>
      <w:r>
        <w:rPr>
          <w:rFonts w:cs="Sylfaen"/>
          <w:lang w:val="hy-AM" w:eastAsia="ru-RU"/>
        </w:rPr>
        <w:t xml:space="preserve"> </w:t>
      </w:r>
      <w:r w:rsidRPr="00435B43">
        <w:rPr>
          <w:rFonts w:cs="Sylfaen"/>
          <w:lang w:val="hy-AM" w:eastAsia="ru-RU"/>
        </w:rPr>
        <w:t>ստեղծել</w:t>
      </w:r>
      <w:r w:rsidR="000142AC">
        <w:rPr>
          <w:rFonts w:cs="Sylfaen"/>
          <w:lang w:val="hy-AM" w:eastAsia="ru-RU"/>
        </w:rPr>
        <w:t xml:space="preserve"> Երևան համայնք</w:t>
      </w:r>
      <w:r w:rsidRPr="00435B43">
        <w:rPr>
          <w:rFonts w:cs="Sylfaen"/>
          <w:lang w:val="hy-AM" w:eastAsia="ru-RU"/>
        </w:rPr>
        <w:t xml:space="preserve"> նոր ներկրվող տրանսպորտային միջոցներին համապատասխան տեխնիկական սպասարկման կայան։</w:t>
      </w:r>
    </w:p>
    <w:p w14:paraId="4E21E713" w14:textId="77777777" w:rsidR="006C1833" w:rsidRDefault="006C1833" w:rsidP="006C1833">
      <w:pPr>
        <w:autoSpaceDE w:val="0"/>
        <w:autoSpaceDN w:val="0"/>
        <w:adjustRightInd w:val="0"/>
        <w:spacing w:line="360" w:lineRule="auto"/>
        <w:jc w:val="both"/>
        <w:rPr>
          <w:b/>
          <w:lang w:val="hy-AM"/>
        </w:rPr>
      </w:pPr>
      <w:r>
        <w:rPr>
          <w:b/>
          <w:lang w:val="hy-AM"/>
        </w:rPr>
        <w:t xml:space="preserve">      4</w:t>
      </w:r>
      <w:r w:rsidRPr="00836E6F">
        <w:rPr>
          <w:b/>
          <w:lang w:val="hy-AM"/>
        </w:rPr>
        <w:t>.</w:t>
      </w:r>
      <w:r w:rsidR="00375339" w:rsidRPr="00375339">
        <w:rPr>
          <w:b/>
          <w:color w:val="000000"/>
          <w:lang w:val="hy-AM"/>
        </w:rPr>
        <w:t xml:space="preserve"> </w:t>
      </w:r>
      <w:r w:rsidR="00375339" w:rsidRPr="00016016">
        <w:rPr>
          <w:b/>
          <w:color w:val="000000"/>
          <w:lang w:val="hy-AM"/>
        </w:rPr>
        <w:t>Նախագծի մշակման գործընթացում ներգրավված ինստիտուտները</w:t>
      </w:r>
    </w:p>
    <w:p w14:paraId="05AAAEAE" w14:textId="77777777" w:rsidR="006C1833" w:rsidRPr="00846E5D" w:rsidRDefault="00846E5D" w:rsidP="006C1833">
      <w:pPr>
        <w:autoSpaceDE w:val="0"/>
        <w:autoSpaceDN w:val="0"/>
        <w:adjustRightInd w:val="0"/>
        <w:spacing w:line="360" w:lineRule="auto"/>
        <w:jc w:val="both"/>
        <w:rPr>
          <w:bCs/>
          <w:lang w:val="hy-AM"/>
        </w:rPr>
      </w:pPr>
      <w:r>
        <w:rPr>
          <w:b/>
          <w:lang w:val="hy-AM"/>
        </w:rPr>
        <w:t xml:space="preserve">      </w:t>
      </w:r>
      <w:r w:rsidRPr="00846E5D">
        <w:rPr>
          <w:bCs/>
          <w:lang w:val="hy-AM"/>
        </w:rPr>
        <w:t xml:space="preserve">ՀՀ </w:t>
      </w:r>
      <w:r>
        <w:rPr>
          <w:bCs/>
          <w:lang w:val="hy-AM"/>
        </w:rPr>
        <w:t xml:space="preserve">տարածքային կառավարման և ենթակառուցվածքների նախարարություն, </w:t>
      </w:r>
      <w:r w:rsidR="000142AC">
        <w:rPr>
          <w:bCs/>
          <w:lang w:val="hy-AM"/>
        </w:rPr>
        <w:t>Երևանի քաղաքապետարան</w:t>
      </w:r>
      <w:r>
        <w:rPr>
          <w:bCs/>
          <w:lang w:val="hy-AM"/>
        </w:rPr>
        <w:t>:</w:t>
      </w:r>
      <w:r w:rsidRPr="00846E5D">
        <w:rPr>
          <w:bCs/>
          <w:lang w:val="hy-AM"/>
        </w:rPr>
        <w:t xml:space="preserve"> </w:t>
      </w:r>
      <w:r w:rsidRPr="00846E5D">
        <w:rPr>
          <w:bCs/>
          <w:lang w:val="hy-AM"/>
        </w:rPr>
        <w:tab/>
      </w:r>
    </w:p>
    <w:p w14:paraId="7FFBF677" w14:textId="77777777" w:rsidR="006C1833" w:rsidRDefault="006C1833" w:rsidP="006C1833">
      <w:pPr>
        <w:autoSpaceDE w:val="0"/>
        <w:autoSpaceDN w:val="0"/>
        <w:adjustRightInd w:val="0"/>
        <w:spacing w:line="360" w:lineRule="auto"/>
        <w:jc w:val="both"/>
        <w:rPr>
          <w:b/>
          <w:lang w:val="hy-AM"/>
        </w:rPr>
      </w:pPr>
      <w:r>
        <w:rPr>
          <w:b/>
          <w:lang w:val="hy-AM"/>
        </w:rPr>
        <w:t xml:space="preserve">      5</w:t>
      </w:r>
      <w:r w:rsidRPr="00836E6F">
        <w:rPr>
          <w:b/>
          <w:lang w:val="hy-AM"/>
        </w:rPr>
        <w:t>.</w:t>
      </w:r>
      <w:r w:rsidR="00E27FD1">
        <w:rPr>
          <w:b/>
          <w:lang w:val="hy-AM"/>
        </w:rPr>
        <w:t xml:space="preserve"> </w:t>
      </w:r>
      <w:r w:rsidRPr="00390F4B">
        <w:rPr>
          <w:b/>
          <w:lang w:val="hy-AM"/>
        </w:rPr>
        <w:t>Լրացուցիչ ֆինանսական միջոցների անհրաժեշտության և պետական բյուջեի եկամուտներում և ծախսերում սպասվելիք փոփոխությունների մասին</w:t>
      </w:r>
    </w:p>
    <w:p w14:paraId="002B2859" w14:textId="77777777" w:rsidR="00386381" w:rsidRPr="008C31C6" w:rsidRDefault="008C31C6" w:rsidP="008C31C6">
      <w:pPr>
        <w:spacing w:line="360" w:lineRule="auto"/>
        <w:jc w:val="both"/>
        <w:rPr>
          <w:rFonts w:cs="IRTEK Courier"/>
          <w:iCs/>
          <w:lang w:val="hy-AM"/>
        </w:rPr>
      </w:pPr>
      <w:r>
        <w:rPr>
          <w:color w:val="000000"/>
          <w:lang w:val="hy-AM"/>
        </w:rPr>
        <w:t xml:space="preserve">       </w:t>
      </w:r>
      <w:r w:rsidRPr="00390F4B">
        <w:rPr>
          <w:color w:val="000000"/>
          <w:lang w:val="hy-AM"/>
        </w:rPr>
        <w:t>ՀՀ կառավարության սույն որոշման նախագծի ընդունnւմը Հայաստանի Հանրապետության 202</w:t>
      </w:r>
      <w:r w:rsidR="007A2F6C">
        <w:rPr>
          <w:color w:val="000000"/>
          <w:lang w:val="hy-AM"/>
        </w:rPr>
        <w:t>5</w:t>
      </w:r>
      <w:r w:rsidRPr="00390F4B">
        <w:rPr>
          <w:color w:val="000000"/>
          <w:lang w:val="hy-AM"/>
        </w:rPr>
        <w:t xml:space="preserve"> թվականի պետական բյուջեի եկամուտների և ծախսերի փոփոխություն չի առաջացնի:</w:t>
      </w:r>
    </w:p>
    <w:p w14:paraId="12B78E37" w14:textId="77777777" w:rsidR="00386381" w:rsidRDefault="00386381" w:rsidP="006C1833">
      <w:pPr>
        <w:autoSpaceDE w:val="0"/>
        <w:autoSpaceDN w:val="0"/>
        <w:adjustRightInd w:val="0"/>
        <w:spacing w:line="360" w:lineRule="auto"/>
        <w:jc w:val="both"/>
        <w:rPr>
          <w:b/>
          <w:color w:val="000000"/>
          <w:lang w:val="hy-AM"/>
        </w:rPr>
      </w:pPr>
      <w:r>
        <w:rPr>
          <w:rFonts w:cs="Times Armenian"/>
          <w:b/>
          <w:lang w:val="hy-AM"/>
        </w:rPr>
        <w:lastRenderedPageBreak/>
        <w:t xml:space="preserve">      </w:t>
      </w:r>
      <w:r w:rsidR="007A2F6C">
        <w:rPr>
          <w:rFonts w:cs="Times Armenian"/>
          <w:b/>
          <w:lang w:val="hy-AM"/>
        </w:rPr>
        <w:t>6</w:t>
      </w:r>
      <w:r w:rsidRPr="00836E6F">
        <w:rPr>
          <w:rFonts w:cs="Times Armenian"/>
          <w:b/>
          <w:lang w:val="hy-AM"/>
        </w:rPr>
        <w:t>.</w:t>
      </w:r>
      <w:r>
        <w:rPr>
          <w:rFonts w:cs="Times Armenian"/>
          <w:b/>
          <w:lang w:val="hy-AM"/>
        </w:rPr>
        <w:t xml:space="preserve"> </w:t>
      </w:r>
      <w:r w:rsidRPr="00A41933">
        <w:rPr>
          <w:b/>
          <w:color w:val="000000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ռազմավարություններ:</w:t>
      </w:r>
    </w:p>
    <w:p w14:paraId="461D0033" w14:textId="5C470A1C" w:rsidR="005E722C" w:rsidRDefault="0035068F" w:rsidP="005B699A">
      <w:pPr>
        <w:ind w:firstLine="720"/>
        <w:jc w:val="both"/>
        <w:rPr>
          <w:rFonts w:ascii="Calibri" w:hAnsi="Calibri" w:cs="Calibri"/>
          <w:lang w:val="hy-AM"/>
        </w:rPr>
      </w:pPr>
      <w:r w:rsidRPr="00DD00F9">
        <w:rPr>
          <w:rFonts w:eastAsia="Times New Roman"/>
          <w:szCs w:val="24"/>
          <w:lang w:val="hy-AM"/>
        </w:rPr>
        <w:t xml:space="preserve">Նախագիծը բխում է ՀՀ կառավարության 2021-2026թթ. ծրագրի </w:t>
      </w:r>
      <w:r w:rsidR="008F4325">
        <w:rPr>
          <w:rFonts w:eastAsia="Times New Roman"/>
          <w:szCs w:val="24"/>
          <w:lang w:val="hy-AM"/>
        </w:rPr>
        <w:t>3</w:t>
      </w:r>
      <w:r w:rsidRPr="00DD00F9">
        <w:rPr>
          <w:rFonts w:eastAsia="Times New Roman"/>
          <w:szCs w:val="24"/>
          <w:lang w:val="hy-AM"/>
        </w:rPr>
        <w:t>-րդ կետի 1-ին ենթակետի</w:t>
      </w:r>
      <w:r w:rsidR="005E722C">
        <w:rPr>
          <w:rFonts w:eastAsia="Times New Roman"/>
          <w:szCs w:val="24"/>
          <w:lang w:val="hy-AM"/>
        </w:rPr>
        <w:t>ց,</w:t>
      </w:r>
      <w:r w:rsidR="001068F8">
        <w:rPr>
          <w:rFonts w:eastAsia="Times New Roman"/>
          <w:szCs w:val="24"/>
          <w:lang w:val="hy-AM"/>
        </w:rPr>
        <w:t xml:space="preserve"> </w:t>
      </w:r>
      <w:r w:rsidR="005E722C">
        <w:rPr>
          <w:rFonts w:eastAsia="Times New Roman"/>
          <w:szCs w:val="24"/>
          <w:lang w:val="hy-AM"/>
        </w:rPr>
        <w:t>որ</w:t>
      </w:r>
      <w:r w:rsidR="001068F8">
        <w:rPr>
          <w:rFonts w:eastAsia="Times New Roman"/>
          <w:szCs w:val="24"/>
          <w:lang w:val="hy-AM"/>
        </w:rPr>
        <w:t>ն</w:t>
      </w:r>
      <w:r w:rsidRPr="00DD00F9">
        <w:rPr>
          <w:rFonts w:eastAsia="Times New Roman"/>
          <w:szCs w:val="24"/>
          <w:lang w:val="hy-AM"/>
        </w:rPr>
        <w:t xml:space="preserve"> </w:t>
      </w:r>
      <w:r w:rsidR="005E722C" w:rsidRPr="004E6E81">
        <w:rPr>
          <w:lang w:val="hy-AM"/>
        </w:rPr>
        <w:t>ամրագրում է տրանսպորտային համակարգի արդիականացման և ուղևորափոխադրումների որակի բարձրացման անհրաժեշտությունը՝ դրանք դարձնելով ավելի անվտանգ, արդյունավետ և մատչելի։</w:t>
      </w:r>
      <w:r w:rsidR="005E722C" w:rsidRPr="004E6E81">
        <w:rPr>
          <w:rFonts w:ascii="Calibri" w:hAnsi="Calibri" w:cs="Calibri"/>
          <w:lang w:val="hy-AM"/>
        </w:rPr>
        <w:t> </w:t>
      </w:r>
    </w:p>
    <w:p w14:paraId="6F9295C6" w14:textId="514D52FE" w:rsidR="005B699A" w:rsidRPr="004E6E81" w:rsidRDefault="005B699A" w:rsidP="005B699A">
      <w:pPr>
        <w:ind w:firstLine="720"/>
        <w:jc w:val="both"/>
        <w:rPr>
          <w:lang w:val="hy-AM"/>
        </w:rPr>
      </w:pPr>
      <w:r w:rsidRPr="00DD00F9">
        <w:rPr>
          <w:rFonts w:eastAsia="Times New Roman"/>
          <w:szCs w:val="24"/>
          <w:lang w:val="hy-AM"/>
        </w:rPr>
        <w:t>Նախագիծը բխում է ՀՀ կառավարության</w:t>
      </w:r>
      <w:r w:rsidRPr="001068F8">
        <w:rPr>
          <w:rFonts w:eastAsia="Times New Roman"/>
          <w:szCs w:val="24"/>
          <w:lang w:val="hy-AM"/>
        </w:rPr>
        <w:t xml:space="preserve"> </w:t>
      </w:r>
      <w:r w:rsidRPr="005B699A">
        <w:rPr>
          <w:rFonts w:eastAsia="Times New Roman"/>
          <w:szCs w:val="24"/>
          <w:lang w:val="hy-AM"/>
        </w:rPr>
        <w:t>24 մարտի 2022 թվականի N 398-Լ</w:t>
      </w:r>
      <w:r>
        <w:rPr>
          <w:rFonts w:eastAsia="Times New Roman"/>
          <w:szCs w:val="24"/>
          <w:lang w:val="hy-AM"/>
        </w:rPr>
        <w:t xml:space="preserve"> որոշման հավելվածով 1 հաստատված </w:t>
      </w:r>
      <w:r w:rsidRPr="001068F8">
        <w:rPr>
          <w:rFonts w:eastAsia="Times New Roman"/>
          <w:szCs w:val="24"/>
          <w:lang w:val="hy-AM"/>
        </w:rPr>
        <w:t xml:space="preserve">Էներգախնայողության և վերականգնվող էներգետիկայի </w:t>
      </w:r>
      <w:r w:rsidRPr="005B699A">
        <w:rPr>
          <w:rFonts w:eastAsia="Times New Roman"/>
          <w:szCs w:val="24"/>
          <w:lang w:val="hy-AM"/>
        </w:rPr>
        <w:t>2022-2030 թվականների ծրագ</w:t>
      </w:r>
      <w:r w:rsidRPr="001068F8">
        <w:rPr>
          <w:rFonts w:eastAsia="Times New Roman"/>
          <w:szCs w:val="24"/>
          <w:lang w:val="hy-AM"/>
        </w:rPr>
        <w:t xml:space="preserve">րի </w:t>
      </w:r>
      <w:r w:rsidR="001068F8" w:rsidRPr="001068F8">
        <w:rPr>
          <w:rFonts w:eastAsia="Times New Roman"/>
          <w:szCs w:val="24"/>
          <w:lang w:val="hy-AM"/>
        </w:rPr>
        <w:t>«</w:t>
      </w:r>
      <w:r w:rsidRPr="001068F8">
        <w:rPr>
          <w:rFonts w:eastAsia="Times New Roman"/>
          <w:szCs w:val="24"/>
          <w:lang w:val="hy-AM"/>
        </w:rPr>
        <w:t>3.3.2 Տրանսպորտ</w:t>
      </w:r>
      <w:r w:rsidR="001068F8" w:rsidRPr="001068F8">
        <w:rPr>
          <w:rFonts w:eastAsia="Times New Roman"/>
          <w:szCs w:val="24"/>
          <w:lang w:val="hy-AM"/>
        </w:rPr>
        <w:t xml:space="preserve">» գլխի 62-րդ </w:t>
      </w:r>
      <w:r w:rsidR="00D404EE">
        <w:rPr>
          <w:rFonts w:eastAsia="Times New Roman"/>
          <w:szCs w:val="24"/>
          <w:lang w:val="hy-AM"/>
        </w:rPr>
        <w:t>մաս</w:t>
      </w:r>
      <w:r w:rsidR="001068F8" w:rsidRPr="001068F8">
        <w:rPr>
          <w:rFonts w:eastAsia="Times New Roman"/>
          <w:szCs w:val="24"/>
          <w:lang w:val="hy-AM"/>
        </w:rPr>
        <w:t>ի 1-ին կետից</w:t>
      </w:r>
      <w:r w:rsidR="00D404EE">
        <w:rPr>
          <w:rFonts w:eastAsia="Times New Roman"/>
          <w:szCs w:val="24"/>
          <w:lang w:val="hy-AM"/>
        </w:rPr>
        <w:t xml:space="preserve"> և 63-րդ մասի 2-րդ կետի գ</w:t>
      </w:r>
      <w:r w:rsidR="00D404EE" w:rsidRPr="00D404EE">
        <w:rPr>
          <w:rFonts w:eastAsia="Times New Roman"/>
          <w:szCs w:val="24"/>
          <w:lang w:val="hy-AM"/>
        </w:rPr>
        <w:t xml:space="preserve">) </w:t>
      </w:r>
      <w:r w:rsidR="00D404EE">
        <w:rPr>
          <w:rFonts w:eastAsia="Times New Roman"/>
          <w:szCs w:val="24"/>
          <w:lang w:val="hy-AM"/>
        </w:rPr>
        <w:t>ենթակետից</w:t>
      </w:r>
      <w:r w:rsidR="001068F8" w:rsidRPr="001068F8">
        <w:rPr>
          <w:rFonts w:eastAsia="Times New Roman"/>
          <w:szCs w:val="24"/>
          <w:lang w:val="hy-AM"/>
        </w:rPr>
        <w:t xml:space="preserve"> որ</w:t>
      </w:r>
      <w:r w:rsidR="00D404EE">
        <w:rPr>
          <w:rFonts w:eastAsia="Times New Roman"/>
          <w:szCs w:val="24"/>
          <w:lang w:val="hy-AM"/>
        </w:rPr>
        <w:t xml:space="preserve">ոնք </w:t>
      </w:r>
      <w:r w:rsidR="001068F8" w:rsidRPr="001068F8">
        <w:rPr>
          <w:rFonts w:eastAsia="Times New Roman"/>
          <w:szCs w:val="24"/>
          <w:lang w:val="hy-AM"/>
        </w:rPr>
        <w:t xml:space="preserve">ամրագրում </w:t>
      </w:r>
      <w:r w:rsidR="00D404EE">
        <w:rPr>
          <w:rFonts w:eastAsia="Times New Roman"/>
          <w:szCs w:val="24"/>
          <w:lang w:val="hy-AM"/>
        </w:rPr>
        <w:t>են</w:t>
      </w:r>
      <w:r w:rsidR="001068F8" w:rsidRPr="001068F8">
        <w:rPr>
          <w:rFonts w:eastAsia="Times New Roman"/>
          <w:szCs w:val="24"/>
          <w:lang w:val="hy-AM"/>
        </w:rPr>
        <w:t xml:space="preserve"> հանրային տրանսպորտի արդյունավետության և սպասարկման որակի բարելավում։</w:t>
      </w:r>
      <w:r w:rsidR="001068F8" w:rsidRPr="001068F8">
        <w:rPr>
          <w:rFonts w:ascii="Calibri" w:eastAsia="Times New Roman" w:hAnsi="Calibri" w:cs="Calibri"/>
          <w:szCs w:val="24"/>
          <w:lang w:val="hy-AM"/>
        </w:rPr>
        <w:t> </w:t>
      </w:r>
      <w:r w:rsidR="001068F8" w:rsidRPr="001068F8">
        <w:rPr>
          <w:rFonts w:eastAsia="Times New Roman"/>
          <w:szCs w:val="24"/>
          <w:lang w:val="hy-AM"/>
        </w:rPr>
        <w:t>Տրանսպորտի ոլորտում էներգաարդյունավետությունը և էներգախնայողությունը բարելավելու տեսանկյունից կարևոր նշանակություն ունի հանրային տրանսպորտի ոլորտի արդյունավետության և սպասարկման որակի բարձրացումը: հանրային տրանսպորտի ոլորտում, հատկապես Երևան քաղաքում, նոր՝ ավելի էներգախնայող երթուղային ցանցի և կառուցվածքի ներդրմանը: Այն նպատակաուղղված է լինելու նաև հանրային տրանսպորտի սպասարկման որակի բարձրացմանը՝ շարժակազմի շարունակական թարմացման, ուղևորների համար երթևեկության հարմարավետ պայմաններ ապահովող այլ միջոցառումների իրականացման շնորհիվ: Միաժամանակ, քաղաքականությունն ուղղված կլինի հանրային տրանսպորտի շարժակազմում էլեկտրականությամբ աշխատող տրանսպորտային միջոցների մասնաբաժնի աստիճանական մեծացմանը: Ակնկալվում է, որ հանրային տրանսպորտի արդիականացումը լուրջ ազդեցություն կունենա տրանսպորտի ոլորտում էներգիայի սպառման արդյունավետության վրա: Այն, մի կողմից, կարող է էական էներգախնայողությունների բերել երթուղային նոր՝ ավելի էներգախնայող ցանցի և կառուցվածքի ներդրման շնորհիվ, իսկ, մյուս կողմից, հանգեցնել ընդհանուր ուղևորափոխադրման կառուցվածքում հանրային տրանսպորտի մասնաբաժնի մեծացմանը՝ հանրային տրանսպորտի սպասարկման որակի բարձրացման շնորհիվ</w:t>
      </w:r>
      <w:r w:rsidR="00D404EE">
        <w:rPr>
          <w:rFonts w:eastAsia="Times New Roman"/>
          <w:szCs w:val="24"/>
          <w:lang w:val="hy-AM"/>
        </w:rPr>
        <w:t>:</w:t>
      </w:r>
      <w:r w:rsidR="00D404EE" w:rsidRPr="00D404EE">
        <w:rPr>
          <w:rFonts w:ascii="Arial" w:hAnsi="Arial" w:cs="Arial"/>
          <w:color w:val="333333"/>
          <w:shd w:val="clear" w:color="auto" w:fill="FFFFFF"/>
          <w:lang w:val="hy-AM"/>
        </w:rPr>
        <w:t xml:space="preserve"> </w:t>
      </w:r>
      <w:r w:rsidR="00D404EE">
        <w:rPr>
          <w:rFonts w:ascii="Arial" w:hAnsi="Arial" w:cs="Arial"/>
          <w:color w:val="333333"/>
          <w:shd w:val="clear" w:color="auto" w:fill="FFFFFF"/>
          <w:lang w:val="hy-AM"/>
        </w:rPr>
        <w:t>Հ</w:t>
      </w:r>
      <w:r w:rsidR="00D404EE" w:rsidRPr="00D404EE">
        <w:rPr>
          <w:rFonts w:eastAsia="Times New Roman"/>
          <w:szCs w:val="24"/>
          <w:lang w:val="hy-AM"/>
        </w:rPr>
        <w:t>անրային տրանսպորտի շարժակազմում էլեկտրականությամբ աշխատող տրանսպորտային միջոցների մասնաբաժինը 2023 թվականից սկսած աստիճանաբար կմեծանա՝ 2030 թվականին հասնելով 50 տոկոսի</w:t>
      </w:r>
      <w:r w:rsidR="00D404EE" w:rsidRPr="00D404EE">
        <w:rPr>
          <w:rFonts w:ascii="Microsoft JhengHei" w:eastAsia="Microsoft JhengHei" w:hAnsi="Microsoft JhengHei" w:cs="Microsoft JhengHei" w:hint="eastAsia"/>
          <w:szCs w:val="24"/>
          <w:lang w:val="hy-AM"/>
        </w:rPr>
        <w:t>․</w:t>
      </w:r>
      <w:r w:rsidR="00D404EE">
        <w:rPr>
          <w:rFonts w:ascii="Sylfaen" w:eastAsia="Microsoft JhengHei" w:hAnsi="Sylfaen" w:cs="Microsoft JhengHei"/>
          <w:szCs w:val="24"/>
          <w:lang w:val="hy-AM"/>
        </w:rPr>
        <w:t xml:space="preserve"> </w:t>
      </w:r>
    </w:p>
    <w:p w14:paraId="7C16FB32" w14:textId="0F57E6EE" w:rsidR="0035068F" w:rsidRPr="00A0719A" w:rsidRDefault="005E722C" w:rsidP="005E722C">
      <w:pPr>
        <w:tabs>
          <w:tab w:val="left" w:pos="1170"/>
        </w:tabs>
        <w:spacing w:after="0" w:line="360" w:lineRule="auto"/>
        <w:ind w:firstLine="360"/>
        <w:jc w:val="both"/>
        <w:rPr>
          <w:rFonts w:eastAsia="Times New Roman"/>
          <w:szCs w:val="24"/>
          <w:lang w:val="hy-AM"/>
        </w:rPr>
      </w:pPr>
      <w:r w:rsidRPr="00A0719A">
        <w:rPr>
          <w:rFonts w:eastAsia="Times New Roman"/>
          <w:szCs w:val="24"/>
          <w:lang w:val="hy-AM"/>
        </w:rPr>
        <w:lastRenderedPageBreak/>
        <w:t xml:space="preserve">Նախագիծը բխում է նաև Միավորված ազգերի կազմակերպության/ՄԱԿ/ Կայուն զարգացման նպատակներից, մասնավորապես՝ </w:t>
      </w:r>
    </w:p>
    <w:p w14:paraId="71081C44" w14:textId="20EBD83D" w:rsidR="004E6E81" w:rsidRPr="00A0719A" w:rsidRDefault="004E6E81" w:rsidP="004E6E81">
      <w:pPr>
        <w:rPr>
          <w:rFonts w:eastAsia="Times New Roman"/>
          <w:szCs w:val="24"/>
          <w:lang w:val="hy-AM"/>
        </w:rPr>
      </w:pPr>
      <w:r w:rsidRPr="00A0719A">
        <w:rPr>
          <w:rFonts w:eastAsia="Times New Roman"/>
          <w:szCs w:val="24"/>
          <w:lang w:val="hy-AM"/>
        </w:rPr>
        <w:t>ԿԶՆ 9 - Արդյունաբերություն, նորարարություն և ենթակառուցվածքներ</w:t>
      </w:r>
      <w:r w:rsidR="00A0719A">
        <w:rPr>
          <w:rFonts w:eastAsia="Times New Roman"/>
          <w:szCs w:val="24"/>
          <w:lang w:val="hy-AM"/>
        </w:rPr>
        <w:t>.</w:t>
      </w:r>
    </w:p>
    <w:p w14:paraId="5F3147ED" w14:textId="77777777" w:rsidR="004E6E81" w:rsidRPr="00A0719A" w:rsidRDefault="004E6E81" w:rsidP="00A0719A">
      <w:pPr>
        <w:jc w:val="both"/>
        <w:rPr>
          <w:rFonts w:eastAsia="Times New Roman"/>
          <w:szCs w:val="24"/>
          <w:lang w:val="hy-AM"/>
        </w:rPr>
      </w:pPr>
      <w:r w:rsidRPr="00A0719A">
        <w:rPr>
          <w:rFonts w:eastAsia="Times New Roman"/>
          <w:szCs w:val="24"/>
          <w:lang w:val="hy-AM"/>
        </w:rPr>
        <w:t>Նախագիծը նպաստում է ժամանակակից, կայուն և արդյունավետ ենթակառուցվածքների ստեղծմանը՝ բարելավելով քաղաքային տրանսպորտի հասանելիությունն ու արդյունավետությունը։</w:t>
      </w:r>
    </w:p>
    <w:p w14:paraId="00A1263E" w14:textId="12D34F0A" w:rsidR="004E6E81" w:rsidRPr="00A0719A" w:rsidRDefault="004E6E81" w:rsidP="004E6E81">
      <w:pPr>
        <w:rPr>
          <w:rFonts w:eastAsia="Times New Roman"/>
          <w:szCs w:val="24"/>
          <w:lang w:val="hy-AM"/>
        </w:rPr>
      </w:pPr>
      <w:r w:rsidRPr="00A0719A">
        <w:rPr>
          <w:rFonts w:eastAsia="Times New Roman"/>
          <w:szCs w:val="24"/>
          <w:lang w:val="hy-AM"/>
        </w:rPr>
        <w:t>ԿԶՆ 11 - Կայուն քաղաքներ և համայնքներ</w:t>
      </w:r>
      <w:r w:rsidR="00A0719A">
        <w:rPr>
          <w:rFonts w:eastAsia="Times New Roman"/>
          <w:szCs w:val="24"/>
          <w:lang w:val="hy-AM"/>
        </w:rPr>
        <w:t>.</w:t>
      </w:r>
    </w:p>
    <w:p w14:paraId="4144D584" w14:textId="77777777" w:rsidR="004E6E81" w:rsidRPr="00A0719A" w:rsidRDefault="004E6E81" w:rsidP="00A0719A">
      <w:pPr>
        <w:jc w:val="both"/>
        <w:rPr>
          <w:rFonts w:eastAsia="Times New Roman"/>
          <w:szCs w:val="24"/>
          <w:lang w:val="hy-AM"/>
        </w:rPr>
      </w:pPr>
      <w:r w:rsidRPr="00A0719A">
        <w:rPr>
          <w:rFonts w:eastAsia="Times New Roman"/>
          <w:szCs w:val="24"/>
          <w:lang w:val="hy-AM"/>
        </w:rPr>
        <w:t>Նախագիծը ուղղված է քաղաքի ներառական, անվտանգ և կայուն տրանսպորտային համակարգի ստեղծմանը։</w:t>
      </w:r>
    </w:p>
    <w:p w14:paraId="08BFFD41" w14:textId="4F8BF2EC" w:rsidR="004E6E81" w:rsidRPr="00A0719A" w:rsidRDefault="004E6E81" w:rsidP="004E6E81">
      <w:pPr>
        <w:rPr>
          <w:rFonts w:eastAsia="Times New Roman"/>
          <w:szCs w:val="24"/>
          <w:lang w:val="hy-AM"/>
        </w:rPr>
      </w:pPr>
      <w:r w:rsidRPr="00A0719A">
        <w:rPr>
          <w:rFonts w:eastAsia="Times New Roman"/>
          <w:szCs w:val="24"/>
          <w:lang w:val="hy-AM"/>
        </w:rPr>
        <w:t>ԿԶՆ 8 - Պատշաճ աշխատանք և տնտեսական աճ</w:t>
      </w:r>
      <w:r w:rsidR="00A0719A">
        <w:rPr>
          <w:rFonts w:eastAsia="Times New Roman"/>
          <w:szCs w:val="24"/>
          <w:lang w:val="hy-AM"/>
        </w:rPr>
        <w:t>.</w:t>
      </w:r>
    </w:p>
    <w:p w14:paraId="48634C74" w14:textId="77777777" w:rsidR="004E6E81" w:rsidRPr="00A0719A" w:rsidRDefault="004E6E81" w:rsidP="00A0719A">
      <w:pPr>
        <w:jc w:val="both"/>
        <w:rPr>
          <w:rFonts w:eastAsia="Times New Roman"/>
          <w:szCs w:val="24"/>
          <w:lang w:val="hy-AM"/>
        </w:rPr>
      </w:pPr>
      <w:r w:rsidRPr="00A0719A">
        <w:rPr>
          <w:rFonts w:eastAsia="Times New Roman"/>
          <w:szCs w:val="24"/>
          <w:lang w:val="hy-AM"/>
        </w:rPr>
        <w:t>Նախագիծը խթանում է տնտեսական ակտիվությունը և նպաստում նոր աշխատատեղերի ստեղծմանը։ Շինարարական աշխատանքների ընթացքում կստեղծվեն բազմաթիվ ժամանակավոր աշխատատեղեր։ Տրանսպորտային բարելավումներն ընդլայնում են բնակչության հասանելիությունը աշխատանքային շուկային, ինչը նպաստում է արտադրողականության աճին։</w:t>
      </w:r>
    </w:p>
    <w:p w14:paraId="2478CD91" w14:textId="77777777" w:rsidR="004E6E81" w:rsidRPr="004E6E81" w:rsidRDefault="004E6E81" w:rsidP="004E6E81">
      <w:pPr>
        <w:rPr>
          <w:lang w:val="hy-AM"/>
        </w:rPr>
      </w:pPr>
      <w:r w:rsidRPr="004E6E81">
        <w:rPr>
          <w:rFonts w:ascii="Calibri" w:hAnsi="Calibri" w:cs="Calibri"/>
          <w:lang w:val="hy-AM"/>
        </w:rPr>
        <w:t> </w:t>
      </w:r>
    </w:p>
    <w:p w14:paraId="35D90F05" w14:textId="77777777" w:rsidR="009D2164" w:rsidRPr="004E6E81" w:rsidRDefault="009D2164">
      <w:pPr>
        <w:rPr>
          <w:lang w:val="hy-AM"/>
        </w:rPr>
      </w:pPr>
    </w:p>
    <w:sectPr w:rsidR="009D2164" w:rsidRPr="004E6E81" w:rsidSect="000E6E52">
      <w:pgSz w:w="12240" w:h="15840"/>
      <w:pgMar w:top="900" w:right="1440" w:bottom="9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CE5771"/>
    <w:multiLevelType w:val="hybridMultilevel"/>
    <w:tmpl w:val="7480BFF8"/>
    <w:lvl w:ilvl="0" w:tplc="36920C7C">
      <w:start w:val="1"/>
      <w:numFmt w:val="decimal"/>
      <w:lvlText w:val="%1)"/>
      <w:lvlJc w:val="left"/>
      <w:pPr>
        <w:ind w:left="1170" w:hanging="360"/>
      </w:pPr>
      <w:rPr>
        <w:rFonts w:ascii="GHEA Grapalat" w:eastAsia="Times New Roman" w:hAnsi="GHEA Grapalat" w:cs="Sylfaen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" w15:restartNumberingAfterBreak="0">
    <w:nsid w:val="2B0F0F3A"/>
    <w:multiLevelType w:val="multilevel"/>
    <w:tmpl w:val="B84CC3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24479079">
    <w:abstractNumId w:val="0"/>
  </w:num>
  <w:num w:numId="2" w16cid:durableId="1448812335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85A09"/>
    <w:rsid w:val="000026B5"/>
    <w:rsid w:val="000142AC"/>
    <w:rsid w:val="00046FA9"/>
    <w:rsid w:val="000B23DF"/>
    <w:rsid w:val="000E6E52"/>
    <w:rsid w:val="000F21B6"/>
    <w:rsid w:val="001068F8"/>
    <w:rsid w:val="0020575D"/>
    <w:rsid w:val="0025399D"/>
    <w:rsid w:val="00260291"/>
    <w:rsid w:val="00264E5F"/>
    <w:rsid w:val="0035068F"/>
    <w:rsid w:val="00375339"/>
    <w:rsid w:val="00386381"/>
    <w:rsid w:val="00397C5A"/>
    <w:rsid w:val="003C5677"/>
    <w:rsid w:val="004B6EED"/>
    <w:rsid w:val="004E6E81"/>
    <w:rsid w:val="005B699A"/>
    <w:rsid w:val="005E722C"/>
    <w:rsid w:val="00631254"/>
    <w:rsid w:val="00673C67"/>
    <w:rsid w:val="006C1833"/>
    <w:rsid w:val="00705A40"/>
    <w:rsid w:val="007A2F6C"/>
    <w:rsid w:val="00827BB4"/>
    <w:rsid w:val="00846E5D"/>
    <w:rsid w:val="008C31C6"/>
    <w:rsid w:val="008F4325"/>
    <w:rsid w:val="0090483F"/>
    <w:rsid w:val="00910546"/>
    <w:rsid w:val="00942BA0"/>
    <w:rsid w:val="00977841"/>
    <w:rsid w:val="00995D07"/>
    <w:rsid w:val="009D2164"/>
    <w:rsid w:val="009F3111"/>
    <w:rsid w:val="00A0719A"/>
    <w:rsid w:val="00A84B29"/>
    <w:rsid w:val="00A85A09"/>
    <w:rsid w:val="00AA5C4C"/>
    <w:rsid w:val="00AF7628"/>
    <w:rsid w:val="00B65C1A"/>
    <w:rsid w:val="00B81480"/>
    <w:rsid w:val="00BA3859"/>
    <w:rsid w:val="00BC7584"/>
    <w:rsid w:val="00C43729"/>
    <w:rsid w:val="00C6650F"/>
    <w:rsid w:val="00CA6416"/>
    <w:rsid w:val="00CC0C79"/>
    <w:rsid w:val="00D404EE"/>
    <w:rsid w:val="00D45AB7"/>
    <w:rsid w:val="00D538FD"/>
    <w:rsid w:val="00D839F4"/>
    <w:rsid w:val="00DF2EB0"/>
    <w:rsid w:val="00E27FD1"/>
    <w:rsid w:val="00E623F9"/>
    <w:rsid w:val="00EA1EB9"/>
    <w:rsid w:val="00F522B1"/>
    <w:rsid w:val="00F71EB0"/>
    <w:rsid w:val="00F74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ABD31B"/>
  <w15:docId w15:val="{D3C78AC0-2A44-4639-932A-635E34B11F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5A09"/>
    <w:rPr>
      <w:rFonts w:ascii="GHEA Grapalat" w:eastAsia="Calibri" w:hAnsi="GHEA Grapalat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 Paragraph2,List Paragraph3,List Paragraph4,List Paragraph5,Абзац списка2,List_Paragraph,Multilevel para_II,List Paragraph-ExecSummary,Akapit z listą BS,List Paragraph 1,List Paragraph (numbered (a)),OBC Bullet,List Paragraph11"/>
    <w:basedOn w:val="Normal"/>
    <w:link w:val="ListParagraphChar"/>
    <w:uiPriority w:val="34"/>
    <w:qFormat/>
    <w:rsid w:val="00A85A0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val="ru-RU"/>
    </w:rPr>
  </w:style>
  <w:style w:type="character" w:customStyle="1" w:styleId="ListParagraphChar">
    <w:name w:val="List Paragraph Char"/>
    <w:aliases w:val="List Paragraph2 Char,List Paragraph3 Char,List Paragraph4 Char,List Paragraph5 Char,Абзац списка2 Char,List_Paragraph Char,Multilevel para_II Char,List Paragraph-ExecSummary Char,Akapit z listą BS Char,List Paragraph 1 Char"/>
    <w:link w:val="ListParagraph"/>
    <w:uiPriority w:val="34"/>
    <w:locked/>
    <w:rsid w:val="00A85A09"/>
    <w:rPr>
      <w:rFonts w:ascii="Times New Roman" w:eastAsia="Times New Roman" w:hAnsi="Times New Roman" w:cs="Times New Roman"/>
      <w:sz w:val="20"/>
      <w:szCs w:val="20"/>
      <w:lang w:val="ru-RU"/>
    </w:rPr>
  </w:style>
  <w:style w:type="character" w:styleId="Strong">
    <w:name w:val="Strong"/>
    <w:basedOn w:val="DefaultParagraphFont"/>
    <w:uiPriority w:val="22"/>
    <w:qFormat/>
    <w:rsid w:val="006C1833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5B699A"/>
    <w:rPr>
      <w:rFonts w:ascii="Times New Roman" w:hAnsi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455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8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19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3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095882-7444-4742-920F-2E74F55E8D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5</Pages>
  <Words>1156</Words>
  <Characters>6592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Support</dc:creator>
  <cp:lastModifiedBy>Laura Gevorgyan</cp:lastModifiedBy>
  <cp:revision>18</cp:revision>
  <dcterms:created xsi:type="dcterms:W3CDTF">2019-05-20T14:30:00Z</dcterms:created>
  <dcterms:modified xsi:type="dcterms:W3CDTF">2025-08-11T07:50:00Z</dcterms:modified>
</cp:coreProperties>
</file>