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41" w14:textId="7495B757" w:rsidR="0012647A" w:rsidRPr="00701951" w:rsidRDefault="00C64170" w:rsidP="00701951">
      <w:pPr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ՆԱԽԱԳԻԾ</w:t>
      </w:r>
    </w:p>
    <w:p w14:paraId="00000042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43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44" w14:textId="77777777" w:rsidR="0012647A" w:rsidRPr="00701951" w:rsidRDefault="00C64170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</w:t>
      </w:r>
    </w:p>
    <w:p w14:paraId="00000045" w14:textId="77777777" w:rsidR="0012647A" w:rsidRPr="00701951" w:rsidRDefault="00C64170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14:paraId="00000046" w14:textId="77777777" w:rsidR="0012647A" w:rsidRPr="00701951" w:rsidRDefault="0012647A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47" w14:textId="33913C61" w:rsidR="0012647A" w:rsidRPr="00701951" w:rsidRDefault="00C64170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«ՏԵՂԱԿԱՆ ԻՆՔՆԱԿԱՌԱՎԱՐՄԱՆ ՄԱՍԻՆ» ՕՐԵՆՔՈՒՄ ՓՈՓՈԽՈՒԹՅՈՒՆ ԵՎ ԼՐԱՑՈՒՄՆԵՐ ԿԱՏԱՐԵԼՈՒ ՄԱՍԻՆ</w:t>
      </w:r>
    </w:p>
    <w:p w14:paraId="00000048" w14:textId="77777777" w:rsidR="0012647A" w:rsidRPr="00701951" w:rsidRDefault="0012647A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4D" w14:textId="1EDFBE16" w:rsidR="0012647A" w:rsidRPr="00701951" w:rsidRDefault="00C64170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Cambria Math" w:hAnsi="GHEA Grapalat" w:cs="Cambria Math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0255DD" w:rsidRPr="00701951">
        <w:rPr>
          <w:rFonts w:ascii="GHEA Grapalat" w:eastAsia="GHEA Grapalat" w:hAnsi="GHEA Grapalat" w:cs="GHEA Grapalat"/>
          <w:b/>
          <w:sz w:val="24"/>
          <w:szCs w:val="24"/>
        </w:rPr>
        <w:t>1</w:t>
      </w:r>
      <w:r w:rsidRPr="00701951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701951">
        <w:rPr>
          <w:rFonts w:ascii="GHEA Grapalat" w:eastAsia="Cambria Math" w:hAnsi="GHEA Grapalat" w:cs="Cambria Math"/>
          <w:sz w:val="24"/>
          <w:szCs w:val="24"/>
        </w:rPr>
        <w:t xml:space="preserve"> </w:t>
      </w:r>
      <w:r w:rsidR="007123A5">
        <w:rPr>
          <w:rFonts w:ascii="GHEA Grapalat" w:eastAsia="Cambria Math" w:hAnsi="GHEA Grapalat" w:cs="Cambria Math"/>
          <w:sz w:val="24"/>
          <w:szCs w:val="24"/>
        </w:rPr>
        <w:t>«Տեղական ինքնակառավարման մասին» 2002 թվականի մայիսի 7-ի ՀՕ-337 օ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րենքի </w:t>
      </w:r>
      <w:r w:rsidR="007123A5">
        <w:rPr>
          <w:rFonts w:ascii="GHEA Grapalat" w:eastAsia="GHEA Grapalat" w:hAnsi="GHEA Grapalat" w:cs="GHEA Grapalat"/>
          <w:sz w:val="24"/>
          <w:szCs w:val="24"/>
        </w:rPr>
        <w:t xml:space="preserve">(այսուհետ՝ Օրենք) </w:t>
      </w:r>
      <w:r w:rsidRPr="00701951">
        <w:rPr>
          <w:rFonts w:ascii="GHEA Grapalat" w:eastAsia="GHEA Grapalat" w:hAnsi="GHEA Grapalat" w:cs="GHEA Grapalat"/>
          <w:sz w:val="24"/>
          <w:szCs w:val="24"/>
        </w:rPr>
        <w:t>51-րդ հոդվածի</w:t>
      </w:r>
      <w:r w:rsidRPr="00701951">
        <w:rPr>
          <w:rFonts w:ascii="Cambria Math" w:eastAsia="Cambria Math" w:hAnsi="Cambria Math" w:cs="Cambria Math"/>
          <w:sz w:val="24"/>
          <w:szCs w:val="24"/>
        </w:rPr>
        <w:t>․</w:t>
      </w:r>
    </w:p>
    <w:p w14:paraId="0000004E" w14:textId="142A84E7" w:rsidR="0012647A" w:rsidRPr="00701951" w:rsidRDefault="00C64170" w:rsidP="0070195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160" w:line="360" w:lineRule="auto"/>
        <w:ind w:left="0" w:firstLine="70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21578E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="0021578E">
        <w:rPr>
          <w:rFonts w:ascii="GHEA Grapalat" w:eastAsia="GHEA Grapalat" w:hAnsi="GHEA Grapalat" w:cs="GHEA Grapalat"/>
          <w:color w:val="000000"/>
          <w:sz w:val="24"/>
          <w:szCs w:val="24"/>
        </w:rPr>
        <w:t>ին</w:t>
      </w:r>
      <w:r w:rsidR="0021578E"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մասի </w:t>
      </w:r>
      <w:r w:rsidR="0021578E">
        <w:rPr>
          <w:rFonts w:ascii="GHEA Grapalat" w:eastAsia="GHEA Grapalat" w:hAnsi="GHEA Grapalat" w:cs="GHEA Grapalat"/>
          <w:color w:val="000000"/>
          <w:sz w:val="24"/>
          <w:szCs w:val="24"/>
        </w:rPr>
        <w:t>1-ին</w:t>
      </w:r>
      <w:r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կետում «:» 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կետադրական </w:t>
      </w:r>
      <w:r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>նշանը փոխարինել «</w:t>
      </w:r>
      <w:r w:rsidRPr="00701951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  <w:r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կետադրական </w:t>
      </w:r>
      <w:r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>նշանով</w:t>
      </w:r>
      <w:r w:rsidR="002D4D32"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4F" w14:textId="4BC4DA22" w:rsidR="0012647A" w:rsidRPr="00701951" w:rsidRDefault="0021578E" w:rsidP="0070195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after="160" w:line="360" w:lineRule="auto"/>
        <w:ind w:left="0"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1-ին</w:t>
      </w:r>
      <w:r w:rsidR="00C64170"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մասը լրացնել հետևյալ բովանդակությամբ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C64170"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</w:t>
      </w:r>
      <w:r w:rsidR="004533A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="004533A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</w:t>
      </w:r>
      <w:r w:rsidR="00C64170"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>կետ</w:t>
      </w:r>
      <w:r w:rsidR="004533A6"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r w:rsidR="00C64170"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>ով.</w:t>
      </w:r>
    </w:p>
    <w:p w14:paraId="4C6E3B1E" w14:textId="7199C916" w:rsidR="004533A6" w:rsidRDefault="00C64170" w:rsidP="00701951">
      <w:pPr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sz w:val="24"/>
          <w:szCs w:val="24"/>
        </w:rPr>
        <w:t>«</w:t>
      </w:r>
      <w:r w:rsidR="0021578E">
        <w:rPr>
          <w:rFonts w:ascii="GHEA Grapalat" w:eastAsia="GHEA Grapalat" w:hAnsi="GHEA Grapalat" w:cs="GHEA Grapalat"/>
          <w:sz w:val="24"/>
          <w:szCs w:val="24"/>
        </w:rPr>
        <w:t>2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="004533A6">
        <w:rPr>
          <w:rFonts w:ascii="GHEA Grapalat" w:eastAsia="GHEA Grapalat" w:hAnsi="GHEA Grapalat" w:cs="GHEA Grapalat"/>
          <w:sz w:val="24"/>
          <w:szCs w:val="24"/>
        </w:rPr>
        <w:t xml:space="preserve">մասնակցում է </w:t>
      </w:r>
      <w:r w:rsidR="007123A5" w:rsidRPr="007123A5">
        <w:rPr>
          <w:rFonts w:ascii="GHEA Grapalat" w:eastAsia="GHEA Grapalat" w:hAnsi="GHEA Grapalat" w:cs="GHEA Grapalat"/>
          <w:sz w:val="24"/>
          <w:szCs w:val="24"/>
        </w:rPr>
        <w:t xml:space="preserve">համայնքի վրա ուղղակի կամ անուղղակի ազդեցություններ ունեցող կլիմայի փոփոխության մեղմման ու հարմարվողականության բաղադրիչներ ներառող իրավական ակտերի մշակման գործընթացին և </w:t>
      </w:r>
      <w:r w:rsidR="004533A6">
        <w:rPr>
          <w:rFonts w:ascii="GHEA Grapalat" w:eastAsia="GHEA Grapalat" w:hAnsi="GHEA Grapalat" w:cs="GHEA Grapalat"/>
          <w:sz w:val="24"/>
          <w:szCs w:val="24"/>
        </w:rPr>
        <w:t xml:space="preserve">ներկայացնում է </w:t>
      </w:r>
      <w:r w:rsidR="001B315F">
        <w:rPr>
          <w:rFonts w:ascii="GHEA Grapalat" w:eastAsia="GHEA Grapalat" w:hAnsi="GHEA Grapalat" w:cs="GHEA Grapalat"/>
          <w:sz w:val="24"/>
          <w:szCs w:val="24"/>
        </w:rPr>
        <w:t>գրավոր դիրքորոշում</w:t>
      </w:r>
      <w:r w:rsidR="004533A6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50" w14:textId="73D02A32" w:rsidR="0012647A" w:rsidRPr="00701951" w:rsidRDefault="0021578E" w:rsidP="00701951">
      <w:pPr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3</w:t>
      </w:r>
      <w:r w:rsidR="004533A6"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="00077C0B" w:rsidRPr="00077C0B">
        <w:rPr>
          <w:rFonts w:ascii="GHEA Grapalat" w:eastAsia="GHEA Grapalat" w:hAnsi="GHEA Grapalat" w:cs="GHEA Grapalat"/>
          <w:sz w:val="24"/>
          <w:szCs w:val="24"/>
        </w:rPr>
        <w:t>ապահովում է «Կլիմայի մասին» օրենքի 27-րդ հոդվածի 4-րդ, 28-րդ հոդվածի 3-րդ, 29-րդ հոդվածի 3-րդ և 30-րդ հոդվածի 3-րդ մասերով սահմանված պահանջների կատարումը: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>»:</w:t>
      </w:r>
    </w:p>
    <w:p w14:paraId="00000051" w14:textId="1EC2A256" w:rsidR="0012647A" w:rsidRPr="00701951" w:rsidRDefault="00C64170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C31D2E" w:rsidRPr="00701951">
        <w:rPr>
          <w:rFonts w:ascii="GHEA Grapalat" w:eastAsia="GHEA Grapalat" w:hAnsi="GHEA Grapalat" w:cs="GHEA Grapalat"/>
          <w:b/>
          <w:sz w:val="24"/>
          <w:szCs w:val="24"/>
        </w:rPr>
        <w:t>2</w:t>
      </w:r>
      <w:r w:rsidRPr="00701951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701951">
        <w:rPr>
          <w:rFonts w:ascii="GHEA Grapalat" w:eastAsia="Cambria Math" w:hAnsi="GHEA Grapalat" w:cs="Cambria Math"/>
          <w:sz w:val="24"/>
          <w:szCs w:val="24"/>
        </w:rPr>
        <w:t xml:space="preserve"> 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Օրենքի 82-րդ հոդվածի 6-րդ մասը «ծրագրերը» բառից հետո լրացնել «, ինչպես նաև </w:t>
      </w:r>
      <w:r w:rsidR="003E191A">
        <w:rPr>
          <w:rFonts w:ascii="GHEA Grapalat" w:eastAsia="GHEA Grapalat" w:hAnsi="GHEA Grapalat" w:cs="GHEA Grapalat"/>
          <w:sz w:val="24"/>
          <w:szCs w:val="24"/>
        </w:rPr>
        <w:t xml:space="preserve">կլիմայական քաղաքականությունից բխող կլիմայի </w:t>
      </w:r>
      <w:r w:rsidRPr="00701951">
        <w:rPr>
          <w:rFonts w:ascii="GHEA Grapalat" w:eastAsia="GHEA Grapalat" w:hAnsi="GHEA Grapalat" w:cs="GHEA Grapalat"/>
          <w:sz w:val="24"/>
          <w:szCs w:val="24"/>
        </w:rPr>
        <w:t>փոփոխության մեղ</w:t>
      </w:r>
      <w:r w:rsidR="00C31D2E" w:rsidRPr="00701951">
        <w:rPr>
          <w:rFonts w:ascii="GHEA Grapalat" w:eastAsia="GHEA Grapalat" w:hAnsi="GHEA Grapalat" w:cs="GHEA Grapalat"/>
          <w:sz w:val="24"/>
          <w:szCs w:val="24"/>
        </w:rPr>
        <w:t>մ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ման ու հարմարվողականության </w:t>
      </w:r>
      <w:r w:rsidR="00FC0142">
        <w:rPr>
          <w:rFonts w:ascii="GHEA Grapalat" w:eastAsia="GHEA Grapalat" w:hAnsi="GHEA Grapalat" w:cs="GHEA Grapalat"/>
          <w:sz w:val="24"/>
          <w:szCs w:val="24"/>
        </w:rPr>
        <w:t>գործողություններ</w:t>
      </w:r>
      <w:r w:rsidR="003217D8">
        <w:rPr>
          <w:rFonts w:ascii="GHEA Grapalat" w:eastAsia="GHEA Grapalat" w:hAnsi="GHEA Grapalat" w:cs="GHEA Grapalat"/>
          <w:sz w:val="24"/>
          <w:szCs w:val="24"/>
        </w:rPr>
        <w:t>ը</w:t>
      </w:r>
      <w:r w:rsidR="00FC0142">
        <w:rPr>
          <w:rFonts w:ascii="GHEA Grapalat" w:eastAsia="GHEA Grapalat" w:hAnsi="GHEA Grapalat" w:cs="GHEA Grapalat"/>
          <w:sz w:val="24"/>
          <w:szCs w:val="24"/>
        </w:rPr>
        <w:t xml:space="preserve"> և մոտեցումներ</w:t>
      </w:r>
      <w:r w:rsidR="003217D8">
        <w:rPr>
          <w:rFonts w:ascii="GHEA Grapalat" w:eastAsia="GHEA Grapalat" w:hAnsi="GHEA Grapalat" w:cs="GHEA Grapalat"/>
          <w:sz w:val="24"/>
          <w:szCs w:val="24"/>
        </w:rPr>
        <w:t>ը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» բառերով։ </w:t>
      </w:r>
    </w:p>
    <w:p w14:paraId="00000052" w14:textId="6B83D7AA" w:rsidR="0012647A" w:rsidRPr="00701951" w:rsidRDefault="00C64170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Cambria Math" w:hAnsi="GHEA Grapalat" w:cs="Cambria Math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C31D2E" w:rsidRPr="00701951">
        <w:rPr>
          <w:rFonts w:ascii="GHEA Grapalat" w:eastAsia="GHEA Grapalat" w:hAnsi="GHEA Grapalat" w:cs="GHEA Grapalat"/>
          <w:b/>
          <w:sz w:val="24"/>
          <w:szCs w:val="24"/>
        </w:rPr>
        <w:t>3</w:t>
      </w:r>
      <w:r w:rsidRPr="00701951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701951">
        <w:rPr>
          <w:rFonts w:ascii="GHEA Grapalat" w:eastAsia="Cambria Math" w:hAnsi="GHEA Grapalat" w:cs="Cambria Math"/>
          <w:sz w:val="24"/>
          <w:szCs w:val="24"/>
        </w:rPr>
        <w:t xml:space="preserve"> </w:t>
      </w:r>
      <w:r w:rsidRPr="00701951">
        <w:rPr>
          <w:rFonts w:ascii="GHEA Grapalat" w:eastAsia="GHEA Grapalat" w:hAnsi="GHEA Grapalat" w:cs="GHEA Grapalat"/>
          <w:sz w:val="24"/>
          <w:szCs w:val="24"/>
        </w:rPr>
        <w:t>Օրենքի 83-րդ հոդվածը լրացնել հետևյալ բովանդակությամբ 4-րդ մասով</w:t>
      </w:r>
      <w:r w:rsidRPr="00701951">
        <w:rPr>
          <w:rFonts w:ascii="Cambria Math" w:eastAsia="Cambria Math" w:hAnsi="Cambria Math" w:cs="Cambria Math"/>
          <w:sz w:val="24"/>
          <w:szCs w:val="24"/>
        </w:rPr>
        <w:t>․</w:t>
      </w:r>
    </w:p>
    <w:p w14:paraId="00000053" w14:textId="2C3A4037" w:rsidR="0012647A" w:rsidRPr="00701951" w:rsidRDefault="00C64170" w:rsidP="00701951">
      <w:pPr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sz w:val="24"/>
          <w:szCs w:val="24"/>
        </w:rPr>
        <w:lastRenderedPageBreak/>
        <w:t>«4</w:t>
      </w:r>
      <w:r w:rsidRPr="00701951">
        <w:rPr>
          <w:rFonts w:ascii="Cambria Math" w:eastAsia="Cambria Math" w:hAnsi="Cambria Math" w:cs="Cambria Math"/>
          <w:sz w:val="24"/>
          <w:szCs w:val="24"/>
        </w:rPr>
        <w:t>․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27D03" w:rsidRPr="00701951">
        <w:rPr>
          <w:rFonts w:ascii="GHEA Grapalat" w:eastAsia="GHEA Grapalat" w:hAnsi="GHEA Grapalat" w:cs="GHEA Grapalat"/>
          <w:sz w:val="24"/>
          <w:szCs w:val="24"/>
        </w:rPr>
        <w:t>Համայնքները կարող են իրականացնել համայնքի բյուջեի կլիմայական նշագրում</w:t>
      </w:r>
      <w:r w:rsidRPr="00701951">
        <w:rPr>
          <w:rFonts w:ascii="GHEA Grapalat" w:eastAsia="GHEA Grapalat" w:hAnsi="GHEA Grapalat" w:cs="GHEA Grapalat"/>
          <w:sz w:val="24"/>
          <w:szCs w:val="24"/>
        </w:rPr>
        <w:t>։»:</w:t>
      </w:r>
    </w:p>
    <w:p w14:paraId="00000054" w14:textId="572CB571" w:rsidR="0012647A" w:rsidRPr="00701951" w:rsidRDefault="00C64170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C31D2E" w:rsidRPr="00701951">
        <w:rPr>
          <w:rFonts w:ascii="GHEA Grapalat" w:eastAsia="GHEA Grapalat" w:hAnsi="GHEA Grapalat" w:cs="GHEA Grapalat"/>
          <w:b/>
          <w:sz w:val="24"/>
          <w:szCs w:val="24"/>
        </w:rPr>
        <w:t>4</w:t>
      </w:r>
      <w:r w:rsidRPr="00701951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701951">
        <w:rPr>
          <w:rFonts w:eastAsia="Calibri"/>
          <w:b/>
          <w:sz w:val="24"/>
          <w:szCs w:val="24"/>
        </w:rPr>
        <w:t> </w:t>
      </w:r>
      <w:r w:rsidRPr="00701951">
        <w:rPr>
          <w:rFonts w:ascii="GHEA Grapalat" w:eastAsia="GHEA Grapalat" w:hAnsi="GHEA Grapalat" w:cs="GHEA Grapalat"/>
          <w:sz w:val="24"/>
          <w:szCs w:val="24"/>
        </w:rPr>
        <w:t>Սույն օրենքն ուժի մեջ է մտնում պաշտոնական հրապարակմանը հաջորդող օրվանից:</w:t>
      </w:r>
    </w:p>
    <w:sectPr w:rsidR="0012647A" w:rsidRPr="00701951" w:rsidSect="00701951">
      <w:pgSz w:w="11906" w:h="16838" w:code="9"/>
      <w:pgMar w:top="1134" w:right="1134" w:bottom="1134" w:left="1418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14B01"/>
    <w:multiLevelType w:val="multilevel"/>
    <w:tmpl w:val="9E00D218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F14318C"/>
    <w:multiLevelType w:val="hybridMultilevel"/>
    <w:tmpl w:val="175ECD38"/>
    <w:lvl w:ilvl="0" w:tplc="BAD05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C7B27"/>
    <w:multiLevelType w:val="multilevel"/>
    <w:tmpl w:val="491C4874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28A6EC8"/>
    <w:multiLevelType w:val="hybridMultilevel"/>
    <w:tmpl w:val="268E8858"/>
    <w:lvl w:ilvl="0" w:tplc="BAD057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E733D1"/>
    <w:multiLevelType w:val="multilevel"/>
    <w:tmpl w:val="FF921A8E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58752D"/>
    <w:multiLevelType w:val="hybridMultilevel"/>
    <w:tmpl w:val="13D2D230"/>
    <w:lvl w:ilvl="0" w:tplc="0C000011">
      <w:start w:val="1"/>
      <w:numFmt w:val="decimal"/>
      <w:lvlText w:val="%1)"/>
      <w:lvlJc w:val="left"/>
      <w:pPr>
        <w:ind w:left="1515" w:hanging="360"/>
      </w:pPr>
    </w:lvl>
    <w:lvl w:ilvl="1" w:tplc="0C000019" w:tentative="1">
      <w:start w:val="1"/>
      <w:numFmt w:val="lowerLetter"/>
      <w:lvlText w:val="%2."/>
      <w:lvlJc w:val="left"/>
      <w:pPr>
        <w:ind w:left="2235" w:hanging="360"/>
      </w:pPr>
    </w:lvl>
    <w:lvl w:ilvl="2" w:tplc="0C00001B" w:tentative="1">
      <w:start w:val="1"/>
      <w:numFmt w:val="lowerRoman"/>
      <w:lvlText w:val="%3."/>
      <w:lvlJc w:val="right"/>
      <w:pPr>
        <w:ind w:left="2955" w:hanging="180"/>
      </w:pPr>
    </w:lvl>
    <w:lvl w:ilvl="3" w:tplc="0C00000F" w:tentative="1">
      <w:start w:val="1"/>
      <w:numFmt w:val="decimal"/>
      <w:lvlText w:val="%4."/>
      <w:lvlJc w:val="left"/>
      <w:pPr>
        <w:ind w:left="3675" w:hanging="360"/>
      </w:pPr>
    </w:lvl>
    <w:lvl w:ilvl="4" w:tplc="0C000019" w:tentative="1">
      <w:start w:val="1"/>
      <w:numFmt w:val="lowerLetter"/>
      <w:lvlText w:val="%5."/>
      <w:lvlJc w:val="left"/>
      <w:pPr>
        <w:ind w:left="4395" w:hanging="360"/>
      </w:pPr>
    </w:lvl>
    <w:lvl w:ilvl="5" w:tplc="0C00001B" w:tentative="1">
      <w:start w:val="1"/>
      <w:numFmt w:val="lowerRoman"/>
      <w:lvlText w:val="%6."/>
      <w:lvlJc w:val="right"/>
      <w:pPr>
        <w:ind w:left="5115" w:hanging="180"/>
      </w:pPr>
    </w:lvl>
    <w:lvl w:ilvl="6" w:tplc="0C00000F" w:tentative="1">
      <w:start w:val="1"/>
      <w:numFmt w:val="decimal"/>
      <w:lvlText w:val="%7."/>
      <w:lvlJc w:val="left"/>
      <w:pPr>
        <w:ind w:left="5835" w:hanging="360"/>
      </w:pPr>
    </w:lvl>
    <w:lvl w:ilvl="7" w:tplc="0C000019" w:tentative="1">
      <w:start w:val="1"/>
      <w:numFmt w:val="lowerLetter"/>
      <w:lvlText w:val="%8."/>
      <w:lvlJc w:val="left"/>
      <w:pPr>
        <w:ind w:left="6555" w:hanging="360"/>
      </w:pPr>
    </w:lvl>
    <w:lvl w:ilvl="8" w:tplc="0C00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" w15:restartNumberingAfterBreak="0">
    <w:nsid w:val="5D1069BF"/>
    <w:multiLevelType w:val="hybridMultilevel"/>
    <w:tmpl w:val="D7B6DD0A"/>
    <w:lvl w:ilvl="0" w:tplc="D1BCB6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0B43EC"/>
    <w:multiLevelType w:val="hybridMultilevel"/>
    <w:tmpl w:val="8146FDAE"/>
    <w:lvl w:ilvl="0" w:tplc="F5D0C99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E3276D"/>
    <w:multiLevelType w:val="multilevel"/>
    <w:tmpl w:val="8A36A85A"/>
    <w:lvl w:ilvl="0">
      <w:start w:val="1"/>
      <w:numFmt w:val="decimal"/>
      <w:lvlText w:val="%1)"/>
      <w:lvlJc w:val="left"/>
      <w:pPr>
        <w:ind w:left="990" w:hanging="360"/>
      </w:pPr>
    </w:lvl>
    <w:lvl w:ilvl="1">
      <w:start w:val="1"/>
      <w:numFmt w:val="lowerLetter"/>
      <w:lvlText w:val="%2)"/>
      <w:lvlJc w:val="left"/>
      <w:pPr>
        <w:ind w:left="1710" w:hanging="360"/>
      </w:pPr>
    </w:lvl>
    <w:lvl w:ilvl="2">
      <w:start w:val="1"/>
      <w:numFmt w:val="lowerRoman"/>
      <w:lvlText w:val="%3)"/>
      <w:lvlJc w:val="right"/>
      <w:pPr>
        <w:ind w:left="2430" w:hanging="180"/>
      </w:pPr>
    </w:lvl>
    <w:lvl w:ilvl="3">
      <w:start w:val="1"/>
      <w:numFmt w:val="decimal"/>
      <w:lvlText w:val="(%4)"/>
      <w:lvlJc w:val="left"/>
      <w:pPr>
        <w:ind w:left="3150" w:hanging="360"/>
      </w:pPr>
    </w:lvl>
    <w:lvl w:ilvl="4">
      <w:start w:val="1"/>
      <w:numFmt w:val="lowerLetter"/>
      <w:lvlText w:val="(%5)"/>
      <w:lvlJc w:val="left"/>
      <w:pPr>
        <w:ind w:left="3870" w:hanging="360"/>
      </w:pPr>
    </w:lvl>
    <w:lvl w:ilvl="5">
      <w:start w:val="1"/>
      <w:numFmt w:val="lowerRoman"/>
      <w:lvlText w:val="(%6)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6B6265C8"/>
    <w:multiLevelType w:val="hybridMultilevel"/>
    <w:tmpl w:val="F9003990"/>
    <w:lvl w:ilvl="0" w:tplc="BAD057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3846116"/>
    <w:multiLevelType w:val="hybridMultilevel"/>
    <w:tmpl w:val="D59A3384"/>
    <w:lvl w:ilvl="0" w:tplc="990E126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7"/>
  </w:num>
  <w:num w:numId="9">
    <w:abstractNumId w:val="1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47A"/>
    <w:rsid w:val="00012DE8"/>
    <w:rsid w:val="000255DD"/>
    <w:rsid w:val="00037D9D"/>
    <w:rsid w:val="00045586"/>
    <w:rsid w:val="00077C0B"/>
    <w:rsid w:val="00080F81"/>
    <w:rsid w:val="001258EC"/>
    <w:rsid w:val="0012647A"/>
    <w:rsid w:val="00151F6D"/>
    <w:rsid w:val="001B315F"/>
    <w:rsid w:val="0021578E"/>
    <w:rsid w:val="002A391F"/>
    <w:rsid w:val="002D4D32"/>
    <w:rsid w:val="003065D5"/>
    <w:rsid w:val="003217D8"/>
    <w:rsid w:val="00390632"/>
    <w:rsid w:val="003B5C29"/>
    <w:rsid w:val="003B70EF"/>
    <w:rsid w:val="003E191A"/>
    <w:rsid w:val="003F0D91"/>
    <w:rsid w:val="003F4CF9"/>
    <w:rsid w:val="00414E5D"/>
    <w:rsid w:val="004533A6"/>
    <w:rsid w:val="004B3EBF"/>
    <w:rsid w:val="004D7C9B"/>
    <w:rsid w:val="00527D03"/>
    <w:rsid w:val="00534F43"/>
    <w:rsid w:val="00560228"/>
    <w:rsid w:val="005612BF"/>
    <w:rsid w:val="005679FA"/>
    <w:rsid w:val="006166EF"/>
    <w:rsid w:val="00620E1A"/>
    <w:rsid w:val="00670B7D"/>
    <w:rsid w:val="006A48A1"/>
    <w:rsid w:val="00701951"/>
    <w:rsid w:val="007123A5"/>
    <w:rsid w:val="00762A51"/>
    <w:rsid w:val="00791E42"/>
    <w:rsid w:val="008921DE"/>
    <w:rsid w:val="008F525D"/>
    <w:rsid w:val="00946F2F"/>
    <w:rsid w:val="009A7961"/>
    <w:rsid w:val="00AE2329"/>
    <w:rsid w:val="00AF1D62"/>
    <w:rsid w:val="00B00DB0"/>
    <w:rsid w:val="00B1245D"/>
    <w:rsid w:val="00B3383C"/>
    <w:rsid w:val="00B4373E"/>
    <w:rsid w:val="00BE7BFD"/>
    <w:rsid w:val="00C31D2E"/>
    <w:rsid w:val="00C403A9"/>
    <w:rsid w:val="00C64170"/>
    <w:rsid w:val="00C77C9E"/>
    <w:rsid w:val="00C96FEA"/>
    <w:rsid w:val="00CA4B7C"/>
    <w:rsid w:val="00D464F9"/>
    <w:rsid w:val="00D722F1"/>
    <w:rsid w:val="00DC74C2"/>
    <w:rsid w:val="00E413C9"/>
    <w:rsid w:val="00EC6155"/>
    <w:rsid w:val="00F5002C"/>
    <w:rsid w:val="00F751FD"/>
    <w:rsid w:val="00FC0142"/>
    <w:rsid w:val="00FE3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995D9"/>
  <w15:docId w15:val="{EC7E7FEE-24F1-4B26-978C-FD73CEAB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07F"/>
    <w:rPr>
      <w:rFonts w:eastAsiaTheme="minorEastAsia"/>
      <w:lang w:eastAsia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2331D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PAGiVMOc5a9Ed5wOCoCNxv9JZA==">CgMxLjAyCGguZ2pkZ3hzOAByITFVWjRfS3EyOEVGZWZPYm9WQkNVaFB1cFJsenJUUlE3cw==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 Karapetyan</dc:creator>
  <cp:lastModifiedBy>Artak Baghdasaryan</cp:lastModifiedBy>
  <cp:revision>49</cp:revision>
  <dcterms:created xsi:type="dcterms:W3CDTF">2023-08-03T09:41:00Z</dcterms:created>
  <dcterms:modified xsi:type="dcterms:W3CDTF">2025-08-06T19:37:00Z</dcterms:modified>
</cp:coreProperties>
</file>