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53B2" w:rsidRPr="00B466EF" w:rsidRDefault="000C53B2" w:rsidP="000C53B2">
      <w:pPr>
        <w:pStyle w:val="vhc"/>
        <w:ind w:left="0"/>
        <w:rPr>
          <w:rFonts w:ascii="GHEA Grapalat" w:hAnsi="GHEA Grapalat"/>
          <w:lang w:val="hy-AM"/>
        </w:rPr>
      </w:pPr>
    </w:p>
    <w:p w:rsidR="000C53B2" w:rsidRPr="00B466EF" w:rsidRDefault="000C53B2" w:rsidP="000C53B2">
      <w:pPr>
        <w:shd w:val="clear" w:color="auto" w:fill="FFFFFF"/>
        <w:spacing w:after="0" w:line="360" w:lineRule="auto"/>
        <w:jc w:val="right"/>
        <w:rPr>
          <w:rFonts w:ascii="GHEA Grapalat" w:eastAsia="Times New Roman" w:hAnsi="GHEA Grapalat" w:cs="Times New Roman"/>
          <w:b/>
          <w:bCs/>
          <w:sz w:val="24"/>
          <w:szCs w:val="24"/>
          <w:lang w:val="hy-AM" w:eastAsia="ru-RU"/>
        </w:rPr>
      </w:pPr>
      <w:r w:rsidRPr="00B466EF">
        <w:rPr>
          <w:rFonts w:ascii="GHEA Grapalat" w:eastAsia="Times New Roman" w:hAnsi="GHEA Grapalat" w:cs="Times New Roman"/>
          <w:b/>
          <w:bCs/>
          <w:sz w:val="24"/>
          <w:szCs w:val="24"/>
          <w:lang w:val="hy-AM" w:eastAsia="ru-RU"/>
        </w:rPr>
        <w:t>ՆԱԽԱԳԻԾ</w:t>
      </w:r>
    </w:p>
    <w:p w:rsidR="000C53B2" w:rsidRPr="00B466EF" w:rsidRDefault="000C53B2" w:rsidP="000C53B2">
      <w:pPr>
        <w:shd w:val="clear" w:color="auto" w:fill="FFFFFF"/>
        <w:spacing w:after="0" w:line="360" w:lineRule="auto"/>
        <w:jc w:val="right"/>
        <w:rPr>
          <w:rFonts w:ascii="GHEA Grapalat" w:eastAsia="Times New Roman" w:hAnsi="GHEA Grapalat" w:cs="Times New Roman"/>
          <w:b/>
          <w:bCs/>
          <w:sz w:val="24"/>
          <w:szCs w:val="24"/>
          <w:lang w:val="hy-AM" w:eastAsia="ru-RU"/>
        </w:rPr>
      </w:pPr>
    </w:p>
    <w:p w:rsidR="000C53B2" w:rsidRPr="00B466EF" w:rsidRDefault="000C53B2" w:rsidP="000C53B2">
      <w:pPr>
        <w:spacing w:after="0" w:line="360" w:lineRule="auto"/>
        <w:jc w:val="center"/>
        <w:rPr>
          <w:rFonts w:ascii="GHEA Grapalat" w:eastAsia="Times New Roman" w:hAnsi="GHEA Grapalat" w:cs="Times New Roman"/>
          <w:b/>
          <w:bCs/>
          <w:kern w:val="2"/>
          <w:sz w:val="24"/>
          <w:szCs w:val="24"/>
          <w:shd w:val="clear" w:color="auto" w:fill="FFFFFF"/>
          <w:lang w:val="hy-AM"/>
        </w:rPr>
      </w:pPr>
      <w:r w:rsidRPr="00B466EF">
        <w:rPr>
          <w:rFonts w:ascii="GHEA Grapalat" w:eastAsia="Times New Roman" w:hAnsi="GHEA Grapalat" w:cs="Times New Roman"/>
          <w:b/>
          <w:bCs/>
          <w:sz w:val="24"/>
          <w:szCs w:val="24"/>
          <w:shd w:val="clear" w:color="auto" w:fill="FFFFFF"/>
          <w:lang w:val="hy-AM"/>
        </w:rPr>
        <w:t>ՀԱՅԱՍՏԱՆԻ ՀԱՆՐԱՊԵՏՈՒԹՅԱՆ ԿԱՌԱՎԱՐՈՒԹՅՈՒՆ</w:t>
      </w:r>
    </w:p>
    <w:p w:rsidR="000C53B2" w:rsidRPr="00B466EF" w:rsidRDefault="000C53B2" w:rsidP="000C53B2">
      <w:pPr>
        <w:spacing w:after="0" w:line="360" w:lineRule="auto"/>
        <w:jc w:val="center"/>
        <w:rPr>
          <w:rFonts w:ascii="GHEA Grapalat" w:eastAsia="Times New Roman" w:hAnsi="GHEA Grapalat" w:cs="Times New Roman"/>
          <w:b/>
          <w:bCs/>
          <w:sz w:val="24"/>
          <w:szCs w:val="24"/>
          <w:shd w:val="clear" w:color="auto" w:fill="FFFFFF"/>
          <w:lang w:val="hy-AM"/>
        </w:rPr>
      </w:pPr>
      <w:r w:rsidRPr="00B466EF">
        <w:rPr>
          <w:rFonts w:ascii="GHEA Grapalat" w:eastAsia="Times New Roman" w:hAnsi="GHEA Grapalat" w:cs="Times New Roman"/>
          <w:b/>
          <w:bCs/>
          <w:sz w:val="24"/>
          <w:szCs w:val="24"/>
          <w:shd w:val="clear" w:color="auto" w:fill="FFFFFF"/>
          <w:lang w:val="hy-AM"/>
        </w:rPr>
        <w:t>Ո Ր Ո Շ ՈՒ Մ</w:t>
      </w:r>
    </w:p>
    <w:p w:rsidR="000C53B2" w:rsidRPr="00B466EF" w:rsidRDefault="000C53B2" w:rsidP="000C53B2">
      <w:pPr>
        <w:spacing w:after="0" w:line="360" w:lineRule="auto"/>
        <w:jc w:val="center"/>
        <w:rPr>
          <w:rFonts w:ascii="GHEA Grapalat" w:hAnsi="GHEA Grapalat" w:cs="Sylfaen"/>
          <w:b/>
          <w:bCs/>
          <w:sz w:val="24"/>
          <w:szCs w:val="24"/>
          <w:lang w:val="hy-AM"/>
        </w:rPr>
      </w:pPr>
      <w:r w:rsidRPr="00B466EF">
        <w:rPr>
          <w:rFonts w:ascii="GHEA Grapalat" w:hAnsi="GHEA Grapalat" w:cs="Sylfaen"/>
          <w:b/>
          <w:bCs/>
          <w:sz w:val="24"/>
          <w:szCs w:val="24"/>
          <w:lang w:val="hy-AM"/>
        </w:rPr>
        <w:t>______ _____________ 2025 թվականի N _____-Ն</w:t>
      </w:r>
    </w:p>
    <w:p w:rsidR="000C53B2" w:rsidRPr="00B466EF" w:rsidRDefault="000C53B2" w:rsidP="000C53B2">
      <w:pPr>
        <w:pStyle w:val="NormalWeb"/>
        <w:rPr>
          <w:rFonts w:ascii="GHEA Grapalat" w:hAnsi="GHEA Grapalat"/>
          <w:lang w:val="hy-AM"/>
        </w:rPr>
      </w:pPr>
      <w:r w:rsidRPr="00B466EF">
        <w:rPr>
          <w:rFonts w:ascii="Calibri" w:hAnsi="Calibri" w:cs="Calibri"/>
          <w:lang w:val="hy-AM"/>
        </w:rPr>
        <w:t> </w:t>
      </w:r>
    </w:p>
    <w:p w:rsidR="000C53B2" w:rsidRPr="00B466EF" w:rsidRDefault="000C53B2" w:rsidP="000C53B2">
      <w:pPr>
        <w:pStyle w:val="vhc"/>
        <w:rPr>
          <w:rFonts w:ascii="GHEA Grapalat" w:hAnsi="GHEA Grapalat"/>
          <w:lang w:val="hy-AM"/>
        </w:rPr>
      </w:pPr>
      <w:r w:rsidRPr="00B466EF">
        <w:rPr>
          <w:rFonts w:ascii="GHEA Grapalat" w:hAnsi="GHEA Grapalat"/>
          <w:lang w:val="hy-AM"/>
        </w:rPr>
        <w:t>ԳՈՐԾԱՐՔԻ ԱՌԱՐԿԱ, ԲԱԺՆԵՄԱՍԻ (ԲԱԺՆԵՏՈՄՍԻ, ՓԱՅԻ) ԵՎ ԼԻՑԵՆԶԱՎՈՐՎԱԾ ԳՈՐԾՈՒՆԵՈՒԹՅԱՆ ԻՐԱԿԱՆԱՑՄԱՆ ՀԱՄԱՐ 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ԻՐԱՎՈՒՆՔԻ ԻՐԱՑՆԵԼՈՒ ԿԱՐԳԸ ՍԱՀՄԱՆԵԼՈՒ ՄԱՍԻՆ</w:t>
      </w:r>
    </w:p>
    <w:p w:rsidR="000C53B2" w:rsidRPr="00B466EF" w:rsidRDefault="000C53B2" w:rsidP="000C53B2">
      <w:pPr>
        <w:pStyle w:val="NormalWeb"/>
        <w:rPr>
          <w:rFonts w:ascii="GHEA Grapalat" w:hAnsi="GHEA Grapalat"/>
          <w:lang w:val="hy-AM"/>
        </w:rPr>
      </w:pPr>
      <w:r w:rsidRPr="00B466EF">
        <w:rPr>
          <w:rFonts w:ascii="Calibri" w:hAnsi="Calibri" w:cs="Calibri"/>
          <w:lang w:val="hy-AM"/>
        </w:rPr>
        <w:t> </w:t>
      </w:r>
    </w:p>
    <w:p w:rsidR="000C53B2" w:rsidRPr="00B466EF" w:rsidRDefault="000C53B2" w:rsidP="000C53B2">
      <w:pPr>
        <w:pStyle w:val="NormalWeb"/>
        <w:spacing w:line="276" w:lineRule="auto"/>
        <w:rPr>
          <w:rFonts w:ascii="GHEA Grapalat" w:hAnsi="GHEA Grapalat"/>
          <w:lang w:val="hy-AM"/>
        </w:rPr>
      </w:pPr>
      <w:r w:rsidRPr="00B466EF">
        <w:rPr>
          <w:rFonts w:ascii="GHEA Grapalat" w:hAnsi="GHEA Grapalat"/>
          <w:lang w:val="hy-AM"/>
        </w:rPr>
        <w:t>Հիմք ընդունելով «Էներգետիկայի մասին» Հայաստանի Հանրապետության օրենքի 27-րդ հոդվածի 2.1-ին մասը` Հայաստանի Հանրապետության կառավարությունը որոշում է.</w:t>
      </w:r>
    </w:p>
    <w:p w:rsidR="000C53B2" w:rsidRPr="00B466EF" w:rsidRDefault="000C53B2" w:rsidP="000C53B2">
      <w:pPr>
        <w:pStyle w:val="NormalWeb"/>
        <w:spacing w:line="276" w:lineRule="auto"/>
        <w:rPr>
          <w:rFonts w:ascii="GHEA Grapalat" w:hAnsi="GHEA Grapalat"/>
          <w:lang w:val="hy-AM"/>
        </w:rPr>
      </w:pPr>
      <w:r w:rsidRPr="00B466EF">
        <w:rPr>
          <w:rFonts w:ascii="GHEA Grapalat" w:hAnsi="GHEA Grapalat"/>
          <w:lang w:val="hy-AM"/>
        </w:rPr>
        <w:t xml:space="preserve">1. Սահմանել գործարքի առարկա, </w:t>
      </w:r>
      <w:r w:rsidRPr="00B466EF">
        <w:rPr>
          <w:rFonts w:ascii="GHEA Grapalat" w:hAnsi="GHEA Grapalat" w:cs="GHEA Grapalat"/>
          <w:lang w:val="hy-AM"/>
        </w:rPr>
        <w:t>բաժնեմասի (բաժնետոմսի, փայի) և լիցենզավորված գործունեության իրականացման համար անհրաժեշտ հիմնական գույքի կամ դրանց նկատմամբ իրավունքի օտարման,</w:t>
      </w:r>
      <w:r w:rsidRPr="00B466EF">
        <w:rPr>
          <w:rFonts w:ascii="Arial" w:eastAsiaTheme="minorHAnsi" w:hAnsi="Arial" w:cs="Arial"/>
          <w:sz w:val="22"/>
          <w:szCs w:val="22"/>
          <w:shd w:val="clear" w:color="auto" w:fill="FFFFFF"/>
          <w:lang w:val="hy-AM" w:eastAsia="en-US"/>
        </w:rPr>
        <w:t xml:space="preserve"> </w:t>
      </w:r>
      <w:r w:rsidRPr="00B466EF">
        <w:rPr>
          <w:rFonts w:ascii="GHEA Grapalat" w:hAnsi="GHEA Grapalat" w:cs="GHEA Grapalat"/>
          <w:lang w:val="hy-AM"/>
        </w:rPr>
        <w:t xml:space="preserve">այլ կերպ փոխանցման կամ գրավադրման </w:t>
      </w:r>
      <w:r w:rsidRPr="00B466EF">
        <w:rPr>
          <w:rFonts w:ascii="GHEA Grapalat" w:hAnsi="GHEA Grapalat"/>
          <w:lang w:val="hy-AM"/>
        </w:rPr>
        <w:t>կամ դրանց նկատմամբ իրավունքի ձեռքբերման նախապատվության իրավունքի իրացնելու կարգը (այսուհետ՝ Կարգ)՝ համաձայն հավելվածի։</w:t>
      </w:r>
    </w:p>
    <w:p w:rsidR="000C53B2" w:rsidRPr="00B466EF" w:rsidRDefault="000C53B2" w:rsidP="000C53B2">
      <w:pPr>
        <w:pStyle w:val="NormalWeb"/>
        <w:spacing w:line="276" w:lineRule="auto"/>
        <w:rPr>
          <w:rFonts w:ascii="GHEA Grapalat" w:hAnsi="GHEA Grapalat"/>
          <w:lang w:val="hy-AM"/>
        </w:rPr>
      </w:pPr>
      <w:r w:rsidRPr="00B466EF">
        <w:rPr>
          <w:rFonts w:ascii="GHEA Grapalat" w:hAnsi="GHEA Grapalat"/>
          <w:lang w:val="hy-AM"/>
        </w:rPr>
        <w:t>2. Սույն որոշումն ուժի մեջ է մտնում պաշտոնական հրապարակմանը հաջորդող օրվանից:</w:t>
      </w:r>
    </w:p>
    <w:p w:rsidR="000C53B2" w:rsidRPr="00B466EF" w:rsidRDefault="000C53B2" w:rsidP="000C53B2">
      <w:pPr>
        <w:pStyle w:val="NormalWeb"/>
        <w:rPr>
          <w:rFonts w:ascii="GHEA Grapalat" w:hAnsi="GHEA Grapalat"/>
          <w:lang w:val="hy-AM"/>
        </w:rPr>
      </w:pPr>
      <w:r w:rsidRPr="00B466EF">
        <w:rPr>
          <w:rFonts w:ascii="Calibri" w:hAnsi="Calibri" w:cs="Calibri"/>
          <w:lang w:val="hy-AM"/>
        </w:rPr>
        <w:t> </w:t>
      </w: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b/>
          <w:lang w:val="hy-AM"/>
        </w:rPr>
      </w:pPr>
      <w:r w:rsidRPr="00B466EF">
        <w:rPr>
          <w:rFonts w:ascii="GHEA Grapalat" w:hAnsi="GHEA Grapalat"/>
          <w:b/>
          <w:lang w:val="hy-AM"/>
        </w:rPr>
        <w:t>Հայաստանի Հանրապետության</w:t>
      </w:r>
    </w:p>
    <w:p w:rsidR="000C53B2" w:rsidRPr="00B466EF" w:rsidRDefault="000C53B2" w:rsidP="000C53B2">
      <w:pPr>
        <w:pStyle w:val="unchanged"/>
        <w:rPr>
          <w:rFonts w:ascii="GHEA Grapalat" w:hAnsi="GHEA Grapalat"/>
          <w:b/>
          <w:lang w:val="hy-AM"/>
        </w:rPr>
      </w:pPr>
      <w:r w:rsidRPr="00B466EF">
        <w:rPr>
          <w:rFonts w:ascii="Calibri" w:hAnsi="Calibri" w:cs="Calibri"/>
          <w:b/>
          <w:lang w:val="hy-AM"/>
        </w:rPr>
        <w:t>    </w:t>
      </w:r>
      <w:r w:rsidRPr="00B466EF">
        <w:rPr>
          <w:rFonts w:ascii="GHEA Grapalat" w:hAnsi="GHEA Grapalat"/>
          <w:b/>
          <w:lang w:val="hy-AM"/>
        </w:rPr>
        <w:t xml:space="preserve">վարչապետ </w:t>
      </w:r>
      <w:r w:rsidRPr="00B466EF">
        <w:rPr>
          <w:rFonts w:ascii="Calibri" w:hAnsi="Calibri" w:cs="Calibri"/>
          <w:b/>
          <w:lang w:val="hy-AM"/>
        </w:rPr>
        <w:t>   </w:t>
      </w:r>
      <w:r w:rsidRPr="00B466EF">
        <w:rPr>
          <w:rFonts w:ascii="Calibri" w:hAnsi="Calibri" w:cs="Calibri"/>
          <w:b/>
          <w:lang w:val="hy-AM"/>
        </w:rPr>
        <w:tab/>
      </w:r>
      <w:r w:rsidRPr="00B466EF">
        <w:rPr>
          <w:rFonts w:ascii="Calibri" w:hAnsi="Calibri" w:cs="Calibri"/>
          <w:b/>
          <w:lang w:val="hy-AM"/>
        </w:rPr>
        <w:tab/>
      </w:r>
      <w:r w:rsidRPr="00B466EF">
        <w:rPr>
          <w:rFonts w:ascii="Calibri" w:hAnsi="Calibri" w:cs="Calibri"/>
          <w:b/>
          <w:lang w:val="hy-AM"/>
        </w:rPr>
        <w:tab/>
      </w:r>
      <w:r w:rsidRPr="00B466EF">
        <w:rPr>
          <w:rFonts w:ascii="Calibri" w:hAnsi="Calibri" w:cs="Calibri"/>
          <w:b/>
          <w:lang w:val="hy-AM"/>
        </w:rPr>
        <w:tab/>
      </w:r>
      <w:r w:rsidRPr="00B466EF">
        <w:rPr>
          <w:rFonts w:ascii="Calibri" w:hAnsi="Calibri" w:cs="Calibri"/>
          <w:b/>
          <w:lang w:val="hy-AM"/>
        </w:rPr>
        <w:tab/>
        <w:t>                 </w:t>
      </w:r>
      <w:r w:rsidRPr="00B466EF">
        <w:rPr>
          <w:rFonts w:ascii="GHEA Grapalat" w:hAnsi="GHEA Grapalat"/>
          <w:b/>
          <w:lang w:val="hy-AM"/>
        </w:rPr>
        <w:t>Ն. Փաշինյան</w:t>
      </w:r>
    </w:p>
    <w:p w:rsidR="000C53B2" w:rsidRPr="00B466EF" w:rsidRDefault="000C53B2" w:rsidP="000C53B2">
      <w:pPr>
        <w:pStyle w:val="NormalWeb"/>
        <w:rPr>
          <w:rFonts w:ascii="GHEA Grapalat" w:hAnsi="GHEA Grapalat"/>
          <w:b/>
          <w:lang w:val="hy-AM"/>
        </w:rPr>
      </w:pPr>
      <w:r w:rsidRPr="00B466EF">
        <w:rPr>
          <w:rFonts w:ascii="Calibri" w:hAnsi="Calibri" w:cs="Calibri"/>
          <w:b/>
          <w:lang w:val="hy-AM"/>
        </w:rPr>
        <w:t> </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 xml:space="preserve">2025 թ. օգոստոսի </w:t>
      </w:r>
    </w:p>
    <w:p w:rsidR="000C53B2" w:rsidRPr="00B466EF" w:rsidRDefault="000C53B2" w:rsidP="000C53B2">
      <w:pPr>
        <w:pStyle w:val="NormalWeb"/>
        <w:rPr>
          <w:rFonts w:ascii="GHEA Grapalat" w:hAnsi="GHEA Grapalat"/>
          <w:lang w:val="hy-AM"/>
        </w:rPr>
      </w:pPr>
      <w:proofErr w:type="spellStart"/>
      <w:r w:rsidRPr="00B466EF">
        <w:rPr>
          <w:rFonts w:ascii="GHEA Grapalat" w:hAnsi="GHEA Grapalat"/>
          <w:lang w:val="hy-AM"/>
        </w:rPr>
        <w:t>Երևան</w:t>
      </w:r>
      <w:proofErr w:type="spellEnd"/>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jc w:val="right"/>
        <w:rPr>
          <w:rFonts w:ascii="GHEA Grapalat" w:hAnsi="GHEA Grapalat"/>
          <w:lang w:val="hy-AM"/>
        </w:rPr>
      </w:pPr>
      <w:r w:rsidRPr="00B466EF">
        <w:rPr>
          <w:rFonts w:ascii="GHEA Grapalat" w:hAnsi="GHEA Grapalat"/>
          <w:lang w:val="hy-AM"/>
        </w:rPr>
        <w:t>Հավելված</w:t>
      </w:r>
    </w:p>
    <w:p w:rsidR="000C53B2" w:rsidRPr="00B466EF" w:rsidRDefault="000C53B2" w:rsidP="000C53B2">
      <w:pPr>
        <w:pStyle w:val="NormalWeb"/>
        <w:jc w:val="right"/>
        <w:rPr>
          <w:rFonts w:ascii="GHEA Grapalat" w:hAnsi="GHEA Grapalat"/>
          <w:lang w:val="hy-AM"/>
        </w:rPr>
      </w:pPr>
      <w:r w:rsidRPr="00B466EF">
        <w:rPr>
          <w:rFonts w:ascii="GHEA Grapalat" w:hAnsi="GHEA Grapalat"/>
          <w:lang w:val="hy-AM"/>
        </w:rPr>
        <w:t>ՀՀ կառավարության</w:t>
      </w:r>
    </w:p>
    <w:p w:rsidR="000C53B2" w:rsidRPr="00B466EF" w:rsidRDefault="000C53B2" w:rsidP="000C53B2">
      <w:pPr>
        <w:pStyle w:val="NormalWeb"/>
        <w:jc w:val="right"/>
        <w:rPr>
          <w:rFonts w:ascii="GHEA Grapalat" w:hAnsi="GHEA Grapalat"/>
          <w:lang w:val="hy-AM"/>
        </w:rPr>
      </w:pPr>
      <w:r w:rsidRPr="00B466EF">
        <w:rPr>
          <w:rFonts w:ascii="GHEA Grapalat" w:hAnsi="GHEA Grapalat"/>
          <w:lang w:val="hy-AM"/>
        </w:rPr>
        <w:t>2025 թվականի օգոստոսի    -ի</w:t>
      </w:r>
    </w:p>
    <w:p w:rsidR="000C53B2" w:rsidRPr="00B466EF" w:rsidRDefault="000C53B2" w:rsidP="000C53B2">
      <w:pPr>
        <w:pStyle w:val="NormalWeb"/>
        <w:jc w:val="right"/>
        <w:rPr>
          <w:rFonts w:ascii="GHEA Grapalat" w:hAnsi="GHEA Grapalat"/>
          <w:lang w:val="hy-AM"/>
        </w:rPr>
      </w:pPr>
      <w:r w:rsidRPr="00B466EF">
        <w:rPr>
          <w:rFonts w:ascii="GHEA Grapalat" w:hAnsi="GHEA Grapalat"/>
          <w:lang w:val="hy-AM"/>
        </w:rPr>
        <w:t>N      -Ն որոշման</w:t>
      </w:r>
    </w:p>
    <w:p w:rsidR="000C53B2" w:rsidRPr="00B466EF" w:rsidRDefault="000C53B2" w:rsidP="000C53B2">
      <w:pPr>
        <w:pStyle w:val="NormalWeb"/>
        <w:rPr>
          <w:rFonts w:ascii="Calibri" w:hAnsi="Calibri" w:cs="Calibri"/>
          <w:lang w:val="hy-AM"/>
        </w:rPr>
      </w:pPr>
      <w:r w:rsidRPr="00B466EF">
        <w:rPr>
          <w:rFonts w:ascii="Calibri" w:hAnsi="Calibri" w:cs="Calibri"/>
          <w:lang w:val="hy-AM"/>
        </w:rPr>
        <w:t> </w:t>
      </w: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jc w:val="center"/>
        <w:rPr>
          <w:rFonts w:ascii="GHEA Grapalat" w:hAnsi="GHEA Grapalat"/>
          <w:b/>
          <w:bCs/>
          <w:lang w:val="hy-AM"/>
        </w:rPr>
      </w:pPr>
      <w:r w:rsidRPr="00B466EF">
        <w:rPr>
          <w:rFonts w:ascii="GHEA Grapalat" w:hAnsi="GHEA Grapalat"/>
          <w:b/>
          <w:bCs/>
          <w:lang w:val="hy-AM"/>
        </w:rPr>
        <w:t>ԿԱՐԳ</w:t>
      </w:r>
    </w:p>
    <w:p w:rsidR="000C53B2" w:rsidRPr="00B466EF" w:rsidRDefault="000C53B2" w:rsidP="000C53B2">
      <w:pPr>
        <w:pStyle w:val="vhc"/>
        <w:rPr>
          <w:rFonts w:ascii="GHEA Grapalat" w:hAnsi="GHEA Grapalat"/>
          <w:lang w:val="hy-AM"/>
        </w:rPr>
      </w:pPr>
      <w:r w:rsidRPr="00B466EF">
        <w:rPr>
          <w:rFonts w:ascii="GHEA Grapalat" w:hAnsi="GHEA Grapalat"/>
          <w:lang w:val="hy-AM"/>
        </w:rPr>
        <w:t>ԳՈՐԾԱՐՔԻ ԱՌԱՐԿԱ, ԲԱԺՆԵՄԱՍԻ (ԲԱԺՆԵՏՈՄՍԻ, ՓԱՅԻ) ԵՎ ԼԻՑԵՆԶԱՎՈՐՎԱԾ ԳՈՐԾՈՒՆԵՈՒԹՅԱՆ ԻՐԱԿԱՆԱՑՄԱՆ ՀԱՄԱՐ 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w:t>
      </w:r>
      <w:r>
        <w:rPr>
          <w:rFonts w:ascii="GHEA Grapalat" w:hAnsi="GHEA Grapalat"/>
          <w:lang w:val="hy-AM"/>
        </w:rPr>
        <w:t>Ի</w:t>
      </w:r>
      <w:r w:rsidRPr="00B466EF">
        <w:rPr>
          <w:rFonts w:ascii="GHEA Grapalat" w:hAnsi="GHEA Grapalat"/>
          <w:lang w:val="hy-AM"/>
        </w:rPr>
        <w:t xml:space="preserve"> ԻՐԱՑՆԵԼՈՒ</w:t>
      </w:r>
    </w:p>
    <w:p w:rsidR="000C53B2" w:rsidRPr="00B466EF" w:rsidRDefault="000C53B2" w:rsidP="000C53B2">
      <w:pPr>
        <w:pStyle w:val="NormalWeb"/>
        <w:rPr>
          <w:rFonts w:ascii="GHEA Grapalat" w:hAnsi="GHEA Grapalat"/>
          <w:lang w:val="hy-AM"/>
        </w:rPr>
      </w:pPr>
      <w:r w:rsidRPr="00B466EF">
        <w:rPr>
          <w:rFonts w:ascii="Calibri" w:hAnsi="Calibri" w:cs="Calibri"/>
          <w:lang w:val="hy-AM"/>
        </w:rPr>
        <w:t> </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 xml:space="preserve">1. Սույն կարգով սահմանվում են էներգետիկայի բնագավառում գործունության լիցենզիա ունեցող անձանց, 25 և ավելի տոկոս բաժնեմասի (բաժնետոմսի, փայի) և </w:t>
      </w:r>
      <w:r w:rsidRPr="00B466EF">
        <w:rPr>
          <w:rFonts w:ascii="GHEA Grapalat" w:hAnsi="GHEA Grapalat" w:cs="GHEA Grapalat"/>
          <w:lang w:val="hy-AM"/>
        </w:rPr>
        <w:t>լիցենզավորված գործունեության իրականացման համար անհրաժեշտ հիմնական գույքի կամ դրանց նկատմամբ իրավունքի օտարման,</w:t>
      </w:r>
      <w:r w:rsidRPr="00B466EF">
        <w:rPr>
          <w:rFonts w:ascii="Arial" w:eastAsiaTheme="minorHAnsi" w:hAnsi="Arial" w:cs="Arial"/>
          <w:sz w:val="22"/>
          <w:szCs w:val="22"/>
          <w:shd w:val="clear" w:color="auto" w:fill="FFFFFF"/>
          <w:lang w:val="hy-AM" w:eastAsia="en-US"/>
        </w:rPr>
        <w:t xml:space="preserve"> </w:t>
      </w:r>
      <w:r w:rsidRPr="00B466EF">
        <w:rPr>
          <w:rFonts w:ascii="GHEA Grapalat" w:hAnsi="GHEA Grapalat" w:cs="GHEA Grapalat"/>
          <w:lang w:val="hy-AM"/>
        </w:rPr>
        <w:t>այլ կերպ փոխանցման կամ գրավադրման,</w:t>
      </w:r>
      <w:r w:rsidRPr="00B466EF">
        <w:rPr>
          <w:rFonts w:ascii="GHEA Grapalat" w:hAnsi="GHEA Grapalat"/>
          <w:lang w:val="hy-AM"/>
        </w:rPr>
        <w:t xml:space="preserve">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դեպքում գործարքի առարկա, բաժնեմասի (բաժնետոմսի, փայի), կամ դրանց նկատմամբ իրավունքի ձեռքբերման նախապատվության իրավունքի հետ կապված հարաբերությունները, բացառությամբ </w:t>
      </w:r>
      <w:proofErr w:type="spellStart"/>
      <w:r w:rsidRPr="00B466EF">
        <w:rPr>
          <w:rFonts w:ascii="GHEA Grapalat" w:hAnsi="GHEA Grapalat"/>
          <w:lang w:val="hy-AM"/>
        </w:rPr>
        <w:t>մինչև</w:t>
      </w:r>
      <w:proofErr w:type="spellEnd"/>
      <w:r w:rsidRPr="00B466EF">
        <w:rPr>
          <w:rFonts w:ascii="GHEA Grapalat" w:hAnsi="GHEA Grapalat"/>
          <w:lang w:val="hy-AM"/>
        </w:rPr>
        <w:t xml:space="preserve"> 30 </w:t>
      </w:r>
      <w:proofErr w:type="spellStart"/>
      <w:r w:rsidRPr="00B466EF">
        <w:rPr>
          <w:rFonts w:ascii="GHEA Grapalat" w:hAnsi="GHEA Grapalat"/>
          <w:lang w:val="hy-AM"/>
        </w:rPr>
        <w:t>ՄՎտ</w:t>
      </w:r>
      <w:proofErr w:type="spellEnd"/>
      <w:r w:rsidRPr="00B466EF">
        <w:rPr>
          <w:rFonts w:ascii="GHEA Grapalat" w:hAnsi="GHEA Grapalat"/>
          <w:lang w:val="hy-AM"/>
        </w:rPr>
        <w:t xml:space="preserve"> հզորությամբ կայանում էլեկտրական էներգիայի (հզորության) արտադրության լիցենզիա ունեցող անձանց, ինչպես նաև </w:t>
      </w:r>
      <w:proofErr w:type="spellStart"/>
      <w:r w:rsidRPr="00B466EF">
        <w:rPr>
          <w:rFonts w:ascii="GHEA Grapalat" w:hAnsi="GHEA Grapalat"/>
          <w:lang w:val="hy-AM"/>
        </w:rPr>
        <w:t>մինչև</w:t>
      </w:r>
      <w:proofErr w:type="spellEnd"/>
      <w:r w:rsidRPr="00B466EF">
        <w:rPr>
          <w:rFonts w:ascii="GHEA Grapalat" w:hAnsi="GHEA Grapalat"/>
          <w:lang w:val="hy-AM"/>
        </w:rPr>
        <w:t xml:space="preserve"> 30 </w:t>
      </w:r>
      <w:proofErr w:type="spellStart"/>
      <w:r w:rsidRPr="00B466EF">
        <w:rPr>
          <w:rFonts w:ascii="GHEA Grapalat" w:hAnsi="GHEA Grapalat"/>
          <w:lang w:val="hy-AM"/>
        </w:rPr>
        <w:t>ՄՎտ</w:t>
      </w:r>
      <w:proofErr w:type="spellEnd"/>
      <w:r w:rsidRPr="00B466EF">
        <w:rPr>
          <w:rFonts w:ascii="GHEA Grapalat" w:hAnsi="GHEA Grapalat"/>
          <w:lang w:val="hy-AM"/>
        </w:rPr>
        <w:t xml:space="preserve"> գումարային հզորությամբ մեկից ավելի կայաններում էլեկտրական էներգիայի (հզորության) արտադրության լիցենզիաներ ունեցող անձանց վրա, եթե նրանք չունեն այլ լիցենզիաներ, որոնց դեպքում պահանջվում է «Էներգետիկայի մասին» օրենքի 27-րդ հոդվածի 1-2-րդ կետերով նախատեսված համաձայնեցում։</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 xml:space="preserve">2. Լիցենզիա ունեցող անձը բաժնեմասի (բաժնետոմսի, փայի) կամ </w:t>
      </w:r>
      <w:r w:rsidRPr="00B466EF">
        <w:rPr>
          <w:rFonts w:ascii="GHEA Grapalat" w:hAnsi="GHEA Grapalat" w:cs="GHEA Grapalat"/>
          <w:lang w:val="hy-AM"/>
        </w:rPr>
        <w:t xml:space="preserve">լիցենզավորված գործունեության իրականացման համար անհրաժեշտ հիմնական գույքի կամ </w:t>
      </w:r>
      <w:r w:rsidRPr="00B466EF">
        <w:rPr>
          <w:rFonts w:ascii="GHEA Grapalat" w:hAnsi="GHEA Grapalat"/>
          <w:lang w:val="hy-AM"/>
        </w:rPr>
        <w:t>դրանց նկատմամբ իրավունքի օտարման, այլ կերպ փոխանցման, գրավադրման, ինչպես նաև լիցենզիա ունեցող անձի որոշումները կանխորոշելու հնարավորություն տվող բաժնեմասի (բաժնետոմսի, փայի)՝ անկախ քանակից, օտարման, այլ կերպ փոխանցման կամ գրավադրման համար գրավոր ծանուցում է Հայաստանի Հանրապետության կառավարությանը՝ համապատասխան գործարք իրականացնելու մտադրության մասին:</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3. Ծանուցումը ներառում է՝</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 xml:space="preserve">1) բաժնեմաս (գույք) կամ </w:t>
      </w:r>
      <w:r w:rsidRPr="00B466EF">
        <w:rPr>
          <w:rFonts w:ascii="GHEA Grapalat" w:hAnsi="GHEA Grapalat" w:cs="GHEA Grapalat"/>
          <w:lang w:val="hy-AM"/>
        </w:rPr>
        <w:t xml:space="preserve">լիցենզավորված գործունեության իրականացման համար անհրաժեշտ հիմնական գույքի կամ </w:t>
      </w:r>
      <w:r w:rsidRPr="00B466EF">
        <w:rPr>
          <w:rFonts w:ascii="GHEA Grapalat" w:hAnsi="GHEA Grapalat"/>
          <w:lang w:val="hy-AM"/>
        </w:rPr>
        <w:t xml:space="preserve">դրանց նկատմամբ իրավունքի (այսուհետ՝ բաժնեմաս (գույք)) </w:t>
      </w:r>
      <w:proofErr w:type="spellStart"/>
      <w:r w:rsidRPr="00B466EF">
        <w:rPr>
          <w:rFonts w:ascii="GHEA Grapalat" w:hAnsi="GHEA Grapalat"/>
          <w:lang w:val="hy-AM"/>
        </w:rPr>
        <w:t>օտարող</w:t>
      </w:r>
      <w:proofErr w:type="spellEnd"/>
      <w:r w:rsidRPr="00B466EF">
        <w:rPr>
          <w:rFonts w:ascii="GHEA Grapalat" w:hAnsi="GHEA Grapalat"/>
          <w:lang w:val="hy-AM"/>
        </w:rPr>
        <w:t xml:space="preserve">, այլ կերպ փոխանցող կամ </w:t>
      </w:r>
      <w:proofErr w:type="spellStart"/>
      <w:r w:rsidRPr="00B466EF">
        <w:rPr>
          <w:rFonts w:ascii="GHEA Grapalat" w:hAnsi="GHEA Grapalat"/>
          <w:lang w:val="hy-AM"/>
        </w:rPr>
        <w:t>գրավադրող</w:t>
      </w:r>
      <w:proofErr w:type="spellEnd"/>
      <w:r w:rsidRPr="00B466EF">
        <w:rPr>
          <w:rFonts w:ascii="GHEA Grapalat" w:hAnsi="GHEA Grapalat"/>
          <w:lang w:val="hy-AM"/>
        </w:rPr>
        <w:t xml:space="preserve"> և ձեռք բերող անձանց անվանումը, պետական գրանցման (հաշվառման) համարը (անունը, ազգանունը և հայրանունը, անձնագրի կամ անձը հաստատող այլ փաստաթղթի պատճենը),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2) բաժնեմասի (գույքի) օտարման, այլ կերպ փոխանցման կամ գրավադրման գործարքի էական պայմանները, բաժնեմասի (գույքի) բնորոշ հատկանիշները, ինչպես նաև գործարքի կնքման հիմնավորումները,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3) լիցենզավորված անձի կանոնադրական (</w:t>
      </w:r>
      <w:proofErr w:type="spellStart"/>
      <w:r w:rsidRPr="00B466EF">
        <w:rPr>
          <w:rFonts w:ascii="GHEA Grapalat" w:hAnsi="GHEA Grapalat"/>
          <w:lang w:val="hy-AM"/>
        </w:rPr>
        <w:t>բաժնեհավաք</w:t>
      </w:r>
      <w:proofErr w:type="spellEnd"/>
      <w:r w:rsidRPr="00B466EF">
        <w:rPr>
          <w:rFonts w:ascii="GHEA Grapalat" w:hAnsi="GHEA Grapalat"/>
          <w:lang w:val="hy-AM"/>
        </w:rPr>
        <w:t xml:space="preserve"> կամ </w:t>
      </w:r>
      <w:proofErr w:type="spellStart"/>
      <w:r w:rsidRPr="00B466EF">
        <w:rPr>
          <w:rFonts w:ascii="GHEA Grapalat" w:hAnsi="GHEA Grapalat"/>
          <w:lang w:val="hy-AM"/>
        </w:rPr>
        <w:t>փայահավաք</w:t>
      </w:r>
      <w:proofErr w:type="spellEnd"/>
      <w:r w:rsidRPr="00B466EF">
        <w:rPr>
          <w:rFonts w:ascii="GHEA Grapalat" w:hAnsi="GHEA Grapalat"/>
          <w:lang w:val="hy-AM"/>
        </w:rPr>
        <w:t xml:space="preserve">) կապիտալում բաժնեմաս ձեռք </w:t>
      </w:r>
      <w:proofErr w:type="spellStart"/>
      <w:r w:rsidRPr="00B466EF">
        <w:rPr>
          <w:rFonts w:ascii="GHEA Grapalat" w:hAnsi="GHEA Grapalat"/>
          <w:lang w:val="hy-AM"/>
        </w:rPr>
        <w:t>բերողի</w:t>
      </w:r>
      <w:proofErr w:type="spellEnd"/>
      <w:r w:rsidRPr="00B466EF">
        <w:rPr>
          <w:rFonts w:ascii="GHEA Grapalat" w:hAnsi="GHEA Grapalat"/>
          <w:lang w:val="hy-AM"/>
        </w:rPr>
        <w:t xml:space="preserve"> մասնակցության նախատեսվող չափը և տոկոսը, վերջինիս պատկանող՝ լիցենզավորված անձի բաժնեմասի (հավաստագրի) քանակը (եթե ունի նման մասնակցություն), նշում ձեռք բերող անձին պատկանող և ձեռք բերվող </w:t>
      </w:r>
      <w:proofErr w:type="spellStart"/>
      <w:r w:rsidRPr="00B466EF">
        <w:rPr>
          <w:rFonts w:ascii="GHEA Grapalat" w:hAnsi="GHEA Grapalat"/>
          <w:lang w:val="hy-AM"/>
        </w:rPr>
        <w:t>բաժնեմասերով</w:t>
      </w:r>
      <w:proofErr w:type="spellEnd"/>
      <w:r w:rsidRPr="00B466EF">
        <w:rPr>
          <w:rFonts w:ascii="GHEA Grapalat" w:hAnsi="GHEA Grapalat"/>
          <w:lang w:val="hy-AM"/>
        </w:rPr>
        <w:t xml:space="preserve"> </w:t>
      </w:r>
      <w:proofErr w:type="spellStart"/>
      <w:r w:rsidRPr="00B466EF">
        <w:rPr>
          <w:rFonts w:ascii="GHEA Grapalat" w:hAnsi="GHEA Grapalat"/>
          <w:lang w:val="hy-AM"/>
        </w:rPr>
        <w:t>հավաստվող</w:t>
      </w:r>
      <w:proofErr w:type="spellEnd"/>
      <w:r w:rsidRPr="00B466EF">
        <w:rPr>
          <w:rFonts w:ascii="GHEA Grapalat" w:hAnsi="GHEA Grapalat"/>
          <w:lang w:val="hy-AM"/>
        </w:rPr>
        <w:t xml:space="preserve"> քվեարկության իրավունքի մասին (բաժնեմասի օտարման դեպքում),</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4) բաժնեմասի (գույքի) նկատմամբ իրավունքը հաստատող փաստաթղթի պատճենը, իսկ դրա բացակայության դեպքում՝ լիցենզավորված անձի հաշվապահական հաշվառման մեջ տվյալ գույքի հաշվառման գույքային համարը,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5) բաժնեմասը (գույքը) ձեռք բերող անձի անհրաժեշտ փորձառության վերաբերյալ հիմնավորող տեղեկություններ,</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6) ծանուցումը լրացնող պատասխանատու անձի հեռախոսահամարը, էլեկտրոնային փոստը և կապի այլ միջոցները,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7) ծանուցումը ներկայացնելու տարին, ամիսը և ամսաթիվը,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8) այլ տեղեկություններ և (կամ) կից ներկայացվող փաստաթղթեր (գործարքի նախագիծ, գործարքի էական պայմանները պարունակող առաջարկ ու առաջարկն ընդունելու մասին պատասխան և այլն)՝ լիցենզավորված անձի հայեցողությամբ։</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4. Ծանուցումը, դրանում ներառված տեղեկությունները և կից ներկայացվող փաստաթղթերը պետք է համապատասխանեն Հայաստանի Հանրապետության օրենքների, այլ իրավական ակտերի ու սույն կարգի պահանջներին:</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5. Ծանուցումը ստորագրում է լիցենզավորված անձի գործադիր մարմնի ղեկավարը կամ սահմանված կարգով նրան փոխարինող, կամ լիազորված անձը, իսկ անհատ ձեռնարկատիրոջ դեպքում՝ վերջինս կամ նրա ներկայացուցիչը:</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6. Ծանուցումը ներկայացվում է հայերեն, մեկ օրինակից։ Ծանուցումը օտար լեզվով փաստաթուղթ ներկայացնելիս լիցենզավորված անձը պարտավոր է միաժամանակ ներկայացնել դրա` օրենքով սահմանված կարգով կատարված հայերեն թարգմանությունը, բացառությամբ օրենքով նախատեսված դեպքերի։</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 xml:space="preserve">7. Լիցենզավորված անձն օրենքով սահմանված՝ գաղտնի համարվող տեղեկությունը ներկայացնում է առանձին փաստաթղթով` «Գաղտնի է» նշումով փակ ծրարով։ Փաստաթղթի առաջին էջը նույնպես պետք է ներառի «Գաղտնի է» նշումը: </w:t>
      </w:r>
      <w:proofErr w:type="spellStart"/>
      <w:r w:rsidRPr="00B466EF">
        <w:rPr>
          <w:rFonts w:ascii="GHEA Grapalat" w:hAnsi="GHEA Grapalat"/>
          <w:lang w:val="hy-AM"/>
        </w:rPr>
        <w:t>Ծանուցումով</w:t>
      </w:r>
      <w:proofErr w:type="spellEnd"/>
      <w:r w:rsidRPr="00B466EF">
        <w:rPr>
          <w:rFonts w:ascii="GHEA Grapalat" w:hAnsi="GHEA Grapalat"/>
          <w:lang w:val="hy-AM"/>
        </w:rPr>
        <w:t xml:space="preserve"> միաժամանակ ներկայացվում է տվյալ տեղեկությունը որպես գաղտնի նշելու հիմքը: Այդ դեպքում ՀՀ կառավարությունը ծանուցումը քննարկում է օրենքով և այլ իրավական ակտերով սահմանված պահանջների պահպանմամբ:</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8. Լիցենզավորված անձն օրենքով սահմանված կարգով պատասխանատվություն է կրում Հայաստանի Հանրապետության կառավարությանը ներկայացրած տեղեկատվության հավաստիության համար:</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9</w:t>
      </w:r>
      <w:r w:rsidRPr="00B466EF">
        <w:rPr>
          <w:rFonts w:ascii="MS Gothic" w:eastAsia="MS Gothic" w:hAnsi="MS Gothic" w:cs="MS Gothic"/>
          <w:lang w:val="hy-AM"/>
        </w:rPr>
        <w:t>․</w:t>
      </w:r>
      <w:r w:rsidRPr="00B466EF">
        <w:rPr>
          <w:rFonts w:ascii="GHEA Grapalat" w:hAnsi="GHEA Grapalat"/>
          <w:lang w:val="hy-AM"/>
        </w:rPr>
        <w:t xml:space="preserve"> Հայաստանի Հանրապետության կառավարությունը նշված գրավոր ծանուցումն ստանալուց հետո՝ եռամսյա ժամկետում կարող է օգտվել կամ հրաժարվել նախապատվության իրավունքի իրացման հնարավորությունից։</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10</w:t>
      </w:r>
      <w:r w:rsidRPr="00B466EF">
        <w:rPr>
          <w:rFonts w:ascii="MS Mincho" w:eastAsia="MS Mincho" w:hAnsi="MS Mincho" w:cs="MS Mincho"/>
          <w:lang w:val="hy-AM"/>
        </w:rPr>
        <w:t xml:space="preserve">․ </w:t>
      </w:r>
      <w:r w:rsidRPr="00B466EF">
        <w:rPr>
          <w:rFonts w:ascii="GHEA Grapalat" w:hAnsi="GHEA Grapalat"/>
          <w:lang w:val="hy-AM"/>
        </w:rPr>
        <w:t>Հայաստանի Հանրապետության կառավարությունը  նախապատվության իրավունքի իրացման հնարավորությունից օգտվելու պարագայում կայացնում է որոշում՝ այդ մասին գրավոր ծանուցելով լիցենզիա ունեցող անձին։</w:t>
      </w:r>
    </w:p>
    <w:p w:rsidR="000C53B2" w:rsidRPr="00B466EF" w:rsidRDefault="000C53B2" w:rsidP="000C53B2">
      <w:pPr>
        <w:pStyle w:val="NormalWeb"/>
        <w:rPr>
          <w:rFonts w:ascii="GHEA Grapalat" w:hAnsi="GHEA Grapalat"/>
          <w:lang w:val="hy-AM"/>
        </w:rPr>
      </w:pPr>
      <w:r w:rsidRPr="00B466EF">
        <w:rPr>
          <w:rFonts w:ascii="GHEA Grapalat" w:hAnsi="GHEA Grapalat"/>
          <w:lang w:val="hy-AM"/>
        </w:rPr>
        <w:t>11</w:t>
      </w:r>
      <w:r w:rsidRPr="00B466EF">
        <w:rPr>
          <w:rFonts w:ascii="MS Mincho" w:eastAsia="MS Mincho" w:hAnsi="MS Mincho" w:cs="MS Mincho"/>
          <w:lang w:val="hy-AM"/>
        </w:rPr>
        <w:t xml:space="preserve">․ </w:t>
      </w:r>
      <w:r w:rsidRPr="00B466EF">
        <w:rPr>
          <w:rFonts w:ascii="GHEA Grapalat" w:hAnsi="GHEA Grapalat"/>
          <w:lang w:val="hy-AM"/>
        </w:rPr>
        <w:t>Հայաստանի Հանրապետության կառավարությունը  նախապատվության իրավունքի իրացման հնարավորությունից հրաժարվելու պարագայում այդ մասին գրավոր ծանուցում է ներկայացնում լիցենզիա ունեցող անձին։</w:t>
      </w:r>
    </w:p>
    <w:p w:rsidR="000C53B2" w:rsidRPr="00B466EF" w:rsidRDefault="000C53B2" w:rsidP="000C53B2">
      <w:pPr>
        <w:pStyle w:val="NormalWeb"/>
        <w:rPr>
          <w:rFonts w:ascii="MS Mincho" w:eastAsia="MS Mincho" w:hAnsi="MS Mincho" w:cs="MS Mincho"/>
          <w:lang w:val="hy-AM"/>
        </w:rPr>
      </w:pPr>
      <w:r w:rsidRPr="00B466EF">
        <w:rPr>
          <w:rFonts w:ascii="GHEA Grapalat" w:eastAsia="MS Mincho" w:hAnsi="GHEA Grapalat" w:cs="MS Mincho"/>
          <w:lang w:val="hy-AM"/>
        </w:rPr>
        <w:t>12</w:t>
      </w:r>
      <w:r w:rsidRPr="00B466EF">
        <w:rPr>
          <w:rFonts w:ascii="MS Mincho" w:eastAsia="MS Mincho" w:hAnsi="MS Mincho" w:cs="MS Mincho" w:hint="eastAsia"/>
          <w:lang w:val="hy-AM"/>
        </w:rPr>
        <w:t>․</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Սույն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Կարգի</w:t>
      </w:r>
      <w:r w:rsidRPr="00B466EF">
        <w:rPr>
          <w:rFonts w:ascii="GHEA Grapalat" w:eastAsia="MS Mincho" w:hAnsi="GHEA Grapalat" w:cs="MS Mincho"/>
          <w:lang w:val="hy-AM"/>
        </w:rPr>
        <w:t xml:space="preserve"> 10-</w:t>
      </w:r>
      <w:r w:rsidRPr="00B466EF">
        <w:rPr>
          <w:rFonts w:ascii="GHEA Grapalat" w:eastAsia="MS Mincho" w:hAnsi="GHEA Grapalat" w:cs="Sylfaen"/>
          <w:lang w:val="hy-AM"/>
        </w:rPr>
        <w:t>րդ</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և</w:t>
      </w:r>
      <w:r w:rsidRPr="00B466EF">
        <w:rPr>
          <w:rFonts w:ascii="GHEA Grapalat" w:eastAsia="MS Mincho" w:hAnsi="GHEA Grapalat" w:cs="MS Mincho"/>
          <w:lang w:val="hy-AM"/>
        </w:rPr>
        <w:t xml:space="preserve"> 11-</w:t>
      </w:r>
      <w:r w:rsidRPr="00B466EF">
        <w:rPr>
          <w:rFonts w:ascii="GHEA Grapalat" w:eastAsia="MS Mincho" w:hAnsi="GHEA Grapalat" w:cs="Sylfaen"/>
          <w:lang w:val="hy-AM"/>
        </w:rPr>
        <w:t>րդ</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կետերի</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իրացման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պարագայում</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Հայաստանի</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Հանրապետության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կառավարությունը</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դիրքորոշում</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է</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ներկայացնում</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Հանրային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ծառայությունները</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կարգավորող</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հանձնաժողովին՝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ազգային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անվտանգությանը</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կամ</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պետական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շահերին</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վնասելու</w:t>
      </w:r>
      <w:r w:rsidRPr="00B466EF">
        <w:rPr>
          <w:rFonts w:ascii="GHEA Grapalat" w:eastAsia="MS Mincho" w:hAnsi="GHEA Grapalat" w:cs="MS Mincho"/>
          <w:lang w:val="hy-AM"/>
        </w:rPr>
        <w:t xml:space="preserve"> </w:t>
      </w:r>
      <w:r w:rsidRPr="00B466EF">
        <w:rPr>
          <w:rFonts w:ascii="GHEA Grapalat" w:eastAsia="MS Mincho" w:hAnsi="GHEA Grapalat" w:cs="Sylfaen"/>
          <w:lang w:val="hy-AM"/>
        </w:rPr>
        <w:t>տեսանկյունից։</w:t>
      </w:r>
    </w:p>
    <w:p w:rsidR="000C53B2" w:rsidRPr="00B466EF" w:rsidRDefault="000C53B2" w:rsidP="000C53B2">
      <w:pPr>
        <w:pStyle w:val="NormalWeb"/>
        <w:rPr>
          <w:rFonts w:ascii="GHEA Grapalat" w:eastAsia="MS Mincho" w:hAnsi="GHEA Grapalat" w:cs="Sylfaen"/>
          <w:lang w:val="hy-AM"/>
        </w:rPr>
      </w:pPr>
      <w:r w:rsidRPr="00B466EF">
        <w:rPr>
          <w:rFonts w:ascii="GHEA Grapalat" w:hAnsi="GHEA Grapalat"/>
          <w:lang w:val="hy-AM"/>
        </w:rPr>
        <w:t>13</w:t>
      </w:r>
      <w:r w:rsidRPr="00B466EF">
        <w:rPr>
          <w:rFonts w:ascii="MS Gothic" w:eastAsia="MS Gothic" w:hAnsi="MS Gothic" w:cs="MS Gothic"/>
          <w:lang w:val="hy-AM"/>
        </w:rPr>
        <w:t>․</w:t>
      </w:r>
      <w:r w:rsidRPr="00B466EF">
        <w:rPr>
          <w:rFonts w:ascii="GHEA Grapalat" w:hAnsi="GHEA Grapalat"/>
          <w:lang w:val="hy-AM"/>
        </w:rPr>
        <w:t xml:space="preserve"> Նախապատվության իրավունքի իրացնելու վերաբերյալ որոշման նախագիծը ներկայացվում է հանրային քննարկման՝ պետական գույքի կառավարման ոլորտում </w:t>
      </w:r>
      <w:r w:rsidRPr="00B466EF">
        <w:rPr>
          <w:rFonts w:ascii="GHEA Grapalat" w:eastAsia="MS Mincho" w:hAnsi="GHEA Grapalat" w:cs="Sylfaen"/>
          <w:lang w:val="hy-AM"/>
        </w:rPr>
        <w:t>Հայաստանի Հանրապետության կառավարության քաղաքականությունը մշակող և իրականացնող նախարարության միջոցով։</w:t>
      </w:r>
    </w:p>
    <w:p w:rsidR="000C53B2" w:rsidRPr="00B466EF" w:rsidRDefault="000C53B2" w:rsidP="000C53B2">
      <w:pPr>
        <w:pStyle w:val="NormalWeb"/>
        <w:rPr>
          <w:rFonts w:ascii="GHEA Grapalat" w:eastAsia="MS Mincho" w:hAnsi="GHEA Grapalat" w:cs="Sylfaen"/>
          <w:lang w:val="hy-AM"/>
        </w:rPr>
      </w:pPr>
      <w:r w:rsidRPr="00B466EF">
        <w:rPr>
          <w:rFonts w:ascii="GHEA Grapalat" w:eastAsia="MS Mincho" w:hAnsi="GHEA Grapalat" w:cs="Sylfaen"/>
          <w:lang w:val="hy-AM"/>
        </w:rPr>
        <w:t>14</w:t>
      </w:r>
      <w:r w:rsidRPr="00B466EF">
        <w:rPr>
          <w:rFonts w:ascii="MS Mincho" w:eastAsia="MS Mincho" w:hAnsi="MS Mincho" w:cs="MS Mincho" w:hint="eastAsia"/>
          <w:lang w:val="hy-AM"/>
        </w:rPr>
        <w:t>․</w:t>
      </w:r>
      <w:r w:rsidRPr="00B466EF">
        <w:rPr>
          <w:rFonts w:ascii="GHEA Grapalat" w:eastAsia="MS Mincho" w:hAnsi="GHEA Grapalat" w:cs="Sylfaen"/>
          <w:lang w:val="hy-AM"/>
        </w:rPr>
        <w:t xml:space="preserve"> Գործարքի առարկա գույքի կամ դրա նկատմամբ իրավունքի ձեռքբերման արժեքը որոշվում է «Էներգետիկայի մասին» օրենքի 27-րդ հոդվածով սահմանված կարգով:</w:t>
      </w:r>
    </w:p>
    <w:p w:rsidR="000C53B2" w:rsidRPr="00B466EF" w:rsidRDefault="000C53B2" w:rsidP="000C53B2">
      <w:pPr>
        <w:pStyle w:val="NormalWeb"/>
        <w:rPr>
          <w:rFonts w:ascii="GHEA Grapalat" w:hAnsi="GHEA Grapalat"/>
          <w:lang w:val="hy-AM"/>
        </w:rPr>
      </w:pPr>
    </w:p>
    <w:p w:rsidR="000C53B2" w:rsidRPr="00B466EF" w:rsidRDefault="000C53B2" w:rsidP="000C53B2">
      <w:pPr>
        <w:pStyle w:val="NormalWeb"/>
        <w:rPr>
          <w:rFonts w:ascii="GHEA Grapalat" w:hAnsi="GHEA Grapalat"/>
          <w:lang w:val="hy-AM"/>
        </w:rPr>
      </w:pPr>
    </w:p>
    <w:p w:rsidR="000C53B2" w:rsidRPr="00B466EF" w:rsidRDefault="000C53B2" w:rsidP="000C53B2">
      <w:pPr>
        <w:spacing w:after="0" w:line="240" w:lineRule="auto"/>
        <w:ind w:firstLine="375"/>
        <w:rPr>
          <w:rFonts w:ascii="GHEA Grapalat" w:eastAsia="Times New Roman" w:hAnsi="GHEA Grapalat" w:cs="Times New Roman"/>
          <w:sz w:val="24"/>
          <w:szCs w:val="24"/>
          <w:lang w:val="hy-AM" w:eastAsia="ru-RU"/>
        </w:rPr>
      </w:pPr>
      <w:r w:rsidRPr="00B466EF">
        <w:rPr>
          <w:rFonts w:ascii="GHEA Grapalat" w:eastAsia="Times New Roman" w:hAnsi="GHEA Grapalat" w:cs="Sylfaen"/>
          <w:b/>
          <w:bCs/>
          <w:sz w:val="24"/>
          <w:szCs w:val="24"/>
          <w:lang w:val="hy-AM" w:eastAsia="ru-RU"/>
        </w:rPr>
        <w:t>Հայաստանի</w:t>
      </w:r>
      <w:r w:rsidRPr="00B466EF">
        <w:rPr>
          <w:rFonts w:ascii="GHEA Grapalat" w:eastAsia="Times New Roman" w:hAnsi="GHEA Grapalat" w:cs="Times New Roman"/>
          <w:b/>
          <w:bCs/>
          <w:sz w:val="24"/>
          <w:szCs w:val="24"/>
          <w:lang w:val="hy-AM" w:eastAsia="ru-RU"/>
        </w:rPr>
        <w:t xml:space="preserve"> </w:t>
      </w:r>
      <w:r w:rsidRPr="00B466EF">
        <w:rPr>
          <w:rFonts w:ascii="GHEA Grapalat" w:eastAsia="Times New Roman" w:hAnsi="GHEA Grapalat" w:cs="Sylfaen"/>
          <w:b/>
          <w:bCs/>
          <w:sz w:val="24"/>
          <w:szCs w:val="24"/>
          <w:lang w:val="hy-AM" w:eastAsia="ru-RU"/>
        </w:rPr>
        <w:t>Հանրապետության</w:t>
      </w:r>
    </w:p>
    <w:p w:rsidR="000C53B2" w:rsidRPr="00B466EF" w:rsidRDefault="000C53B2" w:rsidP="000C53B2">
      <w:pPr>
        <w:spacing w:after="0" w:line="240" w:lineRule="auto"/>
        <w:ind w:firstLine="375"/>
        <w:rPr>
          <w:rFonts w:ascii="GHEA Grapalat" w:eastAsia="Times New Roman" w:hAnsi="GHEA Grapalat" w:cs="Times New Roman"/>
          <w:b/>
          <w:sz w:val="24"/>
          <w:szCs w:val="24"/>
          <w:lang w:val="hy-AM" w:eastAsia="ru-RU"/>
        </w:rPr>
      </w:pPr>
      <w:r w:rsidRPr="00B466EF">
        <w:rPr>
          <w:rFonts w:ascii="GHEA Grapalat" w:eastAsia="Times New Roman" w:hAnsi="GHEA Grapalat" w:cs="Sylfaen"/>
          <w:b/>
          <w:bCs/>
          <w:sz w:val="24"/>
          <w:szCs w:val="24"/>
          <w:lang w:val="hy-AM" w:eastAsia="ru-RU"/>
        </w:rPr>
        <w:t>վարչապետի</w:t>
      </w:r>
      <w:r w:rsidRPr="00B466EF">
        <w:rPr>
          <w:rFonts w:ascii="Times New Roman" w:eastAsia="Times New Roman" w:hAnsi="Times New Roman" w:cs="Times New Roman"/>
          <w:b/>
          <w:bCs/>
          <w:sz w:val="24"/>
          <w:szCs w:val="24"/>
          <w:lang w:val="hy-AM" w:eastAsia="ru-RU"/>
        </w:rPr>
        <w:t> </w:t>
      </w:r>
      <w:r w:rsidRPr="00B466EF">
        <w:rPr>
          <w:rFonts w:ascii="GHEA Grapalat" w:eastAsia="Times New Roman" w:hAnsi="GHEA Grapalat" w:cs="Sylfaen"/>
          <w:b/>
          <w:bCs/>
          <w:sz w:val="24"/>
          <w:szCs w:val="24"/>
          <w:lang w:val="hy-AM" w:eastAsia="ru-RU"/>
        </w:rPr>
        <w:t>աշխատակազմի</w:t>
      </w:r>
    </w:p>
    <w:p w:rsidR="000C53B2" w:rsidRPr="00B466EF" w:rsidRDefault="000C53B2" w:rsidP="000C53B2">
      <w:pPr>
        <w:ind w:left="284" w:firstLine="283"/>
        <w:jc w:val="right"/>
        <w:rPr>
          <w:rFonts w:ascii="GHEA Grapalat" w:hAnsi="GHEA Grapalat"/>
          <w:b/>
          <w:sz w:val="24"/>
          <w:szCs w:val="24"/>
          <w:lang w:val="hy-AM"/>
        </w:rPr>
      </w:pPr>
      <w:r w:rsidRPr="00B466EF">
        <w:rPr>
          <w:rFonts w:ascii="GHEA Grapalat" w:eastAsia="Times New Roman" w:hAnsi="GHEA Grapalat" w:cs="Sylfaen"/>
          <w:b/>
          <w:bCs/>
          <w:sz w:val="24"/>
          <w:szCs w:val="24"/>
          <w:lang w:val="hy-AM" w:eastAsia="ru-RU"/>
        </w:rPr>
        <w:t>ղեկավար</w:t>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eastAsia="Times New Roman" w:hAnsi="GHEA Grapalat" w:cs="Sylfaen"/>
          <w:b/>
          <w:bCs/>
          <w:sz w:val="24"/>
          <w:szCs w:val="24"/>
          <w:lang w:val="hy-AM" w:eastAsia="ru-RU"/>
        </w:rPr>
        <w:tab/>
      </w:r>
      <w:r w:rsidRPr="00B466EF">
        <w:rPr>
          <w:rFonts w:ascii="GHEA Grapalat" w:hAnsi="GHEA Grapalat"/>
          <w:b/>
          <w:noProof/>
          <w:sz w:val="24"/>
          <w:szCs w:val="24"/>
          <w:lang w:val="hy-AM"/>
        </w:rPr>
        <w:t>Ա</w:t>
      </w:r>
      <w:r w:rsidRPr="00B466EF">
        <w:rPr>
          <w:rFonts w:ascii="MS Gothic" w:eastAsia="MS Gothic" w:hAnsi="MS Gothic" w:cs="MS Gothic"/>
          <w:b/>
          <w:noProof/>
          <w:sz w:val="24"/>
          <w:szCs w:val="24"/>
          <w:lang w:val="hy-AM"/>
        </w:rPr>
        <w:t>․</w:t>
      </w:r>
      <w:r w:rsidRPr="00B466EF">
        <w:rPr>
          <w:rFonts w:ascii="GHEA Grapalat" w:hAnsi="GHEA Grapalat"/>
          <w:b/>
          <w:noProof/>
          <w:sz w:val="24"/>
          <w:szCs w:val="24"/>
          <w:lang w:val="hy-AM"/>
        </w:rPr>
        <w:t xml:space="preserve"> Հարությունյան</w:t>
      </w:r>
    </w:p>
    <w:p w:rsidR="000C53B2" w:rsidRPr="00B466EF" w:rsidRDefault="000C53B2" w:rsidP="000C53B2">
      <w:pPr>
        <w:ind w:left="284" w:firstLine="283"/>
        <w:jc w:val="right"/>
        <w:rPr>
          <w:rFonts w:ascii="GHEA Grapalat" w:hAnsi="GHEA Grapalat"/>
          <w:b/>
          <w:sz w:val="24"/>
          <w:szCs w:val="24"/>
          <w:lang w:val="hy-AM"/>
        </w:rPr>
      </w:pPr>
    </w:p>
    <w:p w:rsidR="00051C59" w:rsidRPr="007303B9" w:rsidRDefault="00051C59" w:rsidP="00F30849">
      <w:pPr>
        <w:ind w:left="284" w:firstLine="283"/>
        <w:jc w:val="right"/>
        <w:rPr>
          <w:rFonts w:ascii="GHEA Grapalat" w:hAnsi="GHEA Grapalat"/>
          <w:b/>
          <w:sz w:val="24"/>
          <w:szCs w:val="24"/>
          <w:lang w:val="hy-AM"/>
        </w:rPr>
      </w:pPr>
      <w:bookmarkStart w:id="0" w:name="_GoBack"/>
      <w:bookmarkEnd w:id="0"/>
    </w:p>
    <w:sectPr w:rsidR="00051C59" w:rsidRPr="007303B9" w:rsidSect="00051C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C4A5D"/>
    <w:rsid w:val="00051C59"/>
    <w:rsid w:val="000C53B2"/>
    <w:rsid w:val="007303B9"/>
    <w:rsid w:val="00BB1076"/>
    <w:rsid w:val="00BC4A5D"/>
    <w:rsid w:val="00DA392D"/>
    <w:rsid w:val="00F0742A"/>
    <w:rsid w:val="00F30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9FC3C"/>
  <w15:docId w15:val="{7F1E4E09-9601-4F50-B88D-5251B7E4E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4A5D"/>
    <w:pPr>
      <w:spacing w:after="0" w:line="240" w:lineRule="auto"/>
      <w:ind w:firstLine="450"/>
      <w:jc w:val="both"/>
    </w:pPr>
    <w:rPr>
      <w:rFonts w:ascii="Times New Roman" w:eastAsiaTheme="minorEastAsia" w:hAnsi="Times New Roman" w:cs="Times New Roman"/>
      <w:sz w:val="24"/>
      <w:szCs w:val="24"/>
      <w:lang w:eastAsia="ru-RU"/>
    </w:rPr>
  </w:style>
  <w:style w:type="paragraph" w:customStyle="1" w:styleId="vhc">
    <w:name w:val="vhc"/>
    <w:basedOn w:val="Normal"/>
    <w:uiPriority w:val="99"/>
    <w:semiHidden/>
    <w:rsid w:val="00BC4A5D"/>
    <w:pPr>
      <w:spacing w:after="0" w:line="240" w:lineRule="auto"/>
      <w:ind w:left="450" w:firstLine="450"/>
      <w:jc w:val="center"/>
    </w:pPr>
    <w:rPr>
      <w:rFonts w:ascii="Times New Roman" w:eastAsiaTheme="minorEastAsia" w:hAnsi="Times New Roman" w:cs="Times New Roman"/>
      <w:b/>
      <w:bCs/>
      <w:sz w:val="24"/>
      <w:szCs w:val="24"/>
      <w:lang w:eastAsia="ru-RU"/>
    </w:rPr>
  </w:style>
  <w:style w:type="paragraph" w:customStyle="1" w:styleId="unchanged">
    <w:name w:val="unchanged"/>
    <w:basedOn w:val="Normal"/>
    <w:uiPriority w:val="99"/>
    <w:semiHidden/>
    <w:rsid w:val="00BC4A5D"/>
    <w:pPr>
      <w:spacing w:after="0" w:line="240" w:lineRule="auto"/>
      <w:ind w:firstLine="450"/>
      <w:jc w:val="both"/>
    </w:pPr>
    <w:rPr>
      <w:rFonts w:ascii="Times New Roman" w:eastAsiaTheme="minorEastAsia" w:hAnsi="Times New Roman" w:cs="Times New Roman"/>
      <w:sz w:val="24"/>
      <w:szCs w:val="24"/>
      <w:lang w:eastAsia="ru-RU"/>
    </w:rPr>
  </w:style>
  <w:style w:type="character" w:styleId="Strong">
    <w:name w:val="Strong"/>
    <w:basedOn w:val="DefaultParagraphFont"/>
    <w:uiPriority w:val="22"/>
    <w:qFormat/>
    <w:rsid w:val="00F308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80185">
      <w:bodyDiv w:val="1"/>
      <w:marLeft w:val="0"/>
      <w:marRight w:val="0"/>
      <w:marTop w:val="0"/>
      <w:marBottom w:val="0"/>
      <w:divBdr>
        <w:top w:val="none" w:sz="0" w:space="0" w:color="auto"/>
        <w:left w:val="none" w:sz="0" w:space="0" w:color="auto"/>
        <w:bottom w:val="none" w:sz="0" w:space="0" w:color="auto"/>
        <w:right w:val="none" w:sz="0" w:space="0" w:color="auto"/>
      </w:divBdr>
    </w:div>
    <w:div w:id="879240474">
      <w:bodyDiv w:val="1"/>
      <w:marLeft w:val="0"/>
      <w:marRight w:val="0"/>
      <w:marTop w:val="0"/>
      <w:marBottom w:val="0"/>
      <w:divBdr>
        <w:top w:val="none" w:sz="0" w:space="0" w:color="auto"/>
        <w:left w:val="none" w:sz="0" w:space="0" w:color="auto"/>
        <w:bottom w:val="none" w:sz="0" w:space="0" w:color="auto"/>
        <w:right w:val="none" w:sz="0" w:space="0" w:color="auto"/>
      </w:divBdr>
    </w:div>
    <w:div w:id="893151978">
      <w:bodyDiv w:val="1"/>
      <w:marLeft w:val="0"/>
      <w:marRight w:val="0"/>
      <w:marTop w:val="0"/>
      <w:marBottom w:val="0"/>
      <w:divBdr>
        <w:top w:val="none" w:sz="0" w:space="0" w:color="auto"/>
        <w:left w:val="none" w:sz="0" w:space="0" w:color="auto"/>
        <w:bottom w:val="none" w:sz="0" w:space="0" w:color="auto"/>
        <w:right w:val="none" w:sz="0" w:space="0" w:color="auto"/>
      </w:divBdr>
    </w:div>
    <w:div w:id="157122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813</Words>
  <Characters>6054</Characters>
  <Application>Microsoft Office Word</Application>
  <DocSecurity>0</DocSecurity>
  <Lines>152</Lines>
  <Paragraphs>43</Paragraphs>
  <ScaleCrop>false</ScaleCrop>
  <Company>RePack by SPecialiST</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a.avagyan</dc:creator>
  <cp:keywords>https://mul2.gov.am/tasks/1187879/oneclick?token=d256a667495ee26678c6baec7185d637</cp:keywords>
  <dc:description/>
  <cp:lastModifiedBy>Silva Martirosyan</cp:lastModifiedBy>
  <cp:revision>7</cp:revision>
  <dcterms:created xsi:type="dcterms:W3CDTF">2025-07-22T11:28:00Z</dcterms:created>
  <dcterms:modified xsi:type="dcterms:W3CDTF">2025-08-06T13:36:00Z</dcterms:modified>
</cp:coreProperties>
</file>