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F0F8A0" w14:textId="3DF9CD8F" w:rsidR="00126238" w:rsidRPr="002E64BA" w:rsidRDefault="00126238" w:rsidP="0056787B">
      <w:pPr>
        <w:tabs>
          <w:tab w:val="center" w:pos="4680"/>
          <w:tab w:val="right" w:pos="9360"/>
        </w:tabs>
        <w:spacing w:before="120" w:after="0" w:line="276" w:lineRule="auto"/>
        <w:jc w:val="center"/>
        <w:rPr>
          <w:rFonts w:ascii="GHEA Grapalat" w:eastAsia="Times New Roman" w:hAnsi="GHEA Grapalat" w:cs="Calibri"/>
          <w:b/>
          <w:bCs/>
          <w:kern w:val="0"/>
          <w:lang w:val="x-none" w:eastAsia="x-none"/>
          <w14:ligatures w14:val="none"/>
        </w:rPr>
      </w:pPr>
      <w:r w:rsidRPr="002E64BA">
        <w:rPr>
          <w:rFonts w:ascii="GHEA Grapalat" w:eastAsia="Times New Roman" w:hAnsi="GHEA Grapalat" w:cs="Calibri"/>
          <w:b/>
          <w:bCs/>
          <w:kern w:val="0"/>
          <w:lang w:val="x-none" w:eastAsia="x-none"/>
          <w14:ligatures w14:val="none"/>
        </w:rPr>
        <w:t>ԱՄՓՈՓԱԹԵՐԹ</w:t>
      </w:r>
      <w:bookmarkStart w:id="0" w:name="_Hlk182839980"/>
      <w:r w:rsidR="0068169A" w:rsidRPr="002E64BA">
        <w:rPr>
          <w:rFonts w:ascii="Calibri" w:eastAsia="Times New Roman" w:hAnsi="Calibri" w:cs="Calibri"/>
          <w:b/>
          <w:bCs/>
          <w:kern w:val="0"/>
          <w:lang w:val="x-none" w:eastAsia="x-none"/>
          <w14:ligatures w14:val="none"/>
        </w:rPr>
        <w:t> </w:t>
      </w:r>
      <w:r w:rsidR="00A75575" w:rsidRPr="002E64BA">
        <w:rPr>
          <w:rFonts w:ascii="GHEA Grapalat" w:eastAsia="Times New Roman" w:hAnsi="GHEA Grapalat" w:cs="Calibri"/>
          <w:b/>
          <w:bCs/>
          <w:kern w:val="0"/>
          <w:lang w:val="x-none" w:eastAsia="x-none"/>
          <w14:ligatures w14:val="none"/>
        </w:rPr>
        <w:br/>
      </w:r>
      <w:r w:rsidR="00F40B1D" w:rsidRPr="002E64BA">
        <w:rPr>
          <w:rFonts w:ascii="GHEA Grapalat" w:eastAsia="Times New Roman" w:hAnsi="GHEA Grapalat" w:cs="Calibri"/>
          <w:b/>
          <w:bCs/>
          <w:kern w:val="0"/>
          <w:lang w:val="x-none" w:eastAsia="x-none"/>
          <w14:ligatures w14:val="none"/>
        </w:rPr>
        <w:t>ՀԱՅԱՍՏԱՆԻ ՀԱՆՐԱՊԵՏՈՒԹՅԱՆ ԿԱՌԱՎԱՐՈՒԹՅԱՆ 2023 ԹՎԱԿԱՆԻ ՀՈԿՏԵՄԲԵՐԻ 19-Ի N 1825-Լ ՈՐՈՇՄԱՆ ՄԵՋ ՓՈՓՈԽՈՒԹՅՈՒՆ ԿԱՏԱՐԵԼՈՒ ՄԱՍԻ</w:t>
      </w:r>
    </w:p>
    <w:p w14:paraId="3E902ABC" w14:textId="2B6254D4" w:rsidR="00126238" w:rsidRPr="002E64BA" w:rsidRDefault="0056787B" w:rsidP="0056787B">
      <w:pPr>
        <w:tabs>
          <w:tab w:val="left" w:pos="11940"/>
        </w:tabs>
        <w:spacing w:before="120" w:after="0" w:line="276" w:lineRule="auto"/>
        <w:jc w:val="both"/>
        <w:rPr>
          <w:rFonts w:ascii="GHEA Grapalat" w:eastAsia="Times New Roman" w:hAnsi="GHEA Grapalat" w:cs="Calibri"/>
          <w:iCs/>
          <w:kern w:val="0"/>
          <w:lang w:val="hy-AM" w:eastAsia="x-none"/>
          <w14:ligatures w14:val="none"/>
        </w:rPr>
      </w:pPr>
      <w:r w:rsidRPr="002E64BA">
        <w:rPr>
          <w:rFonts w:ascii="GHEA Grapalat" w:eastAsia="Times New Roman" w:hAnsi="GHEA Grapalat" w:cs="Calibri"/>
          <w:iCs/>
          <w:kern w:val="0"/>
          <w:lang w:val="hy-AM" w:eastAsia="x-none"/>
          <w14:ligatures w14:val="none"/>
        </w:rPr>
        <w:tab/>
      </w:r>
    </w:p>
    <w:tbl>
      <w:tblPr>
        <w:tblStyle w:val="TableGrid"/>
        <w:tblW w:w="14395" w:type="dxa"/>
        <w:tblLook w:val="04A0" w:firstRow="1" w:lastRow="0" w:firstColumn="1" w:lastColumn="0" w:noHBand="0" w:noVBand="1"/>
      </w:tblPr>
      <w:tblGrid>
        <w:gridCol w:w="3328"/>
        <w:gridCol w:w="6052"/>
        <w:gridCol w:w="5015"/>
      </w:tblGrid>
      <w:tr w:rsidR="00817800" w:rsidRPr="002E64BA" w14:paraId="47969C46" w14:textId="77777777" w:rsidTr="00F40B1D">
        <w:trPr>
          <w:trHeight w:val="368"/>
        </w:trPr>
        <w:tc>
          <w:tcPr>
            <w:tcW w:w="3328" w:type="dxa"/>
            <w:tcBorders>
              <w:top w:val="single" w:sz="4" w:space="0" w:color="auto"/>
              <w:left w:val="single" w:sz="4" w:space="0" w:color="auto"/>
              <w:bottom w:val="single" w:sz="4" w:space="0" w:color="auto"/>
              <w:right w:val="single" w:sz="4" w:space="0" w:color="auto"/>
            </w:tcBorders>
            <w:vAlign w:val="center"/>
          </w:tcPr>
          <w:p w14:paraId="21723124" w14:textId="77777777" w:rsidR="00817800" w:rsidRPr="002E64BA" w:rsidRDefault="00817800" w:rsidP="0056787B">
            <w:pPr>
              <w:tabs>
                <w:tab w:val="center" w:pos="4680"/>
                <w:tab w:val="right" w:pos="9360"/>
              </w:tabs>
              <w:spacing w:before="120" w:line="276" w:lineRule="auto"/>
              <w:jc w:val="center"/>
              <w:rPr>
                <w:rFonts w:ascii="GHEA Grapalat" w:hAnsi="GHEA Grapalat" w:cs="Calibri"/>
                <w:b/>
                <w:lang w:val="hy-AM"/>
              </w:rPr>
            </w:pPr>
            <w:r w:rsidRPr="002E64BA">
              <w:rPr>
                <w:rFonts w:ascii="GHEA Grapalat" w:hAnsi="GHEA Grapalat" w:cs="Calibri"/>
                <w:b/>
                <w:lang w:val="hy-AM"/>
              </w:rPr>
              <w:t>Առաջարկությ</w:t>
            </w:r>
            <w:r w:rsidR="00B44116" w:rsidRPr="002E64BA">
              <w:rPr>
                <w:rFonts w:ascii="GHEA Grapalat" w:hAnsi="GHEA Grapalat" w:cs="Calibri"/>
                <w:b/>
                <w:lang w:val="hy-AM"/>
              </w:rPr>
              <w:t>ուն ներկայացնող մարմին</w:t>
            </w:r>
          </w:p>
          <w:p w14:paraId="3693619D" w14:textId="3D7A8CA3" w:rsidR="00F40B1D" w:rsidRPr="002E64BA" w:rsidRDefault="00F40B1D" w:rsidP="0056787B">
            <w:pPr>
              <w:tabs>
                <w:tab w:val="center" w:pos="4680"/>
                <w:tab w:val="right" w:pos="9360"/>
              </w:tabs>
              <w:spacing w:before="120" w:line="276" w:lineRule="auto"/>
              <w:jc w:val="center"/>
              <w:rPr>
                <w:rFonts w:ascii="GHEA Grapalat" w:eastAsia="Times New Roman" w:hAnsi="GHEA Grapalat" w:cs="Calibri"/>
                <w:b/>
                <w:iCs/>
                <w:kern w:val="0"/>
                <w:lang w:val="hy-AM" w:eastAsia="x-none"/>
                <w14:ligatures w14:val="none"/>
              </w:rPr>
            </w:pPr>
          </w:p>
        </w:tc>
        <w:tc>
          <w:tcPr>
            <w:tcW w:w="6052" w:type="dxa"/>
            <w:tcBorders>
              <w:top w:val="single" w:sz="4" w:space="0" w:color="auto"/>
              <w:left w:val="single" w:sz="4" w:space="0" w:color="auto"/>
              <w:bottom w:val="single" w:sz="4" w:space="0" w:color="auto"/>
              <w:right w:val="single" w:sz="4" w:space="0" w:color="auto"/>
            </w:tcBorders>
            <w:vAlign w:val="center"/>
          </w:tcPr>
          <w:p w14:paraId="4F149050" w14:textId="5A9DA6A5" w:rsidR="00817800" w:rsidRPr="002E64BA" w:rsidRDefault="00B44116" w:rsidP="0056787B">
            <w:pPr>
              <w:tabs>
                <w:tab w:val="center" w:pos="4680"/>
                <w:tab w:val="right" w:pos="9360"/>
              </w:tabs>
              <w:spacing w:before="120" w:line="276" w:lineRule="auto"/>
              <w:jc w:val="center"/>
              <w:rPr>
                <w:rFonts w:ascii="GHEA Grapalat" w:eastAsia="Times New Roman" w:hAnsi="GHEA Grapalat" w:cs="Calibri"/>
                <w:b/>
                <w:iCs/>
                <w:kern w:val="0"/>
                <w:lang w:val="hy-AM" w:eastAsia="x-none"/>
                <w14:ligatures w14:val="none"/>
              </w:rPr>
            </w:pPr>
            <w:r w:rsidRPr="002E64BA">
              <w:rPr>
                <w:rFonts w:ascii="GHEA Grapalat" w:hAnsi="GHEA Grapalat" w:cs="Calibri"/>
                <w:b/>
                <w:lang w:val="hy-AM"/>
              </w:rPr>
              <w:t>Առաջարկություններ և դիտարկումներ</w:t>
            </w:r>
          </w:p>
        </w:tc>
        <w:tc>
          <w:tcPr>
            <w:tcW w:w="5015" w:type="dxa"/>
            <w:tcBorders>
              <w:top w:val="single" w:sz="4" w:space="0" w:color="auto"/>
              <w:left w:val="single" w:sz="4" w:space="0" w:color="auto"/>
              <w:bottom w:val="single" w:sz="4" w:space="0" w:color="auto"/>
              <w:right w:val="single" w:sz="4" w:space="0" w:color="auto"/>
            </w:tcBorders>
            <w:vAlign w:val="center"/>
          </w:tcPr>
          <w:p w14:paraId="62F12374" w14:textId="6FE13E88" w:rsidR="00817800" w:rsidRPr="002E64BA" w:rsidRDefault="00817800" w:rsidP="0056787B">
            <w:pPr>
              <w:tabs>
                <w:tab w:val="center" w:pos="4680"/>
                <w:tab w:val="right" w:pos="9360"/>
              </w:tabs>
              <w:spacing w:before="120" w:line="276" w:lineRule="auto"/>
              <w:jc w:val="center"/>
              <w:rPr>
                <w:rFonts w:ascii="GHEA Grapalat" w:eastAsia="Times New Roman" w:hAnsi="GHEA Grapalat" w:cs="Calibri"/>
                <w:b/>
                <w:iCs/>
                <w:kern w:val="0"/>
                <w:lang w:val="hy-AM" w:eastAsia="x-none"/>
                <w14:ligatures w14:val="none"/>
              </w:rPr>
            </w:pPr>
            <w:proofErr w:type="spellStart"/>
            <w:r w:rsidRPr="002E64BA">
              <w:rPr>
                <w:rFonts w:ascii="GHEA Grapalat" w:hAnsi="GHEA Grapalat" w:cs="Calibri"/>
                <w:b/>
              </w:rPr>
              <w:t>Կատարված</w:t>
            </w:r>
            <w:proofErr w:type="spellEnd"/>
            <w:r w:rsidRPr="002E64BA">
              <w:rPr>
                <w:rFonts w:ascii="GHEA Grapalat" w:hAnsi="GHEA Grapalat" w:cs="Calibri"/>
                <w:b/>
              </w:rPr>
              <w:t xml:space="preserve"> </w:t>
            </w:r>
            <w:proofErr w:type="spellStart"/>
            <w:r w:rsidRPr="002E64BA">
              <w:rPr>
                <w:rFonts w:ascii="GHEA Grapalat" w:hAnsi="GHEA Grapalat" w:cs="Calibri"/>
                <w:b/>
              </w:rPr>
              <w:t>փոփոխությունները</w:t>
            </w:r>
            <w:proofErr w:type="spellEnd"/>
          </w:p>
        </w:tc>
      </w:tr>
      <w:tr w:rsidR="006C0DD0" w:rsidRPr="002E64BA" w14:paraId="12B91977" w14:textId="77777777" w:rsidTr="00F40B1D">
        <w:tc>
          <w:tcPr>
            <w:tcW w:w="3328" w:type="dxa"/>
            <w:tcBorders>
              <w:top w:val="single" w:sz="4" w:space="0" w:color="auto"/>
              <w:left w:val="single" w:sz="4" w:space="0" w:color="auto"/>
              <w:bottom w:val="single" w:sz="4" w:space="0" w:color="auto"/>
              <w:right w:val="single" w:sz="4" w:space="0" w:color="auto"/>
            </w:tcBorders>
            <w:vAlign w:val="center"/>
          </w:tcPr>
          <w:p w14:paraId="23B3DB7C" w14:textId="492C001A" w:rsidR="00900CB6" w:rsidRPr="002E64BA" w:rsidRDefault="00F40B1D" w:rsidP="0056787B">
            <w:pPr>
              <w:pStyle w:val="ListParagraph"/>
              <w:numPr>
                <w:ilvl w:val="0"/>
                <w:numId w:val="14"/>
              </w:numPr>
              <w:tabs>
                <w:tab w:val="center" w:pos="4680"/>
                <w:tab w:val="right" w:pos="9360"/>
              </w:tabs>
              <w:spacing w:before="120" w:line="276" w:lineRule="auto"/>
              <w:jc w:val="both"/>
              <w:rPr>
                <w:rFonts w:ascii="GHEA Grapalat" w:eastAsia="Times New Roman" w:hAnsi="GHEA Grapalat" w:cs="Calibri"/>
                <w:b/>
                <w:iCs/>
                <w:kern w:val="0"/>
                <w:lang w:val="hy-AM" w:eastAsia="x-none"/>
                <w14:ligatures w14:val="none"/>
              </w:rPr>
            </w:pPr>
            <w:r w:rsidRPr="002E64BA">
              <w:rPr>
                <w:rFonts w:ascii="GHEA Grapalat" w:eastAsia="MS Mincho" w:hAnsi="GHEA Grapalat" w:cs="MS Mincho"/>
                <w:b/>
                <w:iCs/>
                <w:kern w:val="0"/>
                <w:lang w:val="hy-AM" w:eastAsia="x-none"/>
                <w14:ligatures w14:val="none"/>
              </w:rPr>
              <w:t>Արդարադատ</w:t>
            </w:r>
            <w:r w:rsidRPr="002E64BA">
              <w:rPr>
                <w:rFonts w:ascii="GHEA Grapalat" w:eastAsia="MS Gothic" w:hAnsi="GHEA Grapalat" w:cs="Courier New"/>
                <w:b/>
                <w:iCs/>
                <w:kern w:val="0"/>
                <w:lang w:val="hy-AM" w:eastAsia="x-none"/>
                <w14:ligatures w14:val="none"/>
              </w:rPr>
              <w:t>ության</w:t>
            </w:r>
            <w:r w:rsidRPr="002E64BA">
              <w:rPr>
                <w:rFonts w:ascii="GHEA Grapalat" w:eastAsia="MS Mincho" w:hAnsi="GHEA Grapalat" w:cs="MS Mincho"/>
                <w:b/>
                <w:iCs/>
                <w:kern w:val="0"/>
                <w:lang w:val="hy-AM" w:eastAsia="x-none"/>
                <w14:ligatures w14:val="none"/>
              </w:rPr>
              <w:t xml:space="preserve"> նախարարություն</w:t>
            </w:r>
          </w:p>
        </w:tc>
        <w:tc>
          <w:tcPr>
            <w:tcW w:w="6052" w:type="dxa"/>
            <w:tcBorders>
              <w:top w:val="single" w:sz="4" w:space="0" w:color="auto"/>
              <w:left w:val="single" w:sz="4" w:space="0" w:color="auto"/>
              <w:bottom w:val="single" w:sz="4" w:space="0" w:color="auto"/>
              <w:right w:val="single" w:sz="4" w:space="0" w:color="auto"/>
            </w:tcBorders>
            <w:vAlign w:val="center"/>
          </w:tcPr>
          <w:p w14:paraId="418C103E" w14:textId="77777777" w:rsidR="00F40B1D" w:rsidRPr="002E64BA" w:rsidRDefault="00F40B1D" w:rsidP="002E64BA">
            <w:pPr>
              <w:shd w:val="clear" w:color="auto" w:fill="FFFFFF"/>
              <w:spacing w:line="276" w:lineRule="auto"/>
              <w:ind w:firstLine="283"/>
              <w:jc w:val="both"/>
              <w:rPr>
                <w:rFonts w:ascii="GHEA Grapalat" w:hAnsi="GHEA Grapalat" w:cs="Sylfaen"/>
                <w:bCs/>
                <w:color w:val="000000" w:themeColor="text1"/>
                <w:lang w:val="hy-AM"/>
              </w:rPr>
            </w:pPr>
            <w:r w:rsidRPr="002E64BA">
              <w:rPr>
                <w:rFonts w:ascii="GHEA Grapalat" w:hAnsi="GHEA Grapalat" w:cs="Sylfaen"/>
                <w:bCs/>
                <w:color w:val="000000" w:themeColor="text1"/>
                <w:lang w:val="hy-AM"/>
              </w:rPr>
              <w:t xml:space="preserve">«Հայաստանի Հանրապետության կառավարության 2023 թվականի հոկտեմբերի 19-ի N 1825-Լ որոշման մեջ փոփոխություն կատարելու մասին»  Հայաստանի Հանրապետության կառավարության որոշման նախագծի (այսուհետ՝ Նախագիծ) վերաբերյալ հայտնում ենք </w:t>
            </w:r>
            <w:proofErr w:type="spellStart"/>
            <w:r w:rsidRPr="002E64BA">
              <w:rPr>
                <w:rFonts w:ascii="GHEA Grapalat" w:hAnsi="GHEA Grapalat" w:cs="Sylfaen"/>
                <w:bCs/>
                <w:color w:val="000000" w:themeColor="text1"/>
                <w:lang w:val="hy-AM"/>
              </w:rPr>
              <w:t>հետևյալը</w:t>
            </w:r>
            <w:proofErr w:type="spellEnd"/>
            <w:r w:rsidRPr="002E64BA">
              <w:rPr>
                <w:rFonts w:ascii="MS Gothic" w:eastAsia="MS Gothic" w:hAnsi="MS Gothic" w:cs="MS Gothic" w:hint="eastAsia"/>
                <w:bCs/>
                <w:color w:val="000000" w:themeColor="text1"/>
                <w:lang w:val="hy-AM"/>
              </w:rPr>
              <w:t>․</w:t>
            </w:r>
          </w:p>
          <w:p w14:paraId="3557EDFF" w14:textId="77777777" w:rsidR="00F40B1D" w:rsidRPr="002E64BA" w:rsidRDefault="00F40B1D" w:rsidP="002E64BA">
            <w:pPr>
              <w:pStyle w:val="ListParagraph"/>
              <w:numPr>
                <w:ilvl w:val="0"/>
                <w:numId w:val="12"/>
              </w:numPr>
              <w:shd w:val="clear" w:color="auto" w:fill="FFFFFF"/>
              <w:spacing w:line="276" w:lineRule="auto"/>
              <w:ind w:left="0" w:firstLine="283"/>
              <w:jc w:val="both"/>
              <w:rPr>
                <w:rFonts w:ascii="GHEA Grapalat" w:hAnsi="GHEA Grapalat" w:cs="GHEA Grapalat"/>
                <w:bCs/>
                <w:lang w:val="hy-AM"/>
              </w:rPr>
            </w:pPr>
            <w:r w:rsidRPr="002E64BA">
              <w:rPr>
                <w:rFonts w:ascii="GHEA Grapalat" w:hAnsi="GHEA Grapalat"/>
                <w:bCs/>
                <w:color w:val="000000"/>
                <w:lang w:val="hy-AM"/>
              </w:rPr>
              <w:t>Նախագծի 1-ին կետի համաձայն՝ «(</w:t>
            </w:r>
            <w:r w:rsidRPr="002E64BA">
              <w:rPr>
                <w:rFonts w:ascii="MS Gothic" w:eastAsia="MS Gothic" w:hAnsi="MS Gothic" w:cs="MS Gothic" w:hint="eastAsia"/>
                <w:bCs/>
                <w:color w:val="000000"/>
                <w:lang w:val="hy-AM"/>
              </w:rPr>
              <w:t>․․․</w:t>
            </w:r>
            <w:r w:rsidRPr="002E64BA">
              <w:rPr>
                <w:rFonts w:ascii="GHEA Grapalat" w:hAnsi="GHEA Grapalat"/>
                <w:bCs/>
                <w:color w:val="000000"/>
                <w:lang w:val="hy-AM"/>
              </w:rPr>
              <w:t xml:space="preserve">) </w:t>
            </w:r>
            <w:r w:rsidRPr="002E64BA">
              <w:rPr>
                <w:rFonts w:ascii="GHEA Grapalat" w:eastAsia="Times New Roman" w:hAnsi="GHEA Grapalat"/>
                <w:bCs/>
                <w:color w:val="000000"/>
                <w:lang w:val="hy-AM"/>
              </w:rPr>
              <w:t xml:space="preserve">վարչապետի որոշմամբ սահմանված կարգով ստեղծվում է </w:t>
            </w:r>
            <w:r w:rsidRPr="002E64BA">
              <w:rPr>
                <w:rFonts w:ascii="GHEA Grapalat" w:eastAsia="Times New Roman" w:hAnsi="GHEA Grapalat"/>
                <w:bCs/>
                <w:i/>
                <w:color w:val="000000"/>
                <w:lang w:val="hy-AM"/>
              </w:rPr>
              <w:t>Պաշտպանության նախարարին</w:t>
            </w:r>
            <w:r w:rsidRPr="002E64BA">
              <w:rPr>
                <w:rFonts w:ascii="GHEA Grapalat" w:eastAsia="Times New Roman" w:hAnsi="GHEA Grapalat"/>
                <w:bCs/>
                <w:color w:val="000000"/>
                <w:lang w:val="hy-AM"/>
              </w:rPr>
              <w:t xml:space="preserve"> կից հասարակական խորհուրդ», մինչդեռ որոշման հավելվածի </w:t>
            </w:r>
            <w:r w:rsidRPr="002E64BA">
              <w:rPr>
                <w:rFonts w:ascii="GHEA Grapalat" w:eastAsia="Times New Roman" w:hAnsi="GHEA Grapalat"/>
                <w:bCs/>
                <w:lang w:val="hy-AM"/>
              </w:rPr>
              <w:t xml:space="preserve">6-րդ </w:t>
            </w:r>
            <w:proofErr w:type="spellStart"/>
            <w:r w:rsidRPr="002E64BA">
              <w:rPr>
                <w:rFonts w:ascii="GHEA Grapalat" w:eastAsia="Times New Roman" w:hAnsi="GHEA Grapalat"/>
                <w:bCs/>
                <w:lang w:val="hy-AM"/>
              </w:rPr>
              <w:t>կետում</w:t>
            </w:r>
            <w:proofErr w:type="spellEnd"/>
            <w:r w:rsidRPr="002E64BA">
              <w:rPr>
                <w:rFonts w:ascii="GHEA Grapalat" w:eastAsia="Times New Roman" w:hAnsi="GHEA Grapalat"/>
                <w:bCs/>
                <w:lang w:val="hy-AM"/>
              </w:rPr>
              <w:t xml:space="preserve"> կիրառվում է «</w:t>
            </w:r>
            <w:r w:rsidRPr="002E64BA">
              <w:rPr>
                <w:rFonts w:ascii="GHEA Grapalat" w:hAnsi="GHEA Grapalat" w:cs="Arial"/>
                <w:i/>
                <w:shd w:val="clear" w:color="auto" w:fill="FFFFFF"/>
                <w:lang w:val="hy-AM"/>
              </w:rPr>
              <w:t>Հայաստանի Հանրապետության պաշտպանության նախարարի (այսուհետ` նախարար)</w:t>
            </w:r>
            <w:r w:rsidRPr="002E64BA">
              <w:rPr>
                <w:rFonts w:ascii="GHEA Grapalat" w:hAnsi="GHEA Grapalat" w:cs="Arial"/>
                <w:shd w:val="clear" w:color="auto" w:fill="FFFFFF"/>
                <w:lang w:val="hy-AM"/>
              </w:rPr>
              <w:t xml:space="preserve">» </w:t>
            </w:r>
            <w:proofErr w:type="spellStart"/>
            <w:r w:rsidRPr="002E64BA">
              <w:rPr>
                <w:rFonts w:ascii="GHEA Grapalat" w:hAnsi="GHEA Grapalat" w:cs="Arial"/>
                <w:shd w:val="clear" w:color="auto" w:fill="FFFFFF"/>
                <w:lang w:val="hy-AM"/>
              </w:rPr>
              <w:t>ձևակերպումը</w:t>
            </w:r>
            <w:proofErr w:type="spellEnd"/>
            <w:r w:rsidRPr="002E64BA">
              <w:rPr>
                <w:rFonts w:ascii="GHEA Grapalat" w:hAnsi="GHEA Grapalat" w:cs="Arial"/>
                <w:shd w:val="clear" w:color="auto" w:fill="FFFFFF"/>
                <w:lang w:val="hy-AM"/>
              </w:rPr>
              <w:t xml:space="preserve">։ Այս առումով, հիմք ընդունելով </w:t>
            </w:r>
            <w:r w:rsidRPr="002E64BA">
              <w:rPr>
                <w:rFonts w:ascii="GHEA Grapalat" w:hAnsi="GHEA Grapalat" w:cs="Sylfaen"/>
                <w:bCs/>
                <w:color w:val="000000" w:themeColor="text1"/>
                <w:lang w:val="hy-AM"/>
              </w:rPr>
              <w:t xml:space="preserve">«Նորմատիվ իրավական ակտերի մասին» օրենքի 15-րդ հոդվածի 2-րդ մասի դրույթները, որի համաձայն՝ նորմատիվ </w:t>
            </w:r>
            <w:r w:rsidRPr="002E64BA">
              <w:rPr>
                <w:rFonts w:ascii="GHEA Grapalat" w:hAnsi="GHEA Grapalat" w:cs="Sylfaen"/>
                <w:bCs/>
                <w:color w:val="000000" w:themeColor="text1"/>
                <w:lang w:val="hy-AM"/>
              </w:rPr>
              <w:lastRenderedPageBreak/>
              <w:t xml:space="preserve">իրավական ակտում </w:t>
            </w:r>
            <w:proofErr w:type="spellStart"/>
            <w:r w:rsidRPr="002E64BA">
              <w:rPr>
                <w:rFonts w:ascii="GHEA Grapalat" w:hAnsi="GHEA Grapalat" w:cs="Sylfaen"/>
                <w:bCs/>
                <w:color w:val="000000" w:themeColor="text1"/>
                <w:lang w:val="hy-AM"/>
              </w:rPr>
              <w:t>միևնույն</w:t>
            </w:r>
            <w:proofErr w:type="spellEnd"/>
            <w:r w:rsidRPr="002E64BA">
              <w:rPr>
                <w:rFonts w:ascii="GHEA Grapalat" w:hAnsi="GHEA Grapalat" w:cs="Sylfaen"/>
                <w:bCs/>
                <w:color w:val="000000" w:themeColor="text1"/>
                <w:lang w:val="hy-AM"/>
              </w:rPr>
              <w:t xml:space="preserve"> միտքն արտահայտելիս կիրառվում են </w:t>
            </w:r>
            <w:proofErr w:type="spellStart"/>
            <w:r w:rsidRPr="002E64BA">
              <w:rPr>
                <w:rFonts w:ascii="GHEA Grapalat" w:hAnsi="GHEA Grapalat" w:cs="Sylfaen"/>
                <w:bCs/>
                <w:color w:val="000000" w:themeColor="text1"/>
                <w:lang w:val="hy-AM"/>
              </w:rPr>
              <w:t>միևնույն</w:t>
            </w:r>
            <w:proofErr w:type="spellEnd"/>
            <w:r w:rsidRPr="002E64BA">
              <w:rPr>
                <w:rFonts w:ascii="GHEA Grapalat" w:hAnsi="GHEA Grapalat" w:cs="Sylfaen"/>
                <w:bCs/>
                <w:color w:val="000000" w:themeColor="text1"/>
                <w:lang w:val="hy-AM"/>
              </w:rPr>
              <w:t xml:space="preserve"> բառերը, տերմինները կամ բառակապակցությունները` որոշակի հերթականությամբ, գտնում ենք, որ անհրաժեշտ է Նախագծի 1-ին </w:t>
            </w:r>
            <w:proofErr w:type="spellStart"/>
            <w:r w:rsidRPr="002E64BA">
              <w:rPr>
                <w:rFonts w:ascii="GHEA Grapalat" w:hAnsi="GHEA Grapalat" w:cs="Sylfaen"/>
                <w:bCs/>
                <w:color w:val="000000" w:themeColor="text1"/>
                <w:lang w:val="hy-AM"/>
              </w:rPr>
              <w:t>կետում</w:t>
            </w:r>
            <w:proofErr w:type="spellEnd"/>
            <w:r w:rsidRPr="002E64BA">
              <w:rPr>
                <w:rFonts w:ascii="GHEA Grapalat" w:hAnsi="GHEA Grapalat" w:cs="Sylfaen"/>
                <w:bCs/>
                <w:color w:val="000000" w:themeColor="text1"/>
                <w:lang w:val="hy-AM"/>
              </w:rPr>
              <w:t xml:space="preserve"> «</w:t>
            </w:r>
            <w:r w:rsidRPr="002E64BA">
              <w:rPr>
                <w:rFonts w:ascii="GHEA Grapalat" w:eastAsia="Times New Roman" w:hAnsi="GHEA Grapalat"/>
                <w:bCs/>
                <w:color w:val="000000"/>
                <w:lang w:val="hy-AM"/>
              </w:rPr>
              <w:t>Պաշտպանության նախարարին» բառերը փոխարինել «նախարարին» բառով։</w:t>
            </w:r>
          </w:p>
          <w:p w14:paraId="09521074" w14:textId="77777777" w:rsidR="00F40B1D" w:rsidRPr="002E64BA" w:rsidRDefault="00F40B1D" w:rsidP="002E64BA">
            <w:pPr>
              <w:pStyle w:val="ListParagraph"/>
              <w:numPr>
                <w:ilvl w:val="0"/>
                <w:numId w:val="12"/>
              </w:numPr>
              <w:shd w:val="clear" w:color="auto" w:fill="FFFFFF"/>
              <w:spacing w:line="276" w:lineRule="auto"/>
              <w:ind w:left="0" w:firstLine="283"/>
              <w:jc w:val="both"/>
              <w:rPr>
                <w:rFonts w:ascii="GHEA Grapalat" w:hAnsi="GHEA Grapalat" w:cs="GHEA Grapalat"/>
                <w:bCs/>
                <w:lang w:val="hy-AM"/>
              </w:rPr>
            </w:pPr>
            <w:r w:rsidRPr="002E64BA">
              <w:rPr>
                <w:rFonts w:ascii="GHEA Grapalat" w:hAnsi="GHEA Grapalat" w:cs="GHEA Grapalat"/>
                <w:bCs/>
                <w:lang w:val="hy-AM"/>
              </w:rPr>
              <w:t xml:space="preserve">Նախագծի 1-ին </w:t>
            </w:r>
            <w:proofErr w:type="spellStart"/>
            <w:r w:rsidRPr="002E64BA">
              <w:rPr>
                <w:rFonts w:ascii="GHEA Grapalat" w:hAnsi="GHEA Grapalat" w:cs="GHEA Grapalat"/>
                <w:bCs/>
                <w:lang w:val="hy-AM"/>
              </w:rPr>
              <w:t>կետում</w:t>
            </w:r>
            <w:proofErr w:type="spellEnd"/>
            <w:r w:rsidRPr="002E64BA">
              <w:rPr>
                <w:rFonts w:ascii="GHEA Grapalat" w:hAnsi="GHEA Grapalat" w:cs="GHEA Grapalat"/>
                <w:bCs/>
                <w:lang w:val="hy-AM"/>
              </w:rPr>
              <w:t xml:space="preserve"> «</w:t>
            </w:r>
            <w:r w:rsidRPr="002E64BA">
              <w:rPr>
                <w:rFonts w:ascii="GHEA Grapalat" w:eastAsia="Times New Roman" w:hAnsi="GHEA Grapalat"/>
                <w:bCs/>
                <w:color w:val="000000"/>
                <w:lang w:val="hy-AM"/>
              </w:rPr>
              <w:t xml:space="preserve">Հայաստանի Հանրապետության կառավարության 2023  թվականի հոկտեմբերի 19-ի Հայաստանի Հանրապետության Պաշտպանության նախարարության Կանոնադրությունը հաստատելու մասին N 1825-Լ որոշման մեջ կատարել </w:t>
            </w:r>
            <w:proofErr w:type="spellStart"/>
            <w:r w:rsidRPr="002E64BA">
              <w:rPr>
                <w:rFonts w:ascii="GHEA Grapalat" w:eastAsia="Times New Roman" w:hAnsi="GHEA Grapalat"/>
                <w:bCs/>
                <w:color w:val="000000"/>
                <w:lang w:val="hy-AM"/>
              </w:rPr>
              <w:t>հետևյալ</w:t>
            </w:r>
            <w:proofErr w:type="spellEnd"/>
            <w:r w:rsidRPr="002E64BA">
              <w:rPr>
                <w:rFonts w:ascii="GHEA Grapalat" w:eastAsia="Times New Roman" w:hAnsi="GHEA Grapalat"/>
                <w:bCs/>
                <w:color w:val="000000"/>
                <w:lang w:val="hy-AM"/>
              </w:rPr>
              <w:t xml:space="preserve"> փոփոխությունը, 12-րդ կետը շարադրել նոր խմբագրությամբ» բառերը </w:t>
            </w:r>
            <w:r w:rsidRPr="002E64BA">
              <w:rPr>
                <w:rFonts w:ascii="GHEA Grapalat" w:hAnsi="GHEA Grapalat" w:cs="GHEA Grapalat"/>
                <w:bCs/>
                <w:lang w:val="hy-AM"/>
              </w:rPr>
              <w:t xml:space="preserve">անհրաժեշտ է շարադրել </w:t>
            </w:r>
            <w:proofErr w:type="spellStart"/>
            <w:r w:rsidRPr="002E64BA">
              <w:rPr>
                <w:rFonts w:ascii="GHEA Grapalat" w:hAnsi="GHEA Grapalat" w:cs="GHEA Grapalat"/>
                <w:bCs/>
                <w:lang w:val="hy-AM"/>
              </w:rPr>
              <w:t>հետևյալ</w:t>
            </w:r>
            <w:proofErr w:type="spellEnd"/>
            <w:r w:rsidRPr="002E64BA">
              <w:rPr>
                <w:rFonts w:ascii="GHEA Grapalat" w:hAnsi="GHEA Grapalat" w:cs="GHEA Grapalat"/>
                <w:bCs/>
                <w:lang w:val="hy-AM"/>
              </w:rPr>
              <w:t xml:space="preserve"> խմբագրությամբ</w:t>
            </w:r>
            <w:r w:rsidRPr="002E64BA">
              <w:rPr>
                <w:rFonts w:ascii="MS Gothic" w:eastAsia="MS Gothic" w:hAnsi="MS Gothic" w:cs="MS Gothic" w:hint="eastAsia"/>
                <w:bCs/>
                <w:lang w:val="hy-AM"/>
              </w:rPr>
              <w:t>․</w:t>
            </w:r>
            <w:r w:rsidRPr="002E64BA">
              <w:rPr>
                <w:rFonts w:ascii="GHEA Grapalat" w:hAnsi="GHEA Grapalat" w:cs="GHEA Grapalat"/>
                <w:bCs/>
                <w:lang w:val="hy-AM"/>
              </w:rPr>
              <w:t xml:space="preserve"> «</w:t>
            </w:r>
            <w:r w:rsidRPr="002E64BA">
              <w:rPr>
                <w:rFonts w:ascii="GHEA Grapalat" w:eastAsia="Times New Roman" w:hAnsi="GHEA Grapalat"/>
                <w:bCs/>
                <w:color w:val="000000"/>
                <w:lang w:val="hy-AM"/>
              </w:rPr>
              <w:t xml:space="preserve">Հայաստանի Հանրապետության կառավարության 2023  թվականի հոկտեմբերի 19-ի Հայաստանի Հանրապետության Պաշտպանության նախարարության կանոնադրությունը հաստատելու մասին N 1825-Լ որոշման հավելվածի 12-րդ կետը շարադրել նոր խմբագրությամբ </w:t>
            </w:r>
            <w:proofErr w:type="spellStart"/>
            <w:r w:rsidRPr="002E64BA">
              <w:rPr>
                <w:rFonts w:ascii="GHEA Grapalat" w:eastAsia="Times New Roman" w:hAnsi="GHEA Grapalat"/>
                <w:bCs/>
                <w:color w:val="000000"/>
                <w:lang w:val="hy-AM"/>
              </w:rPr>
              <w:t>հետևյալ</w:t>
            </w:r>
            <w:proofErr w:type="spellEnd"/>
            <w:r w:rsidRPr="002E64BA">
              <w:rPr>
                <w:rFonts w:ascii="GHEA Grapalat" w:eastAsia="Times New Roman" w:hAnsi="GHEA Grapalat"/>
                <w:bCs/>
                <w:color w:val="000000"/>
                <w:lang w:val="hy-AM"/>
              </w:rPr>
              <w:t xml:space="preserve"> բովանդակությամբ՝»։</w:t>
            </w:r>
          </w:p>
          <w:p w14:paraId="2C4DEA30" w14:textId="77777777" w:rsidR="00F40B1D" w:rsidRPr="002E64BA" w:rsidRDefault="00F40B1D" w:rsidP="002E64BA">
            <w:pPr>
              <w:pStyle w:val="ListParagraph"/>
              <w:numPr>
                <w:ilvl w:val="0"/>
                <w:numId w:val="12"/>
              </w:numPr>
              <w:shd w:val="clear" w:color="auto" w:fill="FFFFFF"/>
              <w:spacing w:line="276" w:lineRule="auto"/>
              <w:ind w:left="0" w:firstLine="283"/>
              <w:jc w:val="both"/>
              <w:rPr>
                <w:rFonts w:ascii="GHEA Grapalat" w:hAnsi="GHEA Grapalat" w:cs="GHEA Grapalat"/>
                <w:bCs/>
                <w:lang w:val="hy-AM"/>
              </w:rPr>
            </w:pPr>
            <w:r w:rsidRPr="002E64BA">
              <w:rPr>
                <w:rFonts w:ascii="GHEA Grapalat" w:eastAsia="Times New Roman" w:hAnsi="GHEA Grapalat"/>
                <w:bCs/>
                <w:color w:val="000000"/>
                <w:lang w:val="hy-AM"/>
              </w:rPr>
              <w:t xml:space="preserve">Նախագծի 1-ին </w:t>
            </w:r>
            <w:proofErr w:type="spellStart"/>
            <w:r w:rsidRPr="002E64BA">
              <w:rPr>
                <w:rFonts w:ascii="GHEA Grapalat" w:eastAsia="Times New Roman" w:hAnsi="GHEA Grapalat"/>
                <w:bCs/>
                <w:color w:val="000000"/>
                <w:lang w:val="hy-AM"/>
              </w:rPr>
              <w:t>կետում</w:t>
            </w:r>
            <w:proofErr w:type="spellEnd"/>
            <w:r w:rsidRPr="002E64BA">
              <w:rPr>
                <w:rFonts w:ascii="GHEA Grapalat" w:eastAsia="Times New Roman" w:hAnsi="GHEA Grapalat"/>
                <w:bCs/>
                <w:color w:val="000000"/>
                <w:lang w:val="hy-AM"/>
              </w:rPr>
              <w:t xml:space="preserve"> «Նախարարության խնդիրների» բառերից առաջ </w:t>
            </w:r>
            <w:r w:rsidRPr="002E64BA">
              <w:rPr>
                <w:rFonts w:ascii="GHEA Grapalat" w:eastAsia="Times New Roman" w:hAnsi="GHEA Grapalat"/>
                <w:bCs/>
                <w:color w:val="000000"/>
                <w:lang w:val="hy-AM"/>
              </w:rPr>
              <w:lastRenderedPageBreak/>
              <w:t>անհրաժեշտ է լրացնել «12</w:t>
            </w:r>
            <w:r w:rsidRPr="002E64BA">
              <w:rPr>
                <w:rFonts w:ascii="MS Gothic" w:eastAsia="MS Gothic" w:hAnsi="MS Gothic" w:cs="MS Gothic" w:hint="eastAsia"/>
                <w:bCs/>
                <w:color w:val="000000"/>
                <w:lang w:val="hy-AM"/>
              </w:rPr>
              <w:t>․</w:t>
            </w:r>
            <w:r w:rsidRPr="002E64BA">
              <w:rPr>
                <w:rFonts w:ascii="GHEA Grapalat" w:eastAsia="Times New Roman" w:hAnsi="GHEA Grapalat"/>
                <w:bCs/>
                <w:color w:val="000000"/>
                <w:lang w:val="hy-AM"/>
              </w:rPr>
              <w:t>» թիվը և կետադրական նշանը։</w:t>
            </w:r>
          </w:p>
          <w:p w14:paraId="441E082E" w14:textId="77777777" w:rsidR="00F40B1D" w:rsidRPr="002E64BA" w:rsidRDefault="00F40B1D" w:rsidP="002E64BA">
            <w:pPr>
              <w:pStyle w:val="ListParagraph"/>
              <w:numPr>
                <w:ilvl w:val="0"/>
                <w:numId w:val="12"/>
              </w:numPr>
              <w:shd w:val="clear" w:color="auto" w:fill="FFFFFF"/>
              <w:spacing w:line="276" w:lineRule="auto"/>
              <w:ind w:left="0" w:firstLine="283"/>
              <w:jc w:val="both"/>
              <w:rPr>
                <w:rFonts w:ascii="GHEA Grapalat" w:hAnsi="GHEA Grapalat" w:cs="GHEA Grapalat"/>
                <w:bCs/>
                <w:lang w:val="hy-AM"/>
              </w:rPr>
            </w:pPr>
            <w:r w:rsidRPr="002E64BA">
              <w:rPr>
                <w:rFonts w:ascii="GHEA Grapalat" w:eastAsia="Times New Roman" w:hAnsi="GHEA Grapalat"/>
                <w:bCs/>
                <w:color w:val="000000"/>
                <w:lang w:val="hy-AM"/>
              </w:rPr>
              <w:t xml:space="preserve">Միաժամանակ, հիմք ընդունելով </w:t>
            </w:r>
            <w:r w:rsidRPr="002E64BA">
              <w:rPr>
                <w:rFonts w:ascii="GHEA Grapalat" w:hAnsi="GHEA Grapalat" w:cs="Sylfaen"/>
                <w:bCs/>
                <w:color w:val="000000" w:themeColor="text1"/>
                <w:lang w:val="hy-AM"/>
              </w:rPr>
              <w:t xml:space="preserve">«Նորմատիվ իրավական ակտերի մասին» օրենքի 23-րդ հոդվածի 7-րդ մասի դրույթները, որի </w:t>
            </w:r>
            <w:r w:rsidRPr="002E64BA">
              <w:rPr>
                <w:rFonts w:ascii="GHEA Grapalat" w:hAnsi="GHEA Grapalat" w:cs="Sylfaen"/>
                <w:bCs/>
                <w:lang w:val="hy-AM"/>
              </w:rPr>
              <w:t xml:space="preserve">համաձայն՝ </w:t>
            </w:r>
            <w:r w:rsidRPr="002E64BA">
              <w:rPr>
                <w:rFonts w:ascii="Calibri" w:hAnsi="Calibri" w:cs="Calibri"/>
                <w:shd w:val="clear" w:color="auto" w:fill="FFFFFF"/>
                <w:lang w:val="hy-AM"/>
              </w:rPr>
              <w:t> </w:t>
            </w:r>
            <w:r w:rsidRPr="002E64BA">
              <w:rPr>
                <w:rFonts w:ascii="GHEA Grapalat" w:hAnsi="GHEA Grapalat" w:cs="Arial"/>
                <w:i/>
                <w:shd w:val="clear" w:color="auto" w:fill="FFFFFF"/>
                <w:lang w:val="hy-AM"/>
              </w:rPr>
              <w:t>ներքին իրավական ակտն ուժի մեջ է մտնում հրապարակմանը հաջորդող օրվանից</w:t>
            </w:r>
            <w:r w:rsidRPr="002E64BA">
              <w:rPr>
                <w:rFonts w:ascii="GHEA Grapalat" w:hAnsi="GHEA Grapalat" w:cs="Arial"/>
                <w:shd w:val="clear" w:color="auto" w:fill="FFFFFF"/>
                <w:lang w:val="hy-AM"/>
              </w:rPr>
              <w:t>, եթե դրանով ավելի ուշ ժամկետ սահմանված չէ, կամ համապատասխան անձանց պատշաճ կարգով իրազեկելու օրվան հաջորդող օրվանից, գտնում ենք, որ անհրաժեշտ է Նախագծի 2-րդ կետից հանել «պաշտոնական» բառը։</w:t>
            </w:r>
          </w:p>
          <w:p w14:paraId="45F7DE1E" w14:textId="187CA94B" w:rsidR="006C0DD0" w:rsidRPr="002E64BA" w:rsidRDefault="006C0DD0" w:rsidP="0056787B">
            <w:pPr>
              <w:tabs>
                <w:tab w:val="center" w:pos="4680"/>
                <w:tab w:val="right" w:pos="9360"/>
              </w:tabs>
              <w:spacing w:before="120" w:line="276" w:lineRule="auto"/>
              <w:jc w:val="both"/>
              <w:rPr>
                <w:rFonts w:ascii="GHEA Grapalat" w:hAnsi="GHEA Grapalat" w:cs="Calibri"/>
                <w:lang w:val="hy-AM"/>
              </w:rPr>
            </w:pPr>
          </w:p>
        </w:tc>
        <w:tc>
          <w:tcPr>
            <w:tcW w:w="5015" w:type="dxa"/>
            <w:tcBorders>
              <w:top w:val="single" w:sz="4" w:space="0" w:color="auto"/>
              <w:left w:val="single" w:sz="4" w:space="0" w:color="auto"/>
              <w:bottom w:val="single" w:sz="4" w:space="0" w:color="auto"/>
              <w:right w:val="single" w:sz="4" w:space="0" w:color="auto"/>
            </w:tcBorders>
            <w:vAlign w:val="center"/>
          </w:tcPr>
          <w:p w14:paraId="6B378DB0" w14:textId="77777777" w:rsidR="002E64BA" w:rsidRPr="002E64BA" w:rsidRDefault="00AB37B6" w:rsidP="0056787B">
            <w:pPr>
              <w:tabs>
                <w:tab w:val="center" w:pos="4680"/>
                <w:tab w:val="right" w:pos="9360"/>
              </w:tabs>
              <w:spacing w:before="120" w:line="276" w:lineRule="auto"/>
              <w:jc w:val="both"/>
              <w:rPr>
                <w:rFonts w:ascii="GHEA Grapalat" w:eastAsia="Times New Roman" w:hAnsi="GHEA Grapalat" w:cs="Calibri"/>
                <w:b/>
                <w:iCs/>
                <w:kern w:val="0"/>
                <w:lang w:val="hy-AM" w:eastAsia="x-none"/>
                <w14:ligatures w14:val="none"/>
              </w:rPr>
            </w:pPr>
            <w:r w:rsidRPr="002E64BA">
              <w:rPr>
                <w:rFonts w:ascii="GHEA Grapalat" w:eastAsia="Times New Roman" w:hAnsi="GHEA Grapalat" w:cs="Calibri"/>
                <w:b/>
                <w:iCs/>
                <w:kern w:val="0"/>
                <w:lang w:val="hy-AM" w:eastAsia="x-none"/>
                <w14:ligatures w14:val="none"/>
              </w:rPr>
              <w:lastRenderedPageBreak/>
              <w:t xml:space="preserve">Ընդունվել է: </w:t>
            </w:r>
          </w:p>
          <w:p w14:paraId="33379BE4" w14:textId="2B5807FF" w:rsidR="003E7B61" w:rsidRPr="002E64BA" w:rsidRDefault="00AB37B6" w:rsidP="0056787B">
            <w:pPr>
              <w:tabs>
                <w:tab w:val="center" w:pos="4680"/>
                <w:tab w:val="right" w:pos="9360"/>
              </w:tabs>
              <w:spacing w:before="120" w:line="276" w:lineRule="auto"/>
              <w:jc w:val="both"/>
              <w:rPr>
                <w:rFonts w:ascii="GHEA Grapalat" w:eastAsia="MS Mincho" w:hAnsi="GHEA Grapalat" w:cs="MS Mincho"/>
                <w:lang w:val="hy-AM"/>
              </w:rPr>
            </w:pPr>
            <w:r w:rsidRPr="002E64BA">
              <w:rPr>
                <w:rFonts w:ascii="GHEA Grapalat" w:eastAsia="Times New Roman" w:hAnsi="GHEA Grapalat" w:cs="Calibri"/>
                <w:iCs/>
                <w:kern w:val="0"/>
                <w:lang w:val="hy-AM" w:eastAsia="x-none"/>
                <w14:ligatures w14:val="none"/>
              </w:rPr>
              <w:t>Կատարվել են  համապատասխան փոփոխությունները:</w:t>
            </w:r>
          </w:p>
          <w:p w14:paraId="5110F5F8" w14:textId="621118D8" w:rsidR="001E5AC0" w:rsidRPr="002E64BA" w:rsidRDefault="001E5AC0" w:rsidP="0056787B">
            <w:pPr>
              <w:tabs>
                <w:tab w:val="center" w:pos="4680"/>
                <w:tab w:val="right" w:pos="9360"/>
              </w:tabs>
              <w:spacing w:before="120" w:line="276" w:lineRule="auto"/>
              <w:jc w:val="both"/>
              <w:rPr>
                <w:rFonts w:ascii="GHEA Grapalat" w:eastAsia="MS Mincho" w:hAnsi="GHEA Grapalat" w:cs="MS Mincho"/>
                <w:lang w:val="hy-AM"/>
              </w:rPr>
            </w:pPr>
          </w:p>
        </w:tc>
      </w:tr>
      <w:tr w:rsidR="00817800" w:rsidRPr="002E64BA" w14:paraId="46AEFEC8" w14:textId="77777777" w:rsidTr="00F40B1D">
        <w:tc>
          <w:tcPr>
            <w:tcW w:w="3328" w:type="dxa"/>
          </w:tcPr>
          <w:p w14:paraId="77F60CC8" w14:textId="682FFCC8" w:rsidR="00817800" w:rsidRPr="002E64BA" w:rsidRDefault="00F40B1D" w:rsidP="0056787B">
            <w:pPr>
              <w:pStyle w:val="ListParagraph"/>
              <w:numPr>
                <w:ilvl w:val="0"/>
                <w:numId w:val="14"/>
              </w:numPr>
              <w:tabs>
                <w:tab w:val="center" w:pos="4680"/>
                <w:tab w:val="right" w:pos="9360"/>
              </w:tabs>
              <w:spacing w:before="120" w:line="276" w:lineRule="auto"/>
              <w:jc w:val="both"/>
              <w:rPr>
                <w:rFonts w:ascii="GHEA Grapalat" w:eastAsia="Times New Roman" w:hAnsi="GHEA Grapalat" w:cs="Calibri"/>
                <w:b/>
                <w:iCs/>
                <w:kern w:val="0"/>
                <w:lang w:val="hy-AM" w:eastAsia="x-none"/>
                <w14:ligatures w14:val="none"/>
              </w:rPr>
            </w:pPr>
            <w:r w:rsidRPr="002E64BA">
              <w:rPr>
                <w:rFonts w:ascii="GHEA Grapalat" w:eastAsia="MS Mincho" w:hAnsi="GHEA Grapalat" w:cs="MS Mincho"/>
                <w:b/>
                <w:iCs/>
                <w:kern w:val="0"/>
                <w:lang w:val="hy-AM" w:eastAsia="x-none"/>
                <w14:ligatures w14:val="none"/>
              </w:rPr>
              <w:lastRenderedPageBreak/>
              <w:t>Պաշտպանության նախարարություն</w:t>
            </w:r>
          </w:p>
        </w:tc>
        <w:tc>
          <w:tcPr>
            <w:tcW w:w="6052" w:type="dxa"/>
          </w:tcPr>
          <w:p w14:paraId="7E4A1AB5" w14:textId="77777777" w:rsidR="00F40B1D" w:rsidRPr="002E64BA" w:rsidRDefault="00F40B1D" w:rsidP="0056787B">
            <w:pPr>
              <w:spacing w:before="60" w:after="60" w:line="276" w:lineRule="auto"/>
              <w:ind w:firstLine="709"/>
              <w:jc w:val="both"/>
              <w:rPr>
                <w:rFonts w:ascii="GHEA Grapalat" w:hAnsi="GHEA Grapalat"/>
                <w:lang w:val="hy-AM"/>
              </w:rPr>
            </w:pPr>
            <w:r w:rsidRPr="002E64BA">
              <w:rPr>
                <w:rFonts w:ascii="GHEA Grapalat" w:hAnsi="GHEA Grapalat"/>
                <w:lang w:val="hy-AM"/>
              </w:rPr>
              <w:t>2025 թվականի հուլիսի 31-ի Ձեր N 02/52.5/25048-2025 գրության առնչությամբ հայտնում եմ, որ «Հայաստանի Հանրապետության կառավարության 2023 թվականի հոկտեմբերի 19-ի N 1825-Լ որոշման մեջ փոփոխություն կատարելու մասին» Կառավարության որոշման նախագծի վերաբերյալ դիտողություններ և առաջարկություններ չունենք:</w:t>
            </w:r>
          </w:p>
          <w:p w14:paraId="35554F51" w14:textId="1B8A3A32" w:rsidR="00817800" w:rsidRPr="002E64BA" w:rsidRDefault="00817800" w:rsidP="0056787B">
            <w:pPr>
              <w:tabs>
                <w:tab w:val="left" w:pos="567"/>
                <w:tab w:val="left" w:pos="1170"/>
              </w:tabs>
              <w:spacing w:line="276" w:lineRule="auto"/>
              <w:ind w:right="360"/>
              <w:rPr>
                <w:rFonts w:ascii="GHEA Grapalat" w:hAnsi="GHEA Grapalat"/>
                <w:bCs/>
                <w:lang w:val="hy-AM"/>
              </w:rPr>
            </w:pPr>
          </w:p>
        </w:tc>
        <w:tc>
          <w:tcPr>
            <w:tcW w:w="5015" w:type="dxa"/>
          </w:tcPr>
          <w:p w14:paraId="24D0973E" w14:textId="015F8759" w:rsidR="00817800" w:rsidRPr="002E64BA" w:rsidRDefault="00AB37B6" w:rsidP="0056787B">
            <w:pPr>
              <w:pStyle w:val="BodyText"/>
              <w:spacing w:after="0"/>
              <w:jc w:val="both"/>
              <w:rPr>
                <w:rFonts w:ascii="GHEA Grapalat" w:eastAsia="Times New Roman" w:hAnsi="GHEA Grapalat" w:cs="Calibri"/>
                <w:b/>
                <w:iCs/>
                <w:sz w:val="24"/>
                <w:szCs w:val="24"/>
                <w:lang w:val="hy-AM" w:eastAsia="x-none"/>
              </w:rPr>
            </w:pPr>
            <w:bookmarkStart w:id="1" w:name="_GoBack"/>
            <w:r w:rsidRPr="002E64BA">
              <w:rPr>
                <w:rFonts w:ascii="GHEA Grapalat" w:eastAsia="MS Mincho" w:hAnsi="GHEA Grapalat" w:cs="MS Mincho"/>
                <w:b/>
                <w:iCs/>
                <w:sz w:val="24"/>
                <w:szCs w:val="24"/>
                <w:lang w:val="hy-AM" w:eastAsia="x-none"/>
              </w:rPr>
              <w:t>Ընդունվել է ի գիտություն:</w:t>
            </w:r>
            <w:bookmarkEnd w:id="1"/>
          </w:p>
        </w:tc>
      </w:tr>
      <w:bookmarkEnd w:id="0"/>
    </w:tbl>
    <w:p w14:paraId="2B3C6371" w14:textId="77777777" w:rsidR="00535C87" w:rsidRPr="002E64BA" w:rsidRDefault="00535C87" w:rsidP="0056787B">
      <w:pPr>
        <w:spacing w:line="276" w:lineRule="auto"/>
        <w:jc w:val="both"/>
        <w:rPr>
          <w:rFonts w:ascii="GHEA Grapalat" w:hAnsi="GHEA Grapalat"/>
          <w:lang w:val="hy-AM"/>
        </w:rPr>
      </w:pPr>
    </w:p>
    <w:sectPr w:rsidR="00535C87" w:rsidRPr="002E64BA" w:rsidSect="00126238">
      <w:pgSz w:w="15840" w:h="12240" w:orient="landscape"/>
      <w:pgMar w:top="810" w:right="1080" w:bottom="1440" w:left="9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67B04"/>
    <w:multiLevelType w:val="hybridMultilevel"/>
    <w:tmpl w:val="40708F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055E5D"/>
    <w:multiLevelType w:val="hybridMultilevel"/>
    <w:tmpl w:val="D9A297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8F1F17"/>
    <w:multiLevelType w:val="hybridMultilevel"/>
    <w:tmpl w:val="D2E09B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6103E6C"/>
    <w:multiLevelType w:val="hybridMultilevel"/>
    <w:tmpl w:val="E5348392"/>
    <w:lvl w:ilvl="0" w:tplc="199485A0">
      <w:start w:val="1"/>
      <w:numFmt w:val="decimal"/>
      <w:lvlText w:val="%1)"/>
      <w:lvlJc w:val="left"/>
      <w:pPr>
        <w:ind w:left="1260" w:hanging="360"/>
      </w:pPr>
    </w:lvl>
    <w:lvl w:ilvl="1" w:tplc="04090019">
      <w:start w:val="1"/>
      <w:numFmt w:val="lowerLetter"/>
      <w:lvlText w:val="%2."/>
      <w:lvlJc w:val="left"/>
      <w:pPr>
        <w:ind w:left="2610" w:hanging="360"/>
      </w:pPr>
    </w:lvl>
    <w:lvl w:ilvl="2" w:tplc="0409001B">
      <w:start w:val="1"/>
      <w:numFmt w:val="lowerRoman"/>
      <w:lvlText w:val="%3."/>
      <w:lvlJc w:val="right"/>
      <w:pPr>
        <w:ind w:left="3330" w:hanging="180"/>
      </w:pPr>
    </w:lvl>
    <w:lvl w:ilvl="3" w:tplc="0409000F">
      <w:start w:val="1"/>
      <w:numFmt w:val="decimal"/>
      <w:lvlText w:val="%4."/>
      <w:lvlJc w:val="left"/>
      <w:pPr>
        <w:ind w:left="4050" w:hanging="360"/>
      </w:pPr>
    </w:lvl>
    <w:lvl w:ilvl="4" w:tplc="04090019">
      <w:start w:val="1"/>
      <w:numFmt w:val="lowerLetter"/>
      <w:lvlText w:val="%5."/>
      <w:lvlJc w:val="left"/>
      <w:pPr>
        <w:ind w:left="4770" w:hanging="360"/>
      </w:pPr>
    </w:lvl>
    <w:lvl w:ilvl="5" w:tplc="0409001B">
      <w:start w:val="1"/>
      <w:numFmt w:val="lowerRoman"/>
      <w:lvlText w:val="%6."/>
      <w:lvlJc w:val="right"/>
      <w:pPr>
        <w:ind w:left="5490" w:hanging="180"/>
      </w:pPr>
    </w:lvl>
    <w:lvl w:ilvl="6" w:tplc="0409000F">
      <w:start w:val="1"/>
      <w:numFmt w:val="decimal"/>
      <w:lvlText w:val="%7."/>
      <w:lvlJc w:val="left"/>
      <w:pPr>
        <w:ind w:left="6210" w:hanging="360"/>
      </w:pPr>
    </w:lvl>
    <w:lvl w:ilvl="7" w:tplc="04090019">
      <w:start w:val="1"/>
      <w:numFmt w:val="lowerLetter"/>
      <w:lvlText w:val="%8."/>
      <w:lvlJc w:val="left"/>
      <w:pPr>
        <w:ind w:left="6930" w:hanging="360"/>
      </w:pPr>
    </w:lvl>
    <w:lvl w:ilvl="8" w:tplc="0409001B">
      <w:start w:val="1"/>
      <w:numFmt w:val="lowerRoman"/>
      <w:lvlText w:val="%9."/>
      <w:lvlJc w:val="right"/>
      <w:pPr>
        <w:ind w:left="7650" w:hanging="180"/>
      </w:pPr>
    </w:lvl>
  </w:abstractNum>
  <w:abstractNum w:abstractNumId="4" w15:restartNumberingAfterBreak="0">
    <w:nsid w:val="4D0F79A9"/>
    <w:multiLevelType w:val="hybridMultilevel"/>
    <w:tmpl w:val="2ADCB26E"/>
    <w:lvl w:ilvl="0" w:tplc="0409000F">
      <w:start w:val="1"/>
      <w:numFmt w:val="decimal"/>
      <w:lvlText w:val="%1."/>
      <w:lvlJc w:val="left"/>
      <w:pPr>
        <w:ind w:left="1170"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5" w15:restartNumberingAfterBreak="0">
    <w:nsid w:val="56426900"/>
    <w:multiLevelType w:val="hybridMultilevel"/>
    <w:tmpl w:val="69462B58"/>
    <w:lvl w:ilvl="0" w:tplc="F2706154">
      <w:start w:val="1"/>
      <w:numFmt w:val="decimal"/>
      <w:lvlText w:val="%1."/>
      <w:lvlJc w:val="left"/>
      <w:pPr>
        <w:ind w:left="1170" w:hanging="45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56CB7CFB"/>
    <w:multiLevelType w:val="hybridMultilevel"/>
    <w:tmpl w:val="1E8428E6"/>
    <w:lvl w:ilvl="0" w:tplc="C60C5952">
      <w:start w:val="1"/>
      <w:numFmt w:val="decimal"/>
      <w:lvlText w:val="%1."/>
      <w:lvlJc w:val="left"/>
      <w:pPr>
        <w:ind w:left="1080" w:hanging="360"/>
      </w:pPr>
      <w:rPr>
        <w:rFonts w:cs="Times New Roman"/>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15:restartNumberingAfterBreak="0">
    <w:nsid w:val="582602BE"/>
    <w:multiLevelType w:val="hybridMultilevel"/>
    <w:tmpl w:val="B96874C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DE304AE"/>
    <w:multiLevelType w:val="hybridMultilevel"/>
    <w:tmpl w:val="7C9253A4"/>
    <w:lvl w:ilvl="0" w:tplc="09C65F2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64CA6EF1"/>
    <w:multiLevelType w:val="hybridMultilevel"/>
    <w:tmpl w:val="6108D0D8"/>
    <w:lvl w:ilvl="0" w:tplc="462A1E30">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6B975BBA"/>
    <w:multiLevelType w:val="hybridMultilevel"/>
    <w:tmpl w:val="BFB621F6"/>
    <w:lvl w:ilvl="0" w:tplc="04090011">
      <w:start w:val="1"/>
      <w:numFmt w:val="decimal"/>
      <w:lvlText w:val="%1)"/>
      <w:lvlJc w:val="left"/>
      <w:pPr>
        <w:ind w:left="369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C7D4B20"/>
    <w:multiLevelType w:val="hybridMultilevel"/>
    <w:tmpl w:val="89F065A6"/>
    <w:lvl w:ilvl="0" w:tplc="311A285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759E7AB0"/>
    <w:multiLevelType w:val="hybridMultilevel"/>
    <w:tmpl w:val="33D025E8"/>
    <w:lvl w:ilvl="0" w:tplc="D512C6EE">
      <w:start w:val="1"/>
      <w:numFmt w:val="decimal"/>
      <w:lvlText w:val="%1)"/>
      <w:lvlJc w:val="left"/>
      <w:pPr>
        <w:ind w:left="1128" w:hanging="408"/>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782C7ACA"/>
    <w:multiLevelType w:val="hybridMultilevel"/>
    <w:tmpl w:val="77242D8A"/>
    <w:lvl w:ilvl="0" w:tplc="6FD002F2">
      <w:start w:val="1"/>
      <w:numFmt w:val="decimal"/>
      <w:lvlText w:val="%1."/>
      <w:lvlJc w:val="left"/>
      <w:pPr>
        <w:ind w:left="480" w:hanging="48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10"/>
  </w:num>
  <w:num w:numId="4">
    <w:abstractNumId w:val="11"/>
  </w:num>
  <w:num w:numId="5">
    <w:abstractNumId w:val="13"/>
  </w:num>
  <w:num w:numId="6">
    <w:abstractNumId w:val="12"/>
  </w:num>
  <w:num w:numId="7">
    <w:abstractNumId w:val="1"/>
  </w:num>
  <w:num w:numId="8">
    <w:abstractNumId w:val="2"/>
  </w:num>
  <w:num w:numId="9">
    <w:abstractNumId w:val="8"/>
  </w:num>
  <w:num w:numId="10">
    <w:abstractNumId w:val="9"/>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4306"/>
    <w:rsid w:val="0000749F"/>
    <w:rsid w:val="00015712"/>
    <w:rsid w:val="00023263"/>
    <w:rsid w:val="00032339"/>
    <w:rsid w:val="00054427"/>
    <w:rsid w:val="00070695"/>
    <w:rsid w:val="00077AD6"/>
    <w:rsid w:val="00077FED"/>
    <w:rsid w:val="00082806"/>
    <w:rsid w:val="00096B4C"/>
    <w:rsid w:val="00097C93"/>
    <w:rsid w:val="000C60B6"/>
    <w:rsid w:val="000D1FB5"/>
    <w:rsid w:val="000E7FDA"/>
    <w:rsid w:val="00105657"/>
    <w:rsid w:val="00120391"/>
    <w:rsid w:val="001217DC"/>
    <w:rsid w:val="00126238"/>
    <w:rsid w:val="00133F03"/>
    <w:rsid w:val="00146742"/>
    <w:rsid w:val="001575F9"/>
    <w:rsid w:val="0017698A"/>
    <w:rsid w:val="00192A7E"/>
    <w:rsid w:val="0019684F"/>
    <w:rsid w:val="001A061D"/>
    <w:rsid w:val="001C3754"/>
    <w:rsid w:val="001D08AD"/>
    <w:rsid w:val="001D6D1A"/>
    <w:rsid w:val="001E5AC0"/>
    <w:rsid w:val="001F5EE7"/>
    <w:rsid w:val="0022510B"/>
    <w:rsid w:val="00290549"/>
    <w:rsid w:val="00294674"/>
    <w:rsid w:val="002A56AE"/>
    <w:rsid w:val="002C5F6B"/>
    <w:rsid w:val="002D7BD6"/>
    <w:rsid w:val="002E488D"/>
    <w:rsid w:val="002E64BA"/>
    <w:rsid w:val="002F33CF"/>
    <w:rsid w:val="003212E6"/>
    <w:rsid w:val="00335345"/>
    <w:rsid w:val="00345170"/>
    <w:rsid w:val="0035456B"/>
    <w:rsid w:val="00363FA1"/>
    <w:rsid w:val="00375A00"/>
    <w:rsid w:val="003947BB"/>
    <w:rsid w:val="003A0AC6"/>
    <w:rsid w:val="003A4200"/>
    <w:rsid w:val="003A4A9F"/>
    <w:rsid w:val="003C29A9"/>
    <w:rsid w:val="003D4982"/>
    <w:rsid w:val="003D66EB"/>
    <w:rsid w:val="003E4DE7"/>
    <w:rsid w:val="003E7B61"/>
    <w:rsid w:val="003F1F6A"/>
    <w:rsid w:val="00413AA4"/>
    <w:rsid w:val="004321F0"/>
    <w:rsid w:val="00443D0B"/>
    <w:rsid w:val="00446361"/>
    <w:rsid w:val="004517BA"/>
    <w:rsid w:val="004B08D4"/>
    <w:rsid w:val="004B27D2"/>
    <w:rsid w:val="004D6951"/>
    <w:rsid w:val="0050343D"/>
    <w:rsid w:val="00521864"/>
    <w:rsid w:val="00531B4F"/>
    <w:rsid w:val="00535C87"/>
    <w:rsid w:val="00536D41"/>
    <w:rsid w:val="00541868"/>
    <w:rsid w:val="00545667"/>
    <w:rsid w:val="0056038C"/>
    <w:rsid w:val="0056787B"/>
    <w:rsid w:val="00570B94"/>
    <w:rsid w:val="0058747B"/>
    <w:rsid w:val="005C38D9"/>
    <w:rsid w:val="006019C6"/>
    <w:rsid w:val="00657F73"/>
    <w:rsid w:val="0068169A"/>
    <w:rsid w:val="00681C0E"/>
    <w:rsid w:val="006A5FEF"/>
    <w:rsid w:val="006C0DD0"/>
    <w:rsid w:val="006F20FB"/>
    <w:rsid w:val="00724F3A"/>
    <w:rsid w:val="00736F7A"/>
    <w:rsid w:val="0074263E"/>
    <w:rsid w:val="007474B2"/>
    <w:rsid w:val="00750656"/>
    <w:rsid w:val="007617AA"/>
    <w:rsid w:val="00767F1D"/>
    <w:rsid w:val="00773D36"/>
    <w:rsid w:val="00785A5F"/>
    <w:rsid w:val="007B777D"/>
    <w:rsid w:val="007F65CF"/>
    <w:rsid w:val="00807F3F"/>
    <w:rsid w:val="00817800"/>
    <w:rsid w:val="00887BB7"/>
    <w:rsid w:val="00894908"/>
    <w:rsid w:val="008A1342"/>
    <w:rsid w:val="008B079E"/>
    <w:rsid w:val="008B2D03"/>
    <w:rsid w:val="008B72DF"/>
    <w:rsid w:val="008D14FA"/>
    <w:rsid w:val="008D4AD9"/>
    <w:rsid w:val="008D6388"/>
    <w:rsid w:val="008E1614"/>
    <w:rsid w:val="00900CB6"/>
    <w:rsid w:val="009017CC"/>
    <w:rsid w:val="009106E2"/>
    <w:rsid w:val="00915F73"/>
    <w:rsid w:val="009438B9"/>
    <w:rsid w:val="00943B47"/>
    <w:rsid w:val="009525AC"/>
    <w:rsid w:val="00960557"/>
    <w:rsid w:val="0096396B"/>
    <w:rsid w:val="00981C62"/>
    <w:rsid w:val="0098587C"/>
    <w:rsid w:val="009A3063"/>
    <w:rsid w:val="009C6297"/>
    <w:rsid w:val="00A06B83"/>
    <w:rsid w:val="00A06FBF"/>
    <w:rsid w:val="00A40E11"/>
    <w:rsid w:val="00A62448"/>
    <w:rsid w:val="00A75575"/>
    <w:rsid w:val="00A762A7"/>
    <w:rsid w:val="00A82A5B"/>
    <w:rsid w:val="00A855A2"/>
    <w:rsid w:val="00A94E5D"/>
    <w:rsid w:val="00AB37B6"/>
    <w:rsid w:val="00AB7EAB"/>
    <w:rsid w:val="00AD623F"/>
    <w:rsid w:val="00AF4042"/>
    <w:rsid w:val="00B10A5C"/>
    <w:rsid w:val="00B35D2D"/>
    <w:rsid w:val="00B433F8"/>
    <w:rsid w:val="00B44116"/>
    <w:rsid w:val="00B467A6"/>
    <w:rsid w:val="00B47720"/>
    <w:rsid w:val="00B60C9E"/>
    <w:rsid w:val="00B84132"/>
    <w:rsid w:val="00B84CFB"/>
    <w:rsid w:val="00B94297"/>
    <w:rsid w:val="00BB6F20"/>
    <w:rsid w:val="00BC55BB"/>
    <w:rsid w:val="00BE0686"/>
    <w:rsid w:val="00BE1296"/>
    <w:rsid w:val="00BE5A01"/>
    <w:rsid w:val="00BF4306"/>
    <w:rsid w:val="00C24A55"/>
    <w:rsid w:val="00C33929"/>
    <w:rsid w:val="00C37693"/>
    <w:rsid w:val="00C4353C"/>
    <w:rsid w:val="00C45B60"/>
    <w:rsid w:val="00C83DB3"/>
    <w:rsid w:val="00C90645"/>
    <w:rsid w:val="00CB614B"/>
    <w:rsid w:val="00CD2170"/>
    <w:rsid w:val="00CE20A6"/>
    <w:rsid w:val="00CE4002"/>
    <w:rsid w:val="00D015DF"/>
    <w:rsid w:val="00D0681C"/>
    <w:rsid w:val="00D11BD0"/>
    <w:rsid w:val="00D217C3"/>
    <w:rsid w:val="00D47A20"/>
    <w:rsid w:val="00D97A54"/>
    <w:rsid w:val="00DA5318"/>
    <w:rsid w:val="00DB3BB2"/>
    <w:rsid w:val="00DC0F54"/>
    <w:rsid w:val="00DC14E9"/>
    <w:rsid w:val="00DC69FD"/>
    <w:rsid w:val="00DE5AC9"/>
    <w:rsid w:val="00DF425E"/>
    <w:rsid w:val="00DF7CF8"/>
    <w:rsid w:val="00E1565A"/>
    <w:rsid w:val="00E47A0E"/>
    <w:rsid w:val="00E5143B"/>
    <w:rsid w:val="00E5404D"/>
    <w:rsid w:val="00E56DBF"/>
    <w:rsid w:val="00E8565F"/>
    <w:rsid w:val="00E90EA5"/>
    <w:rsid w:val="00E96887"/>
    <w:rsid w:val="00EB30E2"/>
    <w:rsid w:val="00ED0760"/>
    <w:rsid w:val="00EE4DE3"/>
    <w:rsid w:val="00EF7838"/>
    <w:rsid w:val="00EF7F2E"/>
    <w:rsid w:val="00F00BC5"/>
    <w:rsid w:val="00F15938"/>
    <w:rsid w:val="00F23326"/>
    <w:rsid w:val="00F312AF"/>
    <w:rsid w:val="00F365CD"/>
    <w:rsid w:val="00F40B1D"/>
    <w:rsid w:val="00F53BAF"/>
    <w:rsid w:val="00F573D4"/>
    <w:rsid w:val="00F83A5C"/>
    <w:rsid w:val="00F963BC"/>
    <w:rsid w:val="00F975B9"/>
    <w:rsid w:val="00FB6053"/>
    <w:rsid w:val="00FD3FBA"/>
    <w:rsid w:val="00FD6DD8"/>
    <w:rsid w:val="00FE0A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072F8F"/>
  <w15:chartTrackingRefBased/>
  <w15:docId w15:val="{21ABC0A7-D641-4833-843A-D7756C779D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F43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F43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F43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F43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F43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F430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430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430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430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430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F43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F43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F43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F43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F43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43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43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4306"/>
    <w:rPr>
      <w:rFonts w:eastAsiaTheme="majorEastAsia" w:cstheme="majorBidi"/>
      <w:color w:val="272727" w:themeColor="text1" w:themeTint="D8"/>
    </w:rPr>
  </w:style>
  <w:style w:type="paragraph" w:styleId="Title">
    <w:name w:val="Title"/>
    <w:basedOn w:val="Normal"/>
    <w:next w:val="Normal"/>
    <w:link w:val="TitleChar"/>
    <w:uiPriority w:val="10"/>
    <w:qFormat/>
    <w:rsid w:val="00BF43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43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430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43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4306"/>
    <w:pPr>
      <w:spacing w:before="160"/>
      <w:jc w:val="center"/>
    </w:pPr>
    <w:rPr>
      <w:i/>
      <w:iCs/>
      <w:color w:val="404040" w:themeColor="text1" w:themeTint="BF"/>
    </w:rPr>
  </w:style>
  <w:style w:type="character" w:customStyle="1" w:styleId="QuoteChar">
    <w:name w:val="Quote Char"/>
    <w:basedOn w:val="DefaultParagraphFont"/>
    <w:link w:val="Quote"/>
    <w:uiPriority w:val="29"/>
    <w:rsid w:val="00BF4306"/>
    <w:rPr>
      <w:i/>
      <w:iCs/>
      <w:color w:val="404040" w:themeColor="text1" w:themeTint="BF"/>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BF4306"/>
    <w:pPr>
      <w:ind w:left="720"/>
      <w:contextualSpacing/>
    </w:pPr>
  </w:style>
  <w:style w:type="character" w:styleId="IntenseEmphasis">
    <w:name w:val="Intense Emphasis"/>
    <w:basedOn w:val="DefaultParagraphFont"/>
    <w:uiPriority w:val="21"/>
    <w:qFormat/>
    <w:rsid w:val="00BF4306"/>
    <w:rPr>
      <w:i/>
      <w:iCs/>
      <w:color w:val="0F4761" w:themeColor="accent1" w:themeShade="BF"/>
    </w:rPr>
  </w:style>
  <w:style w:type="paragraph" w:styleId="IntenseQuote">
    <w:name w:val="Intense Quote"/>
    <w:basedOn w:val="Normal"/>
    <w:next w:val="Normal"/>
    <w:link w:val="IntenseQuoteChar"/>
    <w:uiPriority w:val="30"/>
    <w:qFormat/>
    <w:rsid w:val="00BF43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F4306"/>
    <w:rPr>
      <w:i/>
      <w:iCs/>
      <w:color w:val="0F4761" w:themeColor="accent1" w:themeShade="BF"/>
    </w:rPr>
  </w:style>
  <w:style w:type="character" w:styleId="IntenseReference">
    <w:name w:val="Intense Reference"/>
    <w:basedOn w:val="DefaultParagraphFont"/>
    <w:uiPriority w:val="32"/>
    <w:qFormat/>
    <w:rsid w:val="00BF4306"/>
    <w:rPr>
      <w:b/>
      <w:bCs/>
      <w:smallCaps/>
      <w:color w:val="0F4761" w:themeColor="accent1" w:themeShade="BF"/>
      <w:spacing w:val="5"/>
    </w:rPr>
  </w:style>
  <w:style w:type="table" w:styleId="TableGrid">
    <w:name w:val="Table Grid"/>
    <w:basedOn w:val="TableNormal"/>
    <w:uiPriority w:val="39"/>
    <w:rsid w:val="001262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EE4DE3"/>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Знак Знак,Char Char Char,Char Char Char Char,Char Char Char1,Обычный (Web)1,Обычный (веб)"/>
    <w:basedOn w:val="Normal"/>
    <w:link w:val="NormalWebChar"/>
    <w:uiPriority w:val="99"/>
    <w:unhideWhenUsed/>
    <w:qFormat/>
    <w:rsid w:val="00EE4DE3"/>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 Char1"/>
    <w:link w:val="NormalWeb"/>
    <w:uiPriority w:val="99"/>
    <w:locked/>
    <w:rsid w:val="00EE4DE3"/>
    <w:rPr>
      <w:rFonts w:ascii="Times New Roman" w:eastAsia="Times New Roman" w:hAnsi="Times New Roman" w:cs="Times New Roman"/>
      <w:kern w:val="0"/>
      <w14:ligatures w14:val="none"/>
    </w:rPr>
  </w:style>
  <w:style w:type="character" w:styleId="Strong">
    <w:name w:val="Strong"/>
    <w:basedOn w:val="DefaultParagraphFont"/>
    <w:uiPriority w:val="22"/>
    <w:qFormat/>
    <w:rsid w:val="00EE4DE3"/>
    <w:rPr>
      <w:b/>
      <w:bCs/>
    </w:rPr>
  </w:style>
  <w:style w:type="paragraph" w:styleId="BodyText">
    <w:name w:val="Body Text"/>
    <w:basedOn w:val="Normal"/>
    <w:link w:val="BodyTextChar"/>
    <w:uiPriority w:val="99"/>
    <w:unhideWhenUsed/>
    <w:rsid w:val="00EE4DE3"/>
    <w:pPr>
      <w:spacing w:after="120" w:line="276" w:lineRule="auto"/>
    </w:pPr>
    <w:rPr>
      <w:rFonts w:ascii="Calibri" w:eastAsia="Calibri" w:hAnsi="Calibri" w:cs="Times New Roman"/>
      <w:kern w:val="0"/>
      <w:sz w:val="22"/>
      <w:szCs w:val="22"/>
      <w14:ligatures w14:val="none"/>
    </w:rPr>
  </w:style>
  <w:style w:type="character" w:customStyle="1" w:styleId="BodyTextChar">
    <w:name w:val="Body Text Char"/>
    <w:basedOn w:val="DefaultParagraphFont"/>
    <w:link w:val="BodyText"/>
    <w:uiPriority w:val="99"/>
    <w:rsid w:val="00EE4DE3"/>
    <w:rPr>
      <w:rFonts w:ascii="Calibri" w:eastAsia="Calibri" w:hAnsi="Calibri" w:cs="Times New Roman"/>
      <w:kern w:val="0"/>
      <w:sz w:val="22"/>
      <w:szCs w:val="22"/>
      <w14:ligatures w14:val="none"/>
    </w:rPr>
  </w:style>
  <w:style w:type="paragraph" w:customStyle="1" w:styleId="msonormalmrcssattr">
    <w:name w:val="msonormal_mr_css_attr"/>
    <w:basedOn w:val="Normal"/>
    <w:rsid w:val="00D0681C"/>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yperlink">
    <w:name w:val="Hyperlink"/>
    <w:basedOn w:val="DefaultParagraphFont"/>
    <w:rsid w:val="001575F9"/>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632567">
      <w:bodyDiv w:val="1"/>
      <w:marLeft w:val="0"/>
      <w:marRight w:val="0"/>
      <w:marTop w:val="0"/>
      <w:marBottom w:val="0"/>
      <w:divBdr>
        <w:top w:val="none" w:sz="0" w:space="0" w:color="auto"/>
        <w:left w:val="none" w:sz="0" w:space="0" w:color="auto"/>
        <w:bottom w:val="none" w:sz="0" w:space="0" w:color="auto"/>
        <w:right w:val="none" w:sz="0" w:space="0" w:color="auto"/>
      </w:divBdr>
    </w:div>
    <w:div w:id="344287814">
      <w:bodyDiv w:val="1"/>
      <w:marLeft w:val="0"/>
      <w:marRight w:val="0"/>
      <w:marTop w:val="0"/>
      <w:marBottom w:val="0"/>
      <w:divBdr>
        <w:top w:val="none" w:sz="0" w:space="0" w:color="auto"/>
        <w:left w:val="none" w:sz="0" w:space="0" w:color="auto"/>
        <w:bottom w:val="none" w:sz="0" w:space="0" w:color="auto"/>
        <w:right w:val="none" w:sz="0" w:space="0" w:color="auto"/>
      </w:divBdr>
    </w:div>
    <w:div w:id="799497275">
      <w:bodyDiv w:val="1"/>
      <w:marLeft w:val="0"/>
      <w:marRight w:val="0"/>
      <w:marTop w:val="0"/>
      <w:marBottom w:val="0"/>
      <w:divBdr>
        <w:top w:val="none" w:sz="0" w:space="0" w:color="auto"/>
        <w:left w:val="none" w:sz="0" w:space="0" w:color="auto"/>
        <w:bottom w:val="none" w:sz="0" w:space="0" w:color="auto"/>
        <w:right w:val="none" w:sz="0" w:space="0" w:color="auto"/>
      </w:divBdr>
    </w:div>
    <w:div w:id="829834993">
      <w:bodyDiv w:val="1"/>
      <w:marLeft w:val="0"/>
      <w:marRight w:val="0"/>
      <w:marTop w:val="0"/>
      <w:marBottom w:val="0"/>
      <w:divBdr>
        <w:top w:val="none" w:sz="0" w:space="0" w:color="auto"/>
        <w:left w:val="none" w:sz="0" w:space="0" w:color="auto"/>
        <w:bottom w:val="none" w:sz="0" w:space="0" w:color="auto"/>
        <w:right w:val="none" w:sz="0" w:space="0" w:color="auto"/>
      </w:divBdr>
    </w:div>
    <w:div w:id="933978801">
      <w:bodyDiv w:val="1"/>
      <w:marLeft w:val="0"/>
      <w:marRight w:val="0"/>
      <w:marTop w:val="0"/>
      <w:marBottom w:val="0"/>
      <w:divBdr>
        <w:top w:val="none" w:sz="0" w:space="0" w:color="auto"/>
        <w:left w:val="none" w:sz="0" w:space="0" w:color="auto"/>
        <w:bottom w:val="none" w:sz="0" w:space="0" w:color="auto"/>
        <w:right w:val="none" w:sz="0" w:space="0" w:color="auto"/>
      </w:divBdr>
    </w:div>
    <w:div w:id="1101606095">
      <w:bodyDiv w:val="1"/>
      <w:marLeft w:val="0"/>
      <w:marRight w:val="0"/>
      <w:marTop w:val="0"/>
      <w:marBottom w:val="0"/>
      <w:divBdr>
        <w:top w:val="none" w:sz="0" w:space="0" w:color="auto"/>
        <w:left w:val="none" w:sz="0" w:space="0" w:color="auto"/>
        <w:bottom w:val="none" w:sz="0" w:space="0" w:color="auto"/>
        <w:right w:val="none" w:sz="0" w:space="0" w:color="auto"/>
      </w:divBdr>
    </w:div>
    <w:div w:id="1527211833">
      <w:bodyDiv w:val="1"/>
      <w:marLeft w:val="0"/>
      <w:marRight w:val="0"/>
      <w:marTop w:val="0"/>
      <w:marBottom w:val="0"/>
      <w:divBdr>
        <w:top w:val="none" w:sz="0" w:space="0" w:color="auto"/>
        <w:left w:val="none" w:sz="0" w:space="0" w:color="auto"/>
        <w:bottom w:val="none" w:sz="0" w:space="0" w:color="auto"/>
        <w:right w:val="none" w:sz="0" w:space="0" w:color="auto"/>
      </w:divBdr>
    </w:div>
    <w:div w:id="1549536680">
      <w:bodyDiv w:val="1"/>
      <w:marLeft w:val="0"/>
      <w:marRight w:val="0"/>
      <w:marTop w:val="0"/>
      <w:marBottom w:val="0"/>
      <w:divBdr>
        <w:top w:val="none" w:sz="0" w:space="0" w:color="auto"/>
        <w:left w:val="none" w:sz="0" w:space="0" w:color="auto"/>
        <w:bottom w:val="none" w:sz="0" w:space="0" w:color="auto"/>
        <w:right w:val="none" w:sz="0" w:space="0" w:color="auto"/>
      </w:divBdr>
    </w:div>
    <w:div w:id="1990741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894736-13A0-41BD-87E3-70D6061054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387</Words>
  <Characters>2207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Artur Sargsyan</dc:creator>
  <cp:keywords>https:/mul2.gov.am/tasks/1167748/oneclick?token=a17423c916f99e3e6e7dcfbcff1dd216</cp:keywords>
  <dc:description/>
  <cp:lastModifiedBy>Arsine Abelyan</cp:lastModifiedBy>
  <cp:revision>5</cp:revision>
  <dcterms:created xsi:type="dcterms:W3CDTF">2025-08-06T11:16:00Z</dcterms:created>
  <dcterms:modified xsi:type="dcterms:W3CDTF">2025-08-06T12:22:00Z</dcterms:modified>
</cp:coreProperties>
</file>