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024" w:rsidRPr="00C02EB0" w:rsidRDefault="00073024" w:rsidP="0007302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ՀԻՄՆԱՎՈՐՈՒՄ</w:t>
      </w:r>
    </w:p>
    <w:p w:rsidR="008E3B3D" w:rsidRDefault="00073024" w:rsidP="0005131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b/>
          <w:bCs/>
          <w:lang w:val="hy-AM"/>
        </w:rPr>
      </w:pPr>
      <w:r w:rsidRPr="00C02EB0">
        <w:rPr>
          <w:rFonts w:ascii="GHEA Grapalat" w:hAnsi="GHEA Grapalat"/>
          <w:bCs/>
          <w:lang w:val="hy-AM"/>
        </w:rPr>
        <w:t></w:t>
      </w:r>
      <w:r w:rsidR="00ED634B" w:rsidRPr="00C02EB0">
        <w:rPr>
          <w:rFonts w:ascii="GHEA Grapalat" w:hAnsi="GHEA Grapalat"/>
          <w:b/>
          <w:bCs/>
          <w:lang w:val="hy-AM"/>
        </w:rPr>
        <w:t>ՀԱՆՐՈՒԹՅԱՆ ՇՐՋԱՆՈՒՄ ԱՌՈՂՋ ԱՊՐԵԼԱԿԵՐՊԻ ԽՐԱԽՈՒՍՄԱՆ ԵՎ ԵՐԹԵՎԵԿՈՒԹՅԱՆ ԱՅԼԸՆՏՐԱՆՔԱՅԻՆ ՁԵՎԵՐԻ ԽԹԱՆՄԱՆ ՄԻՋՈՑԱՌՄԱՆ ԻՐԱԿԱՆԱՑՄԱՆ ԿԱՐԳԸ ՀԱՍՏԱՏԵԼՈՒ ՄԱՍԻՆ</w:t>
      </w:r>
      <w:r w:rsidRPr="00C02EB0">
        <w:rPr>
          <w:rFonts w:ascii="GHEA Grapalat" w:hAnsi="GHEA Grapalat" w:cs="GHEA Grapalat"/>
          <w:noProof/>
          <w:spacing w:val="-6"/>
          <w:lang w:val="hy-AM"/>
        </w:rPr>
        <w:t xml:space="preserve">» </w:t>
      </w:r>
      <w:r w:rsidRPr="00C02EB0">
        <w:rPr>
          <w:rFonts w:ascii="GHEA Grapalat" w:hAnsi="GHEA Grapalat" w:cs="GHEA Grapalat"/>
          <w:b/>
          <w:noProof/>
          <w:spacing w:val="-6"/>
          <w:lang w:val="hy-AM"/>
        </w:rPr>
        <w:t xml:space="preserve">ՀԱՅԱՍՏԱՆԻ ՀԱՆՐԱՊԵՏՈՒԹՅԱՆ ԿԱՌԱՎԱՐՈՒԹՅԱՆ ՈՐՈՇՄԱՆ </w:t>
      </w:r>
      <w:r w:rsidRPr="00C02EB0">
        <w:rPr>
          <w:rFonts w:ascii="GHEA Grapalat" w:hAnsi="GHEA Grapalat"/>
          <w:b/>
          <w:bCs/>
          <w:lang w:val="hy-AM"/>
        </w:rPr>
        <w:t>ԸՆԴՈՒՆՄԱՆ</w:t>
      </w:r>
      <w:r w:rsidRPr="00C02EB0">
        <w:rPr>
          <w:rFonts w:ascii="Calibri" w:hAnsi="Calibri" w:cs="Calibri"/>
          <w:b/>
          <w:bCs/>
          <w:lang w:val="hy-AM"/>
        </w:rPr>
        <w:t> </w:t>
      </w:r>
      <w:r w:rsidRPr="00C02EB0">
        <w:rPr>
          <w:rFonts w:ascii="GHEA Grapalat" w:hAnsi="GHEA Grapalat" w:cs="GHEA Grapalat"/>
          <w:b/>
          <w:bCs/>
          <w:lang w:val="hy-AM"/>
        </w:rPr>
        <w:t>ԱՆՀՐԱԺԵՇՏՈՒԹՅԱՆ</w:t>
      </w:r>
      <w:r w:rsidRPr="00C02EB0">
        <w:rPr>
          <w:rFonts w:ascii="GHEA Grapalat" w:hAnsi="GHEA Grapalat" w:cs="Courier New"/>
          <w:b/>
          <w:bCs/>
          <w:lang w:val="hy-AM"/>
        </w:rPr>
        <w:t xml:space="preserve"> </w:t>
      </w:r>
    </w:p>
    <w:p w:rsidR="00073024" w:rsidRPr="00C02EB0" w:rsidRDefault="00073024" w:rsidP="0005131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alibri"/>
          <w:b/>
          <w:lang w:val="hy-AM"/>
        </w:rPr>
      </w:pPr>
      <w:r w:rsidRPr="00C02EB0">
        <w:rPr>
          <w:rFonts w:ascii="GHEA Grapalat" w:hAnsi="GHEA Grapalat"/>
          <w:b/>
          <w:bCs/>
          <w:lang w:val="hy-AM"/>
        </w:rPr>
        <w:t>ՎԵՐԱԲԵՐՅԱԼ</w:t>
      </w:r>
    </w:p>
    <w:p w:rsidR="00073024" w:rsidRPr="00C02EB0" w:rsidRDefault="00073024" w:rsidP="0020629E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073024" w:rsidRPr="00C02EB0" w:rsidRDefault="00073024" w:rsidP="002E48D6">
      <w:pPr>
        <w:shd w:val="clear" w:color="auto" w:fill="FFFFFF"/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1.Անհրաժեշտությունը</w:t>
      </w:r>
    </w:p>
    <w:p w:rsidR="00073024" w:rsidRPr="00C02EB0" w:rsidRDefault="00073024" w:rsidP="002E48D6">
      <w:pPr>
        <w:pStyle w:val="Body"/>
        <w:spacing w:line="360" w:lineRule="auto"/>
        <w:ind w:firstLine="567"/>
        <w:jc w:val="both"/>
        <w:rPr>
          <w:rFonts w:ascii="GHEA Grapalat" w:hAnsi="GHEA Grapalat" w:cs="GHEA Grapalat"/>
          <w:noProof/>
          <w:color w:val="auto"/>
          <w:spacing w:val="-6"/>
          <w:sz w:val="24"/>
          <w:szCs w:val="24"/>
          <w:lang w:val="hy-AM"/>
        </w:rPr>
      </w:pPr>
      <w:r w:rsidRPr="00C02EB0">
        <w:rPr>
          <w:rFonts w:ascii="GHEA Grapalat" w:hAnsi="GHEA Grapalat"/>
          <w:color w:val="auto"/>
          <w:sz w:val="24"/>
          <w:szCs w:val="24"/>
          <w:lang w:val="hy-AM"/>
        </w:rPr>
        <w:t>«Հանրության շրջանում առողջ ապրելակերպի խրախուսման և երթևեկության այլընտրանքային ձևերի խթանման միջոցառմ</w:t>
      </w:r>
      <w:r w:rsidR="008E3B3D">
        <w:rPr>
          <w:rFonts w:ascii="GHEA Grapalat" w:hAnsi="GHEA Grapalat"/>
          <w:color w:val="auto"/>
          <w:sz w:val="24"/>
          <w:szCs w:val="24"/>
          <w:lang w:val="hy-AM"/>
        </w:rPr>
        <w:t>ան իրականացման կարգը</w:t>
      </w:r>
      <w:r w:rsidRPr="00C02EB0">
        <w:rPr>
          <w:rFonts w:ascii="GHEA Grapalat" w:hAnsi="GHEA Grapalat"/>
          <w:color w:val="auto"/>
          <w:sz w:val="24"/>
          <w:szCs w:val="24"/>
          <w:lang w:val="hy-AM"/>
        </w:rPr>
        <w:t xml:space="preserve"> հաստատելու մասին</w:t>
      </w:r>
      <w:r w:rsidRPr="00C02EB0">
        <w:rPr>
          <w:rFonts w:ascii="GHEA Grapalat" w:hAnsi="GHEA Grapalat" w:cs="GHEA Grapalat"/>
          <w:noProof/>
          <w:color w:val="auto"/>
          <w:spacing w:val="-6"/>
          <w:sz w:val="24"/>
          <w:szCs w:val="24"/>
          <w:lang w:val="hy-AM"/>
        </w:rPr>
        <w:t>» Հայաստանի Հանրապետության կառավարության որոշման նախագծի</w:t>
      </w:r>
      <w:r w:rsidRPr="00C02EB0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Pr="00C02EB0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ընդունումը</w:t>
      </w:r>
      <w:r w:rsidRPr="00C02EB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բխում է</w:t>
      </w:r>
      <w:r w:rsidR="00ED634B" w:rsidRPr="00C02EB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ՀՀ </w:t>
      </w:r>
      <w:r w:rsidR="00ED634B" w:rsidRPr="00C02EB0">
        <w:rPr>
          <w:rFonts w:ascii="GHEA Grapalat" w:hAnsi="GHEA Grapalat" w:cs="GHEA Grapalat"/>
          <w:noProof/>
          <w:color w:val="auto"/>
          <w:spacing w:val="-6"/>
          <w:sz w:val="24"/>
          <w:szCs w:val="24"/>
          <w:lang w:val="hy-AM"/>
        </w:rPr>
        <w:t xml:space="preserve">կառավարության 2025 թվականի մարտի 27-ի </w:t>
      </w:r>
      <w:r w:rsidR="0005131D" w:rsidRPr="00C02EB0">
        <w:rPr>
          <w:rFonts w:ascii="GHEA Grapalat" w:hAnsi="GHEA Grapalat" w:cs="GHEA Grapalat"/>
          <w:noProof/>
          <w:color w:val="auto"/>
          <w:spacing w:val="-6"/>
          <w:sz w:val="24"/>
          <w:szCs w:val="24"/>
          <w:lang w:val="hy-AM"/>
        </w:rPr>
        <w:t xml:space="preserve">N </w:t>
      </w:r>
      <w:r w:rsidR="00ED634B" w:rsidRPr="00C02EB0">
        <w:rPr>
          <w:rFonts w:ascii="GHEA Grapalat" w:hAnsi="GHEA Grapalat" w:cs="GHEA Grapalat"/>
          <w:noProof/>
          <w:color w:val="auto"/>
          <w:spacing w:val="-6"/>
          <w:sz w:val="24"/>
          <w:szCs w:val="24"/>
          <w:lang w:val="hy-AM"/>
        </w:rPr>
        <w:t>341-Ն որոշմամբ հաստատված հանձնարարականից</w:t>
      </w:r>
      <w:r w:rsidRPr="00C02EB0">
        <w:rPr>
          <w:rFonts w:ascii="GHEA Grapalat" w:hAnsi="GHEA Grapalat" w:cs="GHEA Grapalat"/>
          <w:noProof/>
          <w:color w:val="auto"/>
          <w:spacing w:val="-6"/>
          <w:sz w:val="24"/>
          <w:szCs w:val="24"/>
          <w:lang w:val="hy-AM"/>
        </w:rPr>
        <w:t>:</w:t>
      </w:r>
    </w:p>
    <w:p w:rsidR="00073024" w:rsidRPr="00C02EB0" w:rsidRDefault="00073024" w:rsidP="002E48D6">
      <w:pPr>
        <w:shd w:val="clear" w:color="auto" w:fill="FFFFFF"/>
        <w:spacing w:after="0" w:line="360" w:lineRule="auto"/>
        <w:ind w:firstLine="567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073024" w:rsidRPr="002E48D6" w:rsidRDefault="00073024" w:rsidP="002E48D6">
      <w:pPr>
        <w:shd w:val="clear" w:color="auto" w:fill="FFFFFF"/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2.Ընթացիկ</w:t>
      </w:r>
      <w:r w:rsidRPr="00C02EB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Pr="00C02EB0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C02EB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4E1C25" w:rsidRPr="002E48D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խնդիրները</w:t>
      </w:r>
    </w:p>
    <w:p w:rsidR="00786E2B" w:rsidRPr="00C02EB0" w:rsidRDefault="009650AE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«Հանրության շրջանում առողջ ապրելակերպի խրախուսման և երթևեկության այլընտրանքային ձևերի խթանման միջոցառման իրականացման կարգը հաստատելու մասին» </w:t>
      </w:r>
      <w:r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 Հանրապետության կառավարության որոշման նախագծով (</w:t>
      </w:r>
      <w:r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</w:t>
      </w:r>
      <w:r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՝ կարգ)</w:t>
      </w:r>
      <w:r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սահմանվում են </w:t>
      </w:r>
      <w:r w:rsidR="00786E2B"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հետևյալ դրույթները. </w:t>
      </w:r>
    </w:p>
    <w:p w:rsidR="00786E2B" w:rsidRPr="0020629E" w:rsidRDefault="00786E2B" w:rsidP="002E48D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629E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9650AE" w:rsidRPr="0020629E">
        <w:rPr>
          <w:rFonts w:ascii="GHEA Grapalat" w:eastAsia="Times New Roman" w:hAnsi="GHEA Grapalat" w:cs="Times New Roman"/>
          <w:sz w:val="24"/>
          <w:szCs w:val="24"/>
          <w:lang w:val="hy-AM"/>
        </w:rPr>
        <w:t>աստատել հանրության շրջանում առողջ ապրելակերպի խրախուսման և երթևեկության այլընտրան</w:t>
      </w:r>
      <w:r w:rsidR="008E3B3D" w:rsidRPr="002062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քային ձևերի խթանման միջոցառման </w:t>
      </w:r>
      <w:r w:rsidR="009650AE" w:rsidRPr="002062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շահառուներին ներկայացվող պահանջները, </w:t>
      </w:r>
    </w:p>
    <w:p w:rsidR="00786E2B" w:rsidRPr="0020629E" w:rsidRDefault="009650AE" w:rsidP="002E48D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62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միջոցառման շրջանակներում վարկերի տոկոսադրույքների սուբսիդավորման ընթացակարգը, </w:t>
      </w:r>
    </w:p>
    <w:p w:rsidR="00786E2B" w:rsidRPr="0020629E" w:rsidRDefault="009650AE" w:rsidP="002E48D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62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միջոցառման շրջանակներում տրամադրվող աջակցության դադարեցման հիմքերը և աջակցության դադարեցման պահի դրությամբ արդեն ցուցաբերված աջակցության գումարի տնօրինման կարգը, </w:t>
      </w:r>
    </w:p>
    <w:p w:rsidR="00073024" w:rsidRDefault="009650AE" w:rsidP="002E48D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629E">
        <w:rPr>
          <w:rFonts w:ascii="GHEA Grapalat" w:eastAsia="Times New Roman" w:hAnsi="GHEA Grapalat" w:cs="Times New Roman"/>
          <w:sz w:val="24"/>
          <w:szCs w:val="24"/>
          <w:lang w:val="hy-AM"/>
        </w:rPr>
        <w:t>առևտրային բանկերի և վարկային կազմակերպությունների կողմից Հայաստանի Հանրապետության կրթության, գիտության, մշակույթի և սպորտի նախարարություն ներկայացվող հաշվետվություններին վերաբերող պահանջները:</w:t>
      </w:r>
    </w:p>
    <w:p w:rsidR="0020629E" w:rsidRPr="0020629E" w:rsidRDefault="0020629E" w:rsidP="002E48D6">
      <w:pPr>
        <w:pStyle w:val="ListParagraph"/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73024" w:rsidRPr="00C02EB0" w:rsidRDefault="00073024" w:rsidP="002E48D6">
      <w:pPr>
        <w:pStyle w:val="Body"/>
        <w:spacing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</w:pPr>
      <w:r w:rsidRPr="00C02EB0"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  <w:t>3.Ակնկալվող արդյունք</w:t>
      </w:r>
      <w:r w:rsidR="002E48D6"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  <w:t>ը</w:t>
      </w:r>
    </w:p>
    <w:p w:rsidR="00073024" w:rsidRDefault="00073024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Իրավական</w:t>
      </w:r>
      <w:r w:rsidRPr="00C02EB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ակտի</w:t>
      </w:r>
      <w:r w:rsidRPr="00C02EB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ընդունումը</w:t>
      </w:r>
      <w:r w:rsidRPr="00C02EB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703D1"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կսահմանի </w:t>
      </w:r>
      <w:r w:rsidR="00C703D1"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միջոցառման շրջանակներում վարկերի տոկոսադրույքնե</w:t>
      </w:r>
      <w:r w:rsidR="00042F8E"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>րի սուբսիդավորման ընթացակարգը, ի</w:t>
      </w:r>
      <w:r w:rsidR="00C703D1"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նչը կնպաստի </w:t>
      </w:r>
      <w:r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հանրության շրջանում հեծանիվները որպես երթևեկության միջոց առավել ակտիվ օգտագործելուն, ինչը դրական ազդեցություն կունենա թե</w:t>
      </w:r>
      <w:r w:rsidR="00042F8E"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>΄</w:t>
      </w:r>
      <w:r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հանրության շրջանում ֆիզիկական առողջ ակտիվության բարձրացման, թե</w:t>
      </w:r>
      <w:r w:rsidR="00042F8E"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>΄</w:t>
      </w:r>
      <w:r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հանրային երթևեկության այլընտրանքային ձևերի զարգացման վրա</w:t>
      </w:r>
      <w:r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Նախատեսված միջոցառումն ազդեցություն կթողնի նաև տնտեսական զարգացման տեսանկյունից՝ հաշվի առնելով հեծանիվների ներմուծման, տեխնիկական սպասարկման ոլորտի աշխուժացման </w:t>
      </w:r>
      <w:r w:rsidR="008E3B3D" w:rsidRPr="008E3B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հնարավորությունների ստեղծումը։ </w:t>
      </w:r>
    </w:p>
    <w:p w:rsidR="002E48D6" w:rsidRPr="00C02EB0" w:rsidRDefault="002E48D6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304800" w:rsidRPr="002E48D6" w:rsidRDefault="004E1C25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2E48D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                        4. Կարգավորման նպատակը և բնույթը</w:t>
      </w:r>
    </w:p>
    <w:p w:rsidR="00304800" w:rsidRPr="002E48D6" w:rsidRDefault="00304800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«Հանրության շրջանում առողջ ապրելակերպի խրախուսման և երթևեկության այլընտրանքային ձևերի խթանման միջոցառում» ծրագրի շրջանակներում  ՀՀ կրթության, գիտության, մշակույթի և սպորտի նախարարության, Հայաստանի Հանրապետություն  հեծանիվներ ներկրող և մեծածախ վաճառքով զբաղվող կազմակերպությունների, ինչպես նաև ՀՀ բարձրագույն ուսումնական հաստատությունների ռեկտորների հետ քննարկման արդյունքում ստացվել են առաջարկություններ, մասնավորապես՝ բուհերի ներկայացուցիչների  կողմից առաջարկվել է</w:t>
      </w:r>
      <w:r w:rsidR="002E48D6">
        <w:rPr>
          <w:rFonts w:ascii="Cambria Math" w:eastAsia="Times New Roman" w:hAnsi="Cambria Math" w:cs="Times New Roman"/>
          <w:bCs/>
          <w:sz w:val="24"/>
          <w:szCs w:val="24"/>
          <w:bdr w:val="none" w:sz="0" w:space="0" w:color="auto" w:frame="1"/>
          <w:lang w:val="hy-AM"/>
        </w:rPr>
        <w:t>․</w:t>
      </w:r>
      <w:r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 </w:t>
      </w:r>
    </w:p>
    <w:p w:rsidR="00304800" w:rsidRPr="002E48D6" w:rsidRDefault="002E48D6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1</w:t>
      </w:r>
      <w:r w:rsidR="00304800"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.</w:t>
      </w:r>
      <w:r w:rsidR="00304800"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ab/>
      </w:r>
      <w:r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հեծանիվ վարող դասախոսների և ուսանողների համար կազմակերպել h</w:t>
      </w:r>
      <w:r w:rsidR="00304800"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եծանվային կրթական արշավներ,</w:t>
      </w:r>
    </w:p>
    <w:p w:rsidR="00304800" w:rsidRPr="002E48D6" w:rsidRDefault="002E48D6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2</w:t>
      </w:r>
      <w:r w:rsidR="00304800"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.</w:t>
      </w:r>
      <w:r w:rsidR="00304800"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ab/>
        <w:t>ներբուհական զեղչեր կիրառել այն ուսանողների նկատմամբ, ովքեր կօգտվեն ծրագրից</w:t>
      </w:r>
      <w:r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,</w:t>
      </w:r>
    </w:p>
    <w:p w:rsidR="00073024" w:rsidRDefault="002E48D6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3</w:t>
      </w:r>
      <w:r w:rsidR="00304800"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.</w:t>
      </w:r>
      <w:r w:rsidR="00304800"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ab/>
      </w:r>
      <w:r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պարգևատր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ել</w:t>
      </w:r>
      <w:r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</w:t>
      </w:r>
      <w:r w:rsidR="00304800"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եծանիվ վարող դասախոսներ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ին, կ</w:t>
      </w:r>
      <w:r w:rsidR="00304800"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ազմակերպված  հեծանվային  միջոցառումների մասնակից բուհերի և քոլեջների ուսանողներ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ին</w:t>
      </w:r>
      <w:r w:rsidR="00304800" w:rsidRPr="002E48D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:</w:t>
      </w:r>
    </w:p>
    <w:p w:rsidR="002E48D6" w:rsidRPr="002E48D6" w:rsidRDefault="002E48D6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</w:p>
    <w:p w:rsidR="00073024" w:rsidRPr="00C02EB0" w:rsidRDefault="00073024" w:rsidP="002E48D6">
      <w:pPr>
        <w:shd w:val="clear" w:color="auto" w:fill="FFFFFF"/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 w:eastAsia="ru-RU"/>
        </w:rPr>
      </w:pPr>
      <w:r w:rsidRPr="00C02EB0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hy-AM" w:eastAsia="ru-RU"/>
        </w:rPr>
        <w:t>5</w:t>
      </w:r>
      <w:r w:rsidRPr="00C02EB0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af-ZA" w:eastAsia="ru-RU"/>
        </w:rPr>
        <w:t xml:space="preserve">. </w:t>
      </w:r>
      <w:r w:rsidRPr="00C02EB0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</w:p>
    <w:p w:rsidR="00073024" w:rsidRDefault="00073024" w:rsidP="002E48D6">
      <w:pPr>
        <w:spacing w:after="0" w:line="360" w:lineRule="auto"/>
        <w:ind w:firstLine="567"/>
        <w:jc w:val="both"/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</w:pPr>
      <w:r w:rsidRPr="00C02EB0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lastRenderedPageBreak/>
        <w:t xml:space="preserve">Իրավական ակտը բխում է </w:t>
      </w:r>
      <w:r w:rsidR="00D77011"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D77011"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կառավարության 2025 թվականի մարտի 27-ի 341-Ն որոշմամբ հաստատված հանձնարարականից և </w:t>
      </w:r>
      <w:r w:rsidRPr="00C02E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 2023 թվականի դեկտեմբերի 7-ի 2145-Լ որոշմամբ հաստատված Հայաստանի Հանրապետության ֆիզիկական կուլտուրայի և սպորտի ոլորտների 2024-2030 թվականների զարգացման ռազմավարությամբ սահմանված մի շարք նպատակներից, որոնք են՝ ռազմավարական ուղղություն 1. Ֆիզիկական ակտիվությունը և առողջ ապրելակերպը դարձնել ազգային կենսակերպ, որի մասնավոր նպատակ 1</w:t>
      </w:r>
      <w:r w:rsidRPr="00C02EB0">
        <w:rPr>
          <w:rFonts w:ascii="Cambria Math" w:hAnsi="Cambria Math" w:cs="Cambria Math"/>
          <w:noProof/>
          <w:spacing w:val="-6"/>
          <w:sz w:val="24"/>
          <w:szCs w:val="24"/>
          <w:lang w:val="hy-AM"/>
        </w:rPr>
        <w:t>․</w:t>
      </w:r>
      <w:r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1-ի գործողություն 3-ի շրջանակներում հատուկ ընդգծված է նաև հեծանվավազքով զբաղվելու պայմանների ստեղծումը, մասնավոր նպատակ 1</w:t>
      </w:r>
      <w:r w:rsidRPr="00C02EB0">
        <w:rPr>
          <w:rFonts w:ascii="Cambria Math" w:hAnsi="Cambria Math" w:cs="Cambria Math"/>
          <w:noProof/>
          <w:spacing w:val="-6"/>
          <w:sz w:val="24"/>
          <w:szCs w:val="24"/>
          <w:lang w:val="hy-AM"/>
        </w:rPr>
        <w:t>․</w:t>
      </w:r>
      <w:r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2-ի շրջանակներում նպատակադրված է ձևավորել բնակչության դրական դիրքորոշում ֆիզիկական կուլտուրայի նկատմամբ:</w:t>
      </w:r>
      <w:r w:rsidRPr="00C02EB0">
        <w:rPr>
          <w:rFonts w:ascii="Calibri" w:hAnsi="Calibri" w:cs="Calibri"/>
          <w:noProof/>
          <w:spacing w:val="-6"/>
          <w:sz w:val="24"/>
          <w:szCs w:val="24"/>
          <w:lang w:val="hy-AM"/>
        </w:rPr>
        <w:t> </w:t>
      </w:r>
      <w:r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Առաջարկվող միջոցառումը բխում է նաև ռազմավարության մասնավոր նպատակ 2</w:t>
      </w:r>
      <w:r w:rsidRPr="00C02EB0">
        <w:rPr>
          <w:rFonts w:ascii="Cambria Math" w:hAnsi="Cambria Math" w:cs="Cambria Math"/>
          <w:noProof/>
          <w:spacing w:val="-6"/>
          <w:sz w:val="24"/>
          <w:szCs w:val="24"/>
          <w:lang w:val="hy-AM"/>
        </w:rPr>
        <w:t>․</w:t>
      </w:r>
      <w:r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3-ի գործողություն 4-ից, որի նպատակն է ստեղծել պայմաններ դպրոցական և ուսանողական սպորտի զարգացման համար։</w:t>
      </w:r>
    </w:p>
    <w:p w:rsidR="002E48D6" w:rsidRPr="00C02EB0" w:rsidRDefault="002E48D6" w:rsidP="002E48D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</w:pPr>
    </w:p>
    <w:p w:rsidR="002E48D6" w:rsidRDefault="00073024" w:rsidP="002E48D6">
      <w:pPr>
        <w:shd w:val="clear" w:color="auto" w:fill="FFFFFF"/>
        <w:spacing w:after="0" w:line="360" w:lineRule="auto"/>
        <w:ind w:firstLine="567"/>
        <w:jc w:val="center"/>
        <w:textAlignment w:val="baseline"/>
        <w:rPr>
          <w:rFonts w:ascii="Calibri" w:eastAsia="Times New Roman" w:hAnsi="Calibri" w:cs="Calibri"/>
          <w:sz w:val="24"/>
          <w:szCs w:val="24"/>
          <w:lang w:val="hy-AM"/>
        </w:rPr>
      </w:pP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6</w:t>
      </w: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>.</w:t>
      </w:r>
      <w:proofErr w:type="spellStart"/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proofErr w:type="spellEnd"/>
      <w:r w:rsidRPr="00C02EB0">
        <w:rPr>
          <w:rFonts w:ascii="Calibri" w:eastAsia="Times New Roman" w:hAnsi="Calibri" w:cs="Calibri"/>
          <w:sz w:val="24"/>
          <w:szCs w:val="24"/>
          <w:lang w:val="af-ZA"/>
        </w:rPr>
        <w:t> </w:t>
      </w:r>
      <w:proofErr w:type="spellStart"/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մշակման</w:t>
      </w:r>
      <w:proofErr w:type="spellEnd"/>
      <w:r w:rsidRPr="00C02EB0">
        <w:rPr>
          <w:rFonts w:ascii="Calibri" w:eastAsia="Times New Roman" w:hAnsi="Calibri" w:cs="Calibri"/>
          <w:sz w:val="24"/>
          <w:szCs w:val="24"/>
          <w:lang w:val="af-ZA"/>
        </w:rPr>
        <w:t> </w:t>
      </w:r>
      <w:proofErr w:type="spellStart"/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գործընթացում</w:t>
      </w:r>
      <w:proofErr w:type="spellEnd"/>
      <w:r w:rsidRPr="00C02EB0">
        <w:rPr>
          <w:rFonts w:ascii="Calibri" w:eastAsia="Times New Roman" w:hAnsi="Calibri" w:cs="Calibri"/>
          <w:sz w:val="24"/>
          <w:szCs w:val="24"/>
          <w:lang w:val="af-ZA"/>
        </w:rPr>
        <w:t> </w:t>
      </w:r>
      <w:proofErr w:type="spellStart"/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ներգրավված</w:t>
      </w:r>
      <w:proofErr w:type="spellEnd"/>
      <w:r w:rsidRPr="00C02EB0">
        <w:rPr>
          <w:rFonts w:ascii="Calibri" w:eastAsia="Times New Roman" w:hAnsi="Calibri" w:cs="Calibri"/>
          <w:sz w:val="24"/>
          <w:szCs w:val="24"/>
          <w:lang w:val="af-ZA"/>
        </w:rPr>
        <w:t> </w:t>
      </w:r>
      <w:proofErr w:type="spellStart"/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ինստիտուտները</w:t>
      </w:r>
      <w:proofErr w:type="spellEnd"/>
      <w:r w:rsidRPr="00C02EB0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C02EB0">
        <w:rPr>
          <w:rFonts w:ascii="Calibri" w:eastAsia="Times New Roman" w:hAnsi="Calibri" w:cs="Calibri"/>
          <w:sz w:val="24"/>
          <w:szCs w:val="24"/>
          <w:lang w:val="af-ZA"/>
        </w:rPr>
        <w:t> </w:t>
      </w:r>
    </w:p>
    <w:p w:rsidR="00073024" w:rsidRPr="00C02EB0" w:rsidRDefault="002E48D6" w:rsidP="002E48D6">
      <w:pPr>
        <w:shd w:val="clear" w:color="auto" w:fill="FFFFFF"/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  <w:r w:rsidRPr="0003594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ձի</w:t>
      </w:r>
      <w:r w:rsidR="00073024" w:rsidRPr="0003594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նք</w:t>
      </w:r>
    </w:p>
    <w:p w:rsidR="00073024" w:rsidRPr="00C02EB0" w:rsidRDefault="00D77011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</w:t>
      </w:r>
      <w:r w:rsidR="00073024" w:rsidRPr="0003594A">
        <w:rPr>
          <w:rFonts w:ascii="GHEA Grapalat" w:eastAsia="Times New Roman" w:hAnsi="GHEA Grapalat" w:cs="Times New Roman"/>
          <w:sz w:val="24"/>
          <w:szCs w:val="24"/>
          <w:lang w:val="hy-AM"/>
        </w:rPr>
        <w:t>րթության</w:t>
      </w:r>
      <w:r w:rsidR="00073024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073024" w:rsidRPr="0003594A">
        <w:rPr>
          <w:rFonts w:ascii="GHEA Grapalat" w:eastAsia="Times New Roman" w:hAnsi="GHEA Grapalat" w:cs="Times New Roman"/>
          <w:sz w:val="24"/>
          <w:szCs w:val="24"/>
          <w:lang w:val="hy-AM"/>
        </w:rPr>
        <w:t>գիտության</w:t>
      </w:r>
      <w:r w:rsidR="00073024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073024" w:rsidRPr="0003594A">
        <w:rPr>
          <w:rFonts w:ascii="GHEA Grapalat" w:eastAsia="Times New Roman" w:hAnsi="GHEA Grapalat" w:cs="Times New Roman"/>
          <w:sz w:val="24"/>
          <w:szCs w:val="24"/>
          <w:lang w:val="hy-AM"/>
        </w:rPr>
        <w:t>մշակույթի</w:t>
      </w:r>
      <w:r w:rsidR="00073024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073024" w:rsidRPr="0003594A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73024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073024" w:rsidRPr="0003594A">
        <w:rPr>
          <w:rFonts w:ascii="GHEA Grapalat" w:eastAsia="Times New Roman" w:hAnsi="GHEA Grapalat" w:cs="Times New Roman"/>
          <w:sz w:val="24"/>
          <w:szCs w:val="24"/>
          <w:lang w:val="hy-AM"/>
        </w:rPr>
        <w:t>սպորտի</w:t>
      </w:r>
      <w:r w:rsidR="00073024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073024" w:rsidRPr="0003594A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նախարարություն</w:t>
      </w:r>
      <w:r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>, Հայաստանի Հանրապետության ֆինանսներ</w:t>
      </w:r>
      <w:r w:rsidRPr="0003594A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03594A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նախարարություն</w:t>
      </w:r>
      <w:r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703D1"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կենտրոնական բանկ</w:t>
      </w:r>
      <w:r w:rsidR="00073024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C703D1" w:rsidRPr="00C02EB0" w:rsidRDefault="00C703D1" w:rsidP="002E48D6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</w:p>
    <w:p w:rsidR="00073024" w:rsidRPr="00C02EB0" w:rsidRDefault="00073024" w:rsidP="002E48D6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7. </w:t>
      </w:r>
      <w:r w:rsidRPr="00C02EB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F12C76" w:rsidRPr="00474D68" w:rsidRDefault="008E3B3D" w:rsidP="002E48D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02EB0">
        <w:rPr>
          <w:rFonts w:ascii="GHEA Grapalat" w:hAnsi="GHEA Grapalat"/>
          <w:sz w:val="24"/>
          <w:szCs w:val="24"/>
          <w:lang w:val="hy-AM"/>
        </w:rPr>
        <w:t>«Հանրության շրջանում առողջ ապրելակերպի խրախուսման և երթևեկության այլընտրանքային ձևերի խթանման միջոցառմ</w:t>
      </w:r>
      <w:r>
        <w:rPr>
          <w:rFonts w:ascii="GHEA Grapalat" w:hAnsi="GHEA Grapalat"/>
          <w:sz w:val="24"/>
          <w:szCs w:val="24"/>
          <w:lang w:val="hy-AM"/>
        </w:rPr>
        <w:t>ան իրականացման կարգը</w:t>
      </w:r>
      <w:r w:rsidRPr="00C02EB0">
        <w:rPr>
          <w:rFonts w:ascii="GHEA Grapalat" w:hAnsi="GHEA Grapalat"/>
          <w:sz w:val="24"/>
          <w:szCs w:val="24"/>
          <w:lang w:val="hy-AM"/>
        </w:rPr>
        <w:t xml:space="preserve"> հաստատելու մասին</w:t>
      </w:r>
      <w:r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</w:t>
      </w:r>
      <w:r w:rsidR="001B51F6" w:rsidRPr="006334D6">
        <w:rPr>
          <w:rFonts w:ascii="GHEA Grapalat" w:hAnsi="GHEA Grapalat" w:cs="GHEA Grapalat"/>
          <w:noProof/>
          <w:color w:val="FF0000"/>
          <w:spacing w:val="-6"/>
          <w:sz w:val="24"/>
          <w:szCs w:val="24"/>
          <w:lang w:val="hy-AM"/>
        </w:rPr>
        <w:t xml:space="preserve"> </w:t>
      </w:r>
      <w:r w:rsidR="001B51F6"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 Հանրապետության կառավարության որոշման</w:t>
      </w:r>
      <w:r w:rsidR="001B51F6" w:rsidRPr="00C02EB0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024" w:rsidRPr="00C02EB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073024" w:rsidRPr="00C02E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073024" w:rsidRPr="00C02EB0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="00073024" w:rsidRPr="00C02E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74D68">
        <w:rPr>
          <w:rFonts w:ascii="GHEA Grapalat" w:hAnsi="GHEA Grapalat" w:cs="Sylfaen"/>
          <w:sz w:val="24"/>
          <w:szCs w:val="24"/>
          <w:lang w:val="hy-AM"/>
        </w:rPr>
        <w:t xml:space="preserve">նախատեսվում է 2025 թվականի համար պահանջվող ծախսերը </w:t>
      </w:r>
      <w:r w:rsidR="00474D68" w:rsidRPr="00474D68">
        <w:rPr>
          <w:rFonts w:ascii="GHEA Grapalat" w:hAnsi="GHEA Grapalat" w:cs="Sylfaen"/>
          <w:sz w:val="24"/>
          <w:szCs w:val="24"/>
          <w:lang w:val="hy-AM"/>
        </w:rPr>
        <w:t>(</w:t>
      </w:r>
      <w:r w:rsidR="00474D68">
        <w:rPr>
          <w:rFonts w:ascii="GHEA Grapalat" w:hAnsi="GHEA Grapalat" w:cs="Sylfaen"/>
          <w:sz w:val="24"/>
          <w:szCs w:val="24"/>
          <w:lang w:val="hy-AM"/>
        </w:rPr>
        <w:t>ըստ կից ներկայացված հաշվարկի՝ 11,3 մլն դրամ</w:t>
      </w:r>
      <w:r w:rsidR="00474D68" w:rsidRPr="00474D68">
        <w:rPr>
          <w:rFonts w:ascii="GHEA Grapalat" w:hAnsi="GHEA Grapalat" w:cs="Sylfaen"/>
          <w:sz w:val="24"/>
          <w:szCs w:val="24"/>
          <w:lang w:val="hy-AM"/>
        </w:rPr>
        <w:t>)</w:t>
      </w:r>
      <w:r w:rsidR="00474D68">
        <w:rPr>
          <w:rFonts w:ascii="GHEA Grapalat" w:hAnsi="GHEA Grapalat" w:cs="Sylfaen"/>
          <w:sz w:val="24"/>
          <w:szCs w:val="24"/>
          <w:lang w:val="hy-AM"/>
        </w:rPr>
        <w:t xml:space="preserve"> կատարել </w:t>
      </w:r>
      <w:r w:rsidR="00474D68" w:rsidRPr="00C02EB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</w:t>
      </w:r>
      <w:r w:rsidR="00474D68" w:rsidRPr="00474D68">
        <w:rPr>
          <w:rFonts w:ascii="GHEA Grapalat" w:eastAsia="Times New Roman" w:hAnsi="GHEA Grapalat" w:cs="Times New Roman"/>
          <w:sz w:val="24"/>
          <w:szCs w:val="24"/>
          <w:lang w:val="hy-AM"/>
        </w:rPr>
        <w:t>րթության</w:t>
      </w:r>
      <w:r w:rsidR="00474D68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474D68" w:rsidRPr="00474D68">
        <w:rPr>
          <w:rFonts w:ascii="GHEA Grapalat" w:eastAsia="Times New Roman" w:hAnsi="GHEA Grapalat" w:cs="Times New Roman"/>
          <w:sz w:val="24"/>
          <w:szCs w:val="24"/>
          <w:lang w:val="hy-AM"/>
        </w:rPr>
        <w:t>գիտության</w:t>
      </w:r>
      <w:r w:rsidR="00474D68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474D68" w:rsidRPr="00474D68">
        <w:rPr>
          <w:rFonts w:ascii="GHEA Grapalat" w:eastAsia="Times New Roman" w:hAnsi="GHEA Grapalat" w:cs="Times New Roman"/>
          <w:sz w:val="24"/>
          <w:szCs w:val="24"/>
          <w:lang w:val="hy-AM"/>
        </w:rPr>
        <w:t>մշակույթի</w:t>
      </w:r>
      <w:r w:rsidR="00474D68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74D68" w:rsidRPr="00474D68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474D68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74D68" w:rsidRPr="00474D68">
        <w:rPr>
          <w:rFonts w:ascii="GHEA Grapalat" w:eastAsia="Times New Roman" w:hAnsi="GHEA Grapalat" w:cs="Times New Roman"/>
          <w:sz w:val="24"/>
          <w:szCs w:val="24"/>
          <w:lang w:val="hy-AM"/>
        </w:rPr>
        <w:t>սպորտի</w:t>
      </w:r>
      <w:r w:rsidR="00474D68" w:rsidRPr="00C02E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74D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նախարարության ընդհանուր հատկացումների շրջանակում, </w:t>
      </w:r>
      <w:r w:rsidR="00E317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նաև </w:t>
      </w:r>
      <w:r w:rsidR="000359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անհրաժեշտ ֆինանսական միջոցները </w:t>
      </w:r>
      <w:r w:rsidR="00E317EE">
        <w:rPr>
          <w:rFonts w:ascii="GHEA Grapalat" w:eastAsia="Times New Roman" w:hAnsi="GHEA Grapalat" w:cs="Times New Roman"/>
          <w:sz w:val="24"/>
          <w:szCs w:val="24"/>
          <w:lang w:val="hy-AM"/>
        </w:rPr>
        <w:t>կներառվեն 2026 թվականի բյու</w:t>
      </w:r>
      <w:bookmarkStart w:id="0" w:name="_GoBack"/>
      <w:bookmarkEnd w:id="0"/>
      <w:r w:rsidR="00E317EE">
        <w:rPr>
          <w:rFonts w:ascii="GHEA Grapalat" w:eastAsia="Times New Roman" w:hAnsi="GHEA Grapalat" w:cs="Times New Roman"/>
          <w:sz w:val="24"/>
          <w:szCs w:val="24"/>
          <w:lang w:val="hy-AM"/>
        </w:rPr>
        <w:t>ջետային հայտի նախագծում:</w:t>
      </w:r>
    </w:p>
    <w:sectPr w:rsidR="00F12C76" w:rsidRPr="00474D6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953AD0"/>
    <w:multiLevelType w:val="hybridMultilevel"/>
    <w:tmpl w:val="F1ACFC22"/>
    <w:lvl w:ilvl="0" w:tplc="58EA670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54D8"/>
    <w:rsid w:val="0003594A"/>
    <w:rsid w:val="00042F8E"/>
    <w:rsid w:val="0005131D"/>
    <w:rsid w:val="000557DD"/>
    <w:rsid w:val="00073024"/>
    <w:rsid w:val="001A3DAD"/>
    <w:rsid w:val="001B51F6"/>
    <w:rsid w:val="0020629E"/>
    <w:rsid w:val="002E48D6"/>
    <w:rsid w:val="003006A5"/>
    <w:rsid w:val="00304800"/>
    <w:rsid w:val="00474D68"/>
    <w:rsid w:val="004E1C25"/>
    <w:rsid w:val="006334D6"/>
    <w:rsid w:val="006C0B77"/>
    <w:rsid w:val="00786E2B"/>
    <w:rsid w:val="008242FF"/>
    <w:rsid w:val="008554D8"/>
    <w:rsid w:val="00870751"/>
    <w:rsid w:val="008D2EDA"/>
    <w:rsid w:val="008E3B3D"/>
    <w:rsid w:val="00922C48"/>
    <w:rsid w:val="009650AE"/>
    <w:rsid w:val="00B915B7"/>
    <w:rsid w:val="00C02EB0"/>
    <w:rsid w:val="00C44886"/>
    <w:rsid w:val="00C703D1"/>
    <w:rsid w:val="00D77011"/>
    <w:rsid w:val="00D95CFB"/>
    <w:rsid w:val="00E317EE"/>
    <w:rsid w:val="00EA59DF"/>
    <w:rsid w:val="00ED634B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936DAB-9E32-4A51-8CB3-E8FE39AF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02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07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">
    <w:name w:val="Body"/>
    <w:rsid w:val="0007302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206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https://mul2-edu.gov.am/tasks/1833662/oneclick?token=91b42ef4d547169bd7f8a36489af821a</cp:keywords>
  <cp:lastModifiedBy>Acer 2</cp:lastModifiedBy>
  <cp:revision>9</cp:revision>
  <dcterms:created xsi:type="dcterms:W3CDTF">2025-04-03T13:28:00Z</dcterms:created>
  <dcterms:modified xsi:type="dcterms:W3CDTF">2025-07-30T11:58:00Z</dcterms:modified>
</cp:coreProperties>
</file>