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2A23E4" w14:textId="4047D515" w:rsidR="000A688C" w:rsidRPr="00B0238A" w:rsidRDefault="00641B38" w:rsidP="00B0238A">
      <w:pPr>
        <w:pStyle w:val="a7"/>
        <w:shd w:val="clear" w:color="auto" w:fill="FFFFFF"/>
        <w:spacing w:before="0" w:after="0" w:line="360" w:lineRule="auto"/>
        <w:ind w:firstLine="375"/>
        <w:jc w:val="center"/>
        <w:rPr>
          <w:rFonts w:ascii="GHEA Grapalat" w:hAnsi="GHEA Grapalat"/>
          <w:b/>
          <w:bCs/>
          <w:color w:val="000000"/>
        </w:rPr>
      </w:pPr>
      <w:r w:rsidRPr="00B0238A">
        <w:rPr>
          <w:rStyle w:val="a3"/>
          <w:rFonts w:ascii="GHEA Grapalat" w:hAnsi="GHEA Grapalat"/>
          <w:color w:val="000000"/>
        </w:rPr>
        <w:t>ԱՄՓՈՓԱԹԵՐԹ</w:t>
      </w:r>
    </w:p>
    <w:p w14:paraId="574B08FE" w14:textId="77852E18" w:rsidR="00752946" w:rsidRPr="00136E80" w:rsidRDefault="00B00785" w:rsidP="00752946">
      <w:pPr>
        <w:tabs>
          <w:tab w:val="left" w:pos="8820"/>
        </w:tabs>
        <w:spacing w:after="0"/>
        <w:ind w:firstLine="630"/>
        <w:jc w:val="center"/>
        <w:rPr>
          <w:rFonts w:ascii="GHEA Grapalat" w:hAnsi="GHEA Grapalat"/>
          <w:b/>
          <w:bCs/>
          <w:sz w:val="24"/>
          <w:szCs w:val="24"/>
          <w:lang w:val="hy-AM"/>
        </w:rPr>
      </w:pPr>
      <w:r w:rsidRPr="00B00785">
        <w:rPr>
          <w:rFonts w:ascii="GHEA Grapalat" w:hAnsi="GHEA Grapalat"/>
          <w:b/>
          <w:bCs/>
          <w:sz w:val="24"/>
          <w:szCs w:val="24"/>
          <w:shd w:val="clear" w:color="auto" w:fill="FFFFFF"/>
          <w:lang w:val="hy-AM"/>
        </w:rPr>
        <w:t xml:space="preserve">«ՀԱՅԱՍՏԱՆԻ ՀԱՆՐԱՊԵՏՈՒԹՅԱՆ 2025 ԹՎԱԿԱՆԻ ՊԵՏԱԿԱՆ ԲՅՈՒՋԵԻ ՄԱՍԻՆ» ՕՐԵՆՔՈՒՄ ՎԵՐԱԲԱՇԽՈՒՄ ԵՎ ՀԱՅԱՍՏԱՆԻ ՀԱՆՐԱՊԵՏՈՒԹՅԱՆ  ԿԱՌԱՎԱՐՈՒԹՅԱՆ 2024 ԹՎԱԿԱՆԻ ԴԵԿՏԵՄԲԵՐԻ 27-Ի N 2060-Ն ՈՐՈՇՄԱՆ ՄԵՋ ՓՈՓՈԽՈՒԹՅՈՒՆՆԵՐ ԵՎ ԼՐԱՑՈՒՄՆԵՐ ԿԱՏԱՐԵԼՈՒ ՄԱՍԻՆ </w:t>
      </w:r>
      <w:r w:rsidR="00752946" w:rsidRPr="00136E80">
        <w:rPr>
          <w:rFonts w:ascii="GHEA Grapalat" w:hAnsi="GHEA Grapalat" w:cs="Sylfaen"/>
          <w:b/>
          <w:bCs/>
          <w:sz w:val="24"/>
          <w:szCs w:val="24"/>
          <w:lang w:val="hy-AM"/>
        </w:rPr>
        <w:t xml:space="preserve">ՀԱՅԱՍՏԱՆԻ ՀԱՆՐԱՊԵՏՈՒԹՅԱՆ ԿԱՌԱՎԱՐՈՒԹՅԱՆ ՈՐՈՇՄԱՆ </w:t>
      </w:r>
      <w:r w:rsidR="00752946" w:rsidRPr="00136E80">
        <w:rPr>
          <w:rFonts w:ascii="GHEA Grapalat" w:hAnsi="GHEA Grapalat"/>
          <w:b/>
          <w:bCs/>
          <w:sz w:val="24"/>
          <w:szCs w:val="24"/>
          <w:lang w:val="hy-AM"/>
        </w:rPr>
        <w:t>ՆԱԽԱԳԾԻ</w:t>
      </w:r>
    </w:p>
    <w:tbl>
      <w:tblPr>
        <w:tblpPr w:leftFromText="180" w:rightFromText="180" w:vertAnchor="text" w:tblpXSpec="right" w:tblpY="1"/>
        <w:tblOverlap w:val="never"/>
        <w:tblW w:w="14229" w:type="dxa"/>
        <w:tblLook w:val="0000" w:firstRow="0" w:lastRow="0" w:firstColumn="0" w:lastColumn="0" w:noHBand="0" w:noVBand="0"/>
      </w:tblPr>
      <w:tblGrid>
        <w:gridCol w:w="630"/>
        <w:gridCol w:w="7833"/>
        <w:gridCol w:w="5766"/>
      </w:tblGrid>
      <w:tr w:rsidR="00C95EDB" w:rsidRPr="00E56CC2" w14:paraId="0B1A1759" w14:textId="77777777" w:rsidTr="007135DC">
        <w:trPr>
          <w:trHeight w:val="443"/>
        </w:trPr>
        <w:tc>
          <w:tcPr>
            <w:tcW w:w="8463" w:type="dxa"/>
            <w:gridSpan w:val="2"/>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4FC206EF" w14:textId="286952BA" w:rsidR="004771A8" w:rsidRPr="00FF642C" w:rsidRDefault="00567F77" w:rsidP="00B0238A">
            <w:pPr>
              <w:tabs>
                <w:tab w:val="left" w:pos="3375"/>
                <w:tab w:val="center" w:pos="5316"/>
              </w:tabs>
              <w:spacing w:after="0" w:line="360" w:lineRule="auto"/>
              <w:jc w:val="center"/>
              <w:rPr>
                <w:rFonts w:ascii="GHEA Grapalat" w:eastAsia="Times New Roman" w:hAnsi="GHEA Grapalat" w:cs="Times New Roman"/>
                <w:b/>
                <w:bCs/>
                <w:color w:val="000000"/>
                <w:sz w:val="24"/>
                <w:szCs w:val="24"/>
                <w:lang w:val="ru-RU"/>
              </w:rPr>
            </w:pPr>
            <w:r w:rsidRPr="00FF642C">
              <w:rPr>
                <w:rFonts w:ascii="GHEA Grapalat" w:eastAsia="Times New Roman" w:hAnsi="GHEA Grapalat" w:cs="Times New Roman"/>
                <w:b/>
                <w:bCs/>
                <w:color w:val="000000"/>
                <w:sz w:val="24"/>
                <w:szCs w:val="24"/>
                <w:lang w:val="hy-AM"/>
              </w:rPr>
              <w:t xml:space="preserve">1. </w:t>
            </w:r>
            <w:r w:rsidR="00206B55" w:rsidRPr="00FF642C">
              <w:rPr>
                <w:rFonts w:ascii="GHEA Grapalat" w:eastAsia="Times New Roman" w:hAnsi="GHEA Grapalat" w:cs="Times New Roman"/>
                <w:b/>
                <w:bCs/>
                <w:color w:val="000000"/>
                <w:sz w:val="24"/>
                <w:szCs w:val="24"/>
                <w:lang w:val="hy-AM"/>
              </w:rPr>
              <w:t>ՀՀ ֆինանսների նախարարություն</w:t>
            </w:r>
          </w:p>
        </w:tc>
        <w:tc>
          <w:tcPr>
            <w:tcW w:w="5766" w:type="dxa"/>
            <w:tcBorders>
              <w:top w:val="single" w:sz="4" w:space="0" w:color="000000"/>
              <w:left w:val="single" w:sz="4" w:space="0" w:color="000000"/>
              <w:bottom w:val="single" w:sz="4" w:space="0" w:color="000000"/>
              <w:right w:val="single" w:sz="4" w:space="0" w:color="000000"/>
            </w:tcBorders>
            <w:shd w:val="clear" w:color="auto" w:fill="BFBFBF"/>
          </w:tcPr>
          <w:p w14:paraId="6190CD1F" w14:textId="0DC37ACD" w:rsidR="004771A8" w:rsidRPr="00FF642C" w:rsidRDefault="007135DC" w:rsidP="00E37DD6">
            <w:pPr>
              <w:spacing w:after="0" w:line="360" w:lineRule="auto"/>
              <w:jc w:val="center"/>
              <w:rPr>
                <w:rFonts w:ascii="GHEA Grapalat" w:hAnsi="GHEA Grapalat"/>
                <w:b/>
                <w:sz w:val="24"/>
                <w:szCs w:val="24"/>
              </w:rPr>
            </w:pPr>
            <w:r>
              <w:rPr>
                <w:rFonts w:ascii="GHEA Grapalat" w:eastAsia="Times New Roman" w:hAnsi="GHEA Grapalat" w:cs="Times New Roman"/>
                <w:b/>
                <w:sz w:val="24"/>
                <w:szCs w:val="24"/>
                <w:lang w:val="hy-AM"/>
              </w:rPr>
              <w:t>23</w:t>
            </w:r>
            <w:r w:rsidR="00641B38" w:rsidRPr="00FF642C">
              <w:rPr>
                <w:rFonts w:ascii="GHEA Grapalat" w:eastAsia="Times New Roman" w:hAnsi="GHEA Grapalat" w:cs="Times New Roman"/>
                <w:b/>
                <w:sz w:val="24"/>
                <w:szCs w:val="24"/>
                <w:lang w:val="hy-AM"/>
              </w:rPr>
              <w:t>.0</w:t>
            </w:r>
            <w:r>
              <w:rPr>
                <w:rFonts w:ascii="GHEA Grapalat" w:eastAsia="Times New Roman" w:hAnsi="GHEA Grapalat" w:cs="Times New Roman"/>
                <w:b/>
                <w:sz w:val="24"/>
                <w:szCs w:val="24"/>
                <w:lang w:val="hy-AM"/>
              </w:rPr>
              <w:t>7</w:t>
            </w:r>
            <w:r w:rsidR="00641B38" w:rsidRPr="00FF642C">
              <w:rPr>
                <w:rFonts w:ascii="GHEA Grapalat" w:eastAsia="Times New Roman" w:hAnsi="GHEA Grapalat" w:cs="Times New Roman"/>
                <w:b/>
                <w:sz w:val="24"/>
                <w:szCs w:val="24"/>
                <w:lang w:val="hy-AM"/>
              </w:rPr>
              <w:t>.202</w:t>
            </w:r>
            <w:r w:rsidR="005C433B" w:rsidRPr="00FF642C">
              <w:rPr>
                <w:rFonts w:ascii="GHEA Grapalat" w:eastAsia="Times New Roman" w:hAnsi="GHEA Grapalat" w:cs="Times New Roman"/>
                <w:b/>
                <w:sz w:val="24"/>
                <w:szCs w:val="24"/>
                <w:lang w:val="hy-AM"/>
              </w:rPr>
              <w:t>5</w:t>
            </w:r>
            <w:r w:rsidR="00641B38" w:rsidRPr="00FF642C">
              <w:rPr>
                <w:rFonts w:ascii="GHEA Grapalat" w:eastAsia="Times New Roman" w:hAnsi="GHEA Grapalat" w:cs="Times New Roman"/>
                <w:b/>
                <w:sz w:val="24"/>
                <w:szCs w:val="24"/>
              </w:rPr>
              <w:t>թ.</w:t>
            </w:r>
          </w:p>
        </w:tc>
      </w:tr>
      <w:tr w:rsidR="00C95EDB" w:rsidRPr="00E56CC2" w14:paraId="6C4008A9" w14:textId="77777777" w:rsidTr="007135DC">
        <w:trPr>
          <w:trHeight w:val="272"/>
        </w:trPr>
        <w:tc>
          <w:tcPr>
            <w:tcW w:w="8463" w:type="dxa"/>
            <w:gridSpan w:val="2"/>
            <w:vMerge/>
            <w:tcBorders>
              <w:top w:val="single" w:sz="4" w:space="0" w:color="000000"/>
              <w:left w:val="single" w:sz="4" w:space="0" w:color="000000"/>
              <w:bottom w:val="single" w:sz="4" w:space="0" w:color="000000"/>
              <w:right w:val="single" w:sz="4" w:space="0" w:color="000000"/>
            </w:tcBorders>
            <w:shd w:val="clear" w:color="auto" w:fill="BFBFBF"/>
          </w:tcPr>
          <w:p w14:paraId="02FE7931" w14:textId="77777777" w:rsidR="004771A8" w:rsidRPr="00FF642C" w:rsidRDefault="004771A8" w:rsidP="00B0238A">
            <w:pPr>
              <w:spacing w:line="360" w:lineRule="auto"/>
              <w:rPr>
                <w:rFonts w:ascii="GHEA Grapalat" w:hAnsi="GHEA Grapalat"/>
                <w:sz w:val="24"/>
                <w:szCs w:val="24"/>
              </w:rPr>
            </w:pPr>
          </w:p>
        </w:tc>
        <w:tc>
          <w:tcPr>
            <w:tcW w:w="5766" w:type="dxa"/>
            <w:tcBorders>
              <w:top w:val="single" w:sz="4" w:space="0" w:color="000000"/>
              <w:left w:val="single" w:sz="4" w:space="0" w:color="000000"/>
              <w:bottom w:val="single" w:sz="4" w:space="0" w:color="000000"/>
              <w:right w:val="single" w:sz="4" w:space="0" w:color="000000"/>
            </w:tcBorders>
            <w:shd w:val="clear" w:color="auto" w:fill="BFBFBF"/>
          </w:tcPr>
          <w:p w14:paraId="777C07B1" w14:textId="19994D18" w:rsidR="004771A8" w:rsidRPr="00FF642C" w:rsidRDefault="004F6B27" w:rsidP="00B0238A">
            <w:pPr>
              <w:spacing w:after="0" w:line="360" w:lineRule="auto"/>
              <w:jc w:val="center"/>
              <w:rPr>
                <w:rFonts w:ascii="GHEA Grapalat" w:eastAsia="Times New Roman" w:hAnsi="GHEA Grapalat" w:cs="Times New Roman"/>
                <w:b/>
                <w:sz w:val="24"/>
                <w:szCs w:val="24"/>
                <w:lang w:val="ru-RU"/>
              </w:rPr>
            </w:pPr>
            <w:r w:rsidRPr="00FF642C">
              <w:rPr>
                <w:rFonts w:ascii="GHEA Grapalat" w:hAnsi="GHEA Grapalat"/>
                <w:b/>
                <w:sz w:val="24"/>
                <w:szCs w:val="24"/>
                <w:lang w:val="hy-AM"/>
              </w:rPr>
              <w:t>N</w:t>
            </w:r>
            <w:r w:rsidR="003C6158" w:rsidRPr="00FF642C">
              <w:rPr>
                <w:rFonts w:ascii="GHEA Grapalat" w:hAnsi="GHEA Grapalat"/>
                <w:b/>
                <w:sz w:val="24"/>
                <w:szCs w:val="24"/>
                <w:lang w:val="hy-AM"/>
              </w:rPr>
              <w:t xml:space="preserve"> </w:t>
            </w:r>
            <w:r w:rsidRPr="00FF642C">
              <w:rPr>
                <w:rFonts w:ascii="GHEA Grapalat" w:hAnsi="GHEA Grapalat"/>
                <w:b/>
                <w:sz w:val="24"/>
                <w:szCs w:val="24"/>
                <w:lang w:val="hy-AM"/>
              </w:rPr>
              <w:t xml:space="preserve"> </w:t>
            </w:r>
            <w:r w:rsidR="007135DC" w:rsidRPr="007135DC">
              <w:rPr>
                <w:rFonts w:ascii="GHEA Grapalat" w:hAnsi="GHEA Grapalat"/>
                <w:b/>
                <w:sz w:val="24"/>
                <w:szCs w:val="24"/>
                <w:lang w:val="hy-AM"/>
              </w:rPr>
              <w:t>01/9/16340-2025</w:t>
            </w:r>
          </w:p>
        </w:tc>
      </w:tr>
      <w:tr w:rsidR="00752946" w:rsidRPr="00EA3D8E" w14:paraId="4D870ED8" w14:textId="77777777" w:rsidTr="007865E9">
        <w:trPr>
          <w:trHeight w:val="1160"/>
        </w:trPr>
        <w:tc>
          <w:tcPr>
            <w:tcW w:w="630" w:type="dxa"/>
            <w:tcBorders>
              <w:top w:val="single" w:sz="4" w:space="0" w:color="000000"/>
              <w:left w:val="single" w:sz="4" w:space="0" w:color="000000"/>
              <w:bottom w:val="single" w:sz="4" w:space="0" w:color="000000"/>
              <w:right w:val="single" w:sz="4" w:space="0" w:color="000000"/>
            </w:tcBorders>
          </w:tcPr>
          <w:p w14:paraId="6F9939CC" w14:textId="774A9EA9" w:rsidR="00752946" w:rsidRPr="00FF642C" w:rsidRDefault="00752946" w:rsidP="00752946">
            <w:pPr>
              <w:spacing w:after="0" w:line="360" w:lineRule="auto"/>
              <w:rPr>
                <w:rFonts w:ascii="GHEA Grapalat" w:hAnsi="GHEA Grapalat"/>
                <w:sz w:val="24"/>
                <w:szCs w:val="24"/>
                <w:lang w:val="hy-AM"/>
              </w:rPr>
            </w:pPr>
            <w:r w:rsidRPr="00FF642C">
              <w:rPr>
                <w:rFonts w:ascii="GHEA Grapalat" w:hAnsi="GHEA Grapalat"/>
                <w:sz w:val="24"/>
                <w:szCs w:val="24"/>
                <w:lang w:val="hy-AM"/>
              </w:rPr>
              <w:t>1.</w:t>
            </w:r>
          </w:p>
        </w:tc>
        <w:tc>
          <w:tcPr>
            <w:tcW w:w="7833" w:type="dxa"/>
            <w:tcBorders>
              <w:top w:val="single" w:sz="4" w:space="0" w:color="000000"/>
              <w:left w:val="single" w:sz="4" w:space="0" w:color="000000"/>
              <w:bottom w:val="single" w:sz="4" w:space="0" w:color="000000"/>
              <w:right w:val="single" w:sz="4" w:space="0" w:color="000000"/>
            </w:tcBorders>
          </w:tcPr>
          <w:p w14:paraId="138C1ECD" w14:textId="77777777" w:rsidR="007135DC" w:rsidRDefault="003C6158" w:rsidP="007135DC">
            <w:pPr>
              <w:suppressAutoHyphens w:val="0"/>
              <w:spacing w:line="360" w:lineRule="auto"/>
              <w:ind w:firstLine="567"/>
              <w:contextualSpacing/>
              <w:jc w:val="both"/>
              <w:rPr>
                <w:rFonts w:ascii="GHEA Grapalat" w:eastAsia="SimSun" w:hAnsi="GHEA Grapalat" w:cs="Sylfaen"/>
                <w:sz w:val="24"/>
                <w:szCs w:val="24"/>
                <w:lang w:val="hy-AM"/>
              </w:rPr>
            </w:pPr>
            <w:r w:rsidRPr="00FF642C">
              <w:rPr>
                <w:rFonts w:ascii="GHEA Grapalat" w:hAnsi="GHEA Grapalat"/>
                <w:sz w:val="24"/>
                <w:szCs w:val="24"/>
                <w:lang w:val="hy-AM"/>
              </w:rPr>
              <w:t xml:space="preserve"> </w:t>
            </w:r>
            <w:r w:rsidR="007135DC">
              <w:rPr>
                <w:rFonts w:ascii="GHEA Grapalat" w:eastAsia="Times New Roman" w:hAnsi="GHEA Grapalat" w:cs="Times New Roman"/>
                <w:sz w:val="24"/>
                <w:szCs w:val="24"/>
                <w:lang w:val="hy-AM"/>
              </w:rPr>
              <w:t>««Հայաստանի Հանրապետության 2025 թվականի պետական բյուջեի մասին» օրենքում վերաբաշխում և Հայաստանի Հանրապետության կառավարության 2024 թվականի դեկտեմբերի 27-ի N 2060-ն որոշման մեջ փոփոխություններ և լրացումներ կատարելու մասին» ՀՀ կառավարության որոշման նախագիծը (այսուհետ՝ Նախագիծ), որով առաջարկվում է ՀՀ ԲՏԱ նախարարության 1220 «Ռազմարդյունաբերության համալիրի զարգացում» ծրագրի «11003. Փորձանմուշների արտադրություն» միջոցառման 2025 թվականի ՀՀ պետական բյուջեով նախատեսված միջոցներից 35.0 մլն դրամ վերաբաշխման միջոցով հատկացնել նոր՝ «Պաշտպանական արդյունաբերության միջազգային ցուցահանդեսների կազմակերպում և իրականացում» միջոցառմանը՝ EuroSatory-2026 ցուցահանդեսին (պաշտպանության և անվտանգության ոլորտին վերաբերող)</w:t>
            </w:r>
            <w:r w:rsidR="007135DC">
              <w:rPr>
                <w:rFonts w:ascii="GHEA Grapalat" w:eastAsia="SimSun" w:hAnsi="GHEA Grapalat" w:cs="Sylfaen"/>
                <w:sz w:val="24"/>
                <w:szCs w:val="24"/>
                <w:lang w:val="hy-AM"/>
              </w:rPr>
              <w:t xml:space="preserve"> մասնակցության համար, հայտնում ենք հետևյալը.</w:t>
            </w:r>
          </w:p>
          <w:p w14:paraId="01865E64" w14:textId="77777777" w:rsidR="007135DC" w:rsidRDefault="007135DC" w:rsidP="007135DC">
            <w:pPr>
              <w:suppressAutoHyphens w:val="0"/>
              <w:spacing w:line="360" w:lineRule="auto"/>
              <w:ind w:firstLine="567"/>
              <w:contextualSpacing/>
              <w:jc w:val="both"/>
              <w:rPr>
                <w:rFonts w:ascii="GHEA Grapalat" w:eastAsia="Times New Roman" w:hAnsi="GHEA Grapalat" w:cs="Times New Roman"/>
                <w:sz w:val="24"/>
                <w:szCs w:val="24"/>
                <w:lang w:val="hy-AM"/>
              </w:rPr>
            </w:pPr>
            <w:r>
              <w:rPr>
                <w:rFonts w:ascii="GHEA Grapalat" w:eastAsia="SimSun" w:hAnsi="GHEA Grapalat" w:cs="Sylfaen"/>
                <w:sz w:val="24"/>
                <w:szCs w:val="24"/>
                <w:lang w:val="hy-AM"/>
              </w:rPr>
              <w:t xml:space="preserve">1. 2020 թվականից ի վեր բարձր տեխնոլոգիական ոլորտին վերաբերող բոլոր տեսակի ցուցահանդեսներին մասնակցության կազմակերպումը իրականացվել է ՀՀ ԲՏԱ նախարարության կողմից՝ </w:t>
            </w:r>
            <w:r>
              <w:rPr>
                <w:rFonts w:ascii="GHEA Grapalat" w:eastAsia="SimSun" w:hAnsi="GHEA Grapalat" w:cs="Sylfaen"/>
                <w:sz w:val="24"/>
                <w:szCs w:val="24"/>
                <w:lang w:val="hy-AM"/>
              </w:rPr>
              <w:lastRenderedPageBreak/>
              <w:t xml:space="preserve">1043 ծրագրի «11007. Շուկաների զարգացում և միջազգային համագործակցություն» միջոցառման շրջանակներում, և 2025թ.-ի գումարն իր մեջ ներառում է նաև EuroSatory-2026 ցուցահանդեսը: Սակայն Նախագծով առաջարկվում է տվյալ ցուցահանդեսի գծով ծախսը նախատեսել 1220 ծրագրի նոր միջոցառմամբ՝ պայմանավորված տեխնոլոգիական և պաշտպանական ցուցահանդեսների տարանջատման անհրաժեշտությամբ: </w:t>
            </w:r>
            <w:r>
              <w:rPr>
                <w:rFonts w:ascii="GHEA Grapalat" w:eastAsia="Times New Roman" w:hAnsi="GHEA Grapalat" w:cs="Times New Roman"/>
                <w:sz w:val="24"/>
                <w:szCs w:val="24"/>
                <w:lang w:val="hy-AM"/>
              </w:rPr>
              <w:t xml:space="preserve">Սակայն ակնհայտ չէ, թե ինչն է խոչնդոտ հանդիսացել մինչ օրս կազմակերպված ցուցահանդեսների մասով և ի՞նչ հանգամանքով է պայմանավորվել ներկա փուլում փոփոխության անհրաժեշտությունը: </w:t>
            </w:r>
          </w:p>
          <w:p w14:paraId="124901EF" w14:textId="77777777" w:rsidR="00367D6E" w:rsidRDefault="00367D6E" w:rsidP="007135DC">
            <w:pPr>
              <w:suppressAutoHyphens w:val="0"/>
              <w:spacing w:line="360" w:lineRule="auto"/>
              <w:ind w:firstLine="567"/>
              <w:contextualSpacing/>
              <w:jc w:val="both"/>
              <w:rPr>
                <w:rFonts w:ascii="GHEA Grapalat" w:eastAsia="Times New Roman" w:hAnsi="GHEA Grapalat" w:cs="Times New Roman"/>
                <w:sz w:val="24"/>
                <w:szCs w:val="24"/>
                <w:lang w:val="hy-AM"/>
              </w:rPr>
            </w:pPr>
          </w:p>
          <w:p w14:paraId="3036C5F3" w14:textId="77777777" w:rsidR="00367D6E" w:rsidRDefault="00367D6E" w:rsidP="007135DC">
            <w:pPr>
              <w:suppressAutoHyphens w:val="0"/>
              <w:spacing w:line="360" w:lineRule="auto"/>
              <w:ind w:firstLine="567"/>
              <w:contextualSpacing/>
              <w:jc w:val="both"/>
              <w:rPr>
                <w:rFonts w:ascii="GHEA Grapalat" w:eastAsia="Times New Roman" w:hAnsi="GHEA Grapalat" w:cs="Times New Roman"/>
                <w:sz w:val="24"/>
                <w:szCs w:val="24"/>
                <w:lang w:val="hy-AM"/>
              </w:rPr>
            </w:pPr>
          </w:p>
          <w:p w14:paraId="0FC045C0" w14:textId="77777777" w:rsidR="00367D6E" w:rsidRDefault="00367D6E" w:rsidP="007135DC">
            <w:pPr>
              <w:suppressAutoHyphens w:val="0"/>
              <w:spacing w:line="360" w:lineRule="auto"/>
              <w:ind w:firstLine="567"/>
              <w:contextualSpacing/>
              <w:jc w:val="both"/>
              <w:rPr>
                <w:rFonts w:ascii="GHEA Grapalat" w:eastAsia="Times New Roman" w:hAnsi="GHEA Grapalat" w:cs="Times New Roman"/>
                <w:sz w:val="24"/>
                <w:szCs w:val="24"/>
                <w:lang w:val="hy-AM"/>
              </w:rPr>
            </w:pPr>
          </w:p>
          <w:p w14:paraId="6B8DF58D" w14:textId="77777777" w:rsidR="00367D6E" w:rsidRDefault="00367D6E" w:rsidP="007135DC">
            <w:pPr>
              <w:suppressAutoHyphens w:val="0"/>
              <w:spacing w:line="360" w:lineRule="auto"/>
              <w:ind w:firstLine="567"/>
              <w:contextualSpacing/>
              <w:jc w:val="both"/>
              <w:rPr>
                <w:rFonts w:ascii="GHEA Grapalat" w:eastAsia="Times New Roman" w:hAnsi="GHEA Grapalat" w:cs="Times New Roman"/>
                <w:sz w:val="24"/>
                <w:szCs w:val="24"/>
                <w:lang w:val="hy-AM"/>
              </w:rPr>
            </w:pPr>
          </w:p>
          <w:p w14:paraId="127A8474" w14:textId="77777777" w:rsidR="00367D6E" w:rsidRDefault="00367D6E" w:rsidP="007135DC">
            <w:pPr>
              <w:suppressAutoHyphens w:val="0"/>
              <w:spacing w:line="360" w:lineRule="auto"/>
              <w:ind w:firstLine="567"/>
              <w:contextualSpacing/>
              <w:jc w:val="both"/>
              <w:rPr>
                <w:rFonts w:ascii="GHEA Grapalat" w:eastAsia="Times New Roman" w:hAnsi="GHEA Grapalat" w:cs="Times New Roman"/>
                <w:sz w:val="24"/>
                <w:szCs w:val="24"/>
                <w:lang w:val="hy-AM"/>
              </w:rPr>
            </w:pPr>
          </w:p>
          <w:p w14:paraId="5C62F4C0" w14:textId="77777777" w:rsidR="00367D6E" w:rsidRDefault="00367D6E" w:rsidP="007135DC">
            <w:pPr>
              <w:suppressAutoHyphens w:val="0"/>
              <w:spacing w:line="360" w:lineRule="auto"/>
              <w:ind w:firstLine="567"/>
              <w:contextualSpacing/>
              <w:jc w:val="both"/>
              <w:rPr>
                <w:rFonts w:ascii="GHEA Grapalat" w:eastAsia="Times New Roman" w:hAnsi="GHEA Grapalat" w:cs="Times New Roman"/>
                <w:sz w:val="24"/>
                <w:szCs w:val="24"/>
                <w:lang w:val="hy-AM"/>
              </w:rPr>
            </w:pPr>
          </w:p>
          <w:p w14:paraId="4F8E7CFE" w14:textId="77777777" w:rsidR="00367D6E" w:rsidRDefault="00367D6E" w:rsidP="007135DC">
            <w:pPr>
              <w:suppressAutoHyphens w:val="0"/>
              <w:spacing w:line="360" w:lineRule="auto"/>
              <w:ind w:firstLine="567"/>
              <w:contextualSpacing/>
              <w:jc w:val="both"/>
              <w:rPr>
                <w:rFonts w:ascii="GHEA Grapalat" w:eastAsia="Times New Roman" w:hAnsi="GHEA Grapalat" w:cs="Times New Roman"/>
                <w:sz w:val="24"/>
                <w:szCs w:val="24"/>
                <w:lang w:val="hy-AM"/>
              </w:rPr>
            </w:pPr>
          </w:p>
          <w:p w14:paraId="1ADFDEFC" w14:textId="5B546408" w:rsidR="007135DC" w:rsidRDefault="007135DC" w:rsidP="007135DC">
            <w:pPr>
              <w:suppressAutoHyphens w:val="0"/>
              <w:spacing w:line="360" w:lineRule="auto"/>
              <w:ind w:firstLine="567"/>
              <w:contextualSpacing/>
              <w:jc w:val="both"/>
              <w:rPr>
                <w:rFonts w:ascii="GHEA Grapalat" w:eastAsia="SimSun" w:hAnsi="GHEA Grapalat" w:cs="Sylfaen"/>
                <w:sz w:val="24"/>
                <w:szCs w:val="24"/>
                <w:lang w:val="hy-AM"/>
              </w:rPr>
            </w:pPr>
            <w:r>
              <w:rPr>
                <w:rFonts w:ascii="GHEA Grapalat" w:eastAsia="Times New Roman" w:hAnsi="GHEA Grapalat" w:cs="Times New Roman"/>
                <w:sz w:val="24"/>
                <w:szCs w:val="24"/>
                <w:lang w:val="hy-AM"/>
              </w:rPr>
              <w:t xml:space="preserve">Միաժամանակ, պարզ չէ, թե ինչով է պայմանավորված </w:t>
            </w:r>
            <w:r>
              <w:rPr>
                <w:rFonts w:ascii="GHEA Grapalat" w:eastAsia="SimSun" w:hAnsi="GHEA Grapalat" w:cs="Sylfaen"/>
                <w:sz w:val="24"/>
                <w:szCs w:val="24"/>
                <w:lang w:val="hy-AM"/>
              </w:rPr>
              <w:t xml:space="preserve">EuroSatory-2026 ցուցահանդեսի համար պահանջվող գումարը «1043-11007» միջոցառումից նվազեցնելու փոխարեն՝ </w:t>
            </w:r>
            <w:r>
              <w:rPr>
                <w:rFonts w:ascii="GHEA Grapalat" w:eastAsia="Times New Roman" w:hAnsi="GHEA Grapalat" w:cs="Times New Roman"/>
                <w:sz w:val="24"/>
                <w:szCs w:val="24"/>
                <w:lang w:val="hy-AM"/>
              </w:rPr>
              <w:t xml:space="preserve">«1220-11003» միջոցառումից նվազեցնելու առաջարկը: </w:t>
            </w:r>
            <w:r>
              <w:rPr>
                <w:rFonts w:ascii="GHEA Grapalat" w:eastAsia="SimSun" w:hAnsi="GHEA Grapalat" w:cs="Sylfaen"/>
                <w:sz w:val="24"/>
                <w:szCs w:val="24"/>
                <w:lang w:val="hy-AM"/>
              </w:rPr>
              <w:t xml:space="preserve">Ընդ որում Նախագծում և հիմնավորումներում անդրադարձ չկա «1043-11007» միջոցառման արդյունքային ցուցանիշների փոփոխությանը (տվյալ ցուցահանդեսի </w:t>
            </w:r>
            <w:r>
              <w:rPr>
                <w:rFonts w:ascii="GHEA Grapalat" w:eastAsia="SimSun" w:hAnsi="GHEA Grapalat" w:cs="Sylfaen"/>
                <w:sz w:val="24"/>
                <w:szCs w:val="24"/>
                <w:lang w:val="hy-AM"/>
              </w:rPr>
              <w:lastRenderedPageBreak/>
              <w:t>մասով նվազեցմանը), քանի որ նախատեսված՝ «Հաջորդ տարում անցկացվելիք միջազգային ցուցահանդեսների քանակը, որոնց համար հատկացվելու է մասնակցության կանխավճար-3 հատ» ոչ ֆինանսական ցուցանիշի փոփոխություն չի նախատեսվում:</w:t>
            </w:r>
          </w:p>
          <w:p w14:paraId="197A31AB" w14:textId="312B59EE" w:rsidR="007135DC" w:rsidRDefault="007135DC" w:rsidP="007135DC">
            <w:pPr>
              <w:suppressAutoHyphens w:val="0"/>
              <w:spacing w:after="0" w:line="360" w:lineRule="auto"/>
              <w:ind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Այս պարագայում առաջարկում ենք գումարի նվազեցումն</w:t>
            </w:r>
            <w:r>
              <w:rPr>
                <w:rFonts w:ascii="GHEA Grapalat" w:eastAsia="Times New Roman" w:hAnsi="GHEA Grapalat" w:cs="Times New Roman"/>
                <w:color w:val="000000"/>
                <w:sz w:val="24"/>
                <w:szCs w:val="24"/>
                <w:lang w:val="hy-AM"/>
              </w:rPr>
              <w:t xml:space="preserve"> իրականացնել «1043-11007» միջոցառումից, ինչպես նաև </w:t>
            </w:r>
            <w:r>
              <w:rPr>
                <w:rFonts w:ascii="GHEA Grapalat" w:eastAsia="Times New Roman" w:hAnsi="GHEA Grapalat" w:cs="Times New Roman"/>
                <w:sz w:val="24"/>
                <w:szCs w:val="24"/>
                <w:lang w:val="hy-AM"/>
              </w:rPr>
              <w:t>գնահատել «1220-11003» միջոցառման մինչև տարեվերջ կատարողականի կանխատեսումներն ու ազատ միջոցներն (ներառյալ Նախագծով առաջարկվող գումարը) ուղղել ՀՀ կառավարության պահուստային ֆոնդ:</w:t>
            </w:r>
          </w:p>
          <w:p w14:paraId="6725C717" w14:textId="77777777" w:rsidR="00E070B8" w:rsidRDefault="00E070B8" w:rsidP="007135DC">
            <w:pPr>
              <w:suppressAutoHyphens w:val="0"/>
              <w:spacing w:after="0" w:line="360" w:lineRule="auto"/>
              <w:ind w:firstLine="567"/>
              <w:jc w:val="both"/>
              <w:rPr>
                <w:rFonts w:ascii="GHEA Grapalat" w:eastAsia="Times New Roman" w:hAnsi="GHEA Grapalat" w:cs="Times New Roman"/>
                <w:sz w:val="24"/>
                <w:szCs w:val="24"/>
                <w:lang w:val="hy-AM"/>
              </w:rPr>
            </w:pPr>
          </w:p>
          <w:p w14:paraId="210753EC" w14:textId="77777777" w:rsidR="00E070B8" w:rsidRDefault="00E070B8" w:rsidP="007135DC">
            <w:pPr>
              <w:suppressAutoHyphens w:val="0"/>
              <w:spacing w:line="360" w:lineRule="auto"/>
              <w:ind w:firstLine="567"/>
              <w:contextualSpacing/>
              <w:jc w:val="both"/>
              <w:rPr>
                <w:rFonts w:ascii="GHEA Grapalat" w:eastAsia="SimSun" w:hAnsi="GHEA Grapalat" w:cs="Sylfaen"/>
                <w:sz w:val="24"/>
                <w:szCs w:val="24"/>
                <w:lang w:val="hy-AM"/>
              </w:rPr>
            </w:pPr>
          </w:p>
          <w:p w14:paraId="7FD038B8" w14:textId="58F74462" w:rsidR="007135DC" w:rsidRDefault="007135DC" w:rsidP="007135DC">
            <w:pPr>
              <w:suppressAutoHyphens w:val="0"/>
              <w:spacing w:line="360" w:lineRule="auto"/>
              <w:ind w:firstLine="567"/>
              <w:contextualSpacing/>
              <w:jc w:val="both"/>
              <w:rPr>
                <w:rFonts w:ascii="GHEA Grapalat" w:eastAsia="SimSun" w:hAnsi="GHEA Grapalat" w:cs="Sylfaen"/>
                <w:sz w:val="24"/>
                <w:szCs w:val="24"/>
                <w:lang w:val="hy-AM"/>
              </w:rPr>
            </w:pPr>
            <w:r>
              <w:rPr>
                <w:rFonts w:ascii="GHEA Grapalat" w:eastAsia="SimSun" w:hAnsi="GHEA Grapalat" w:cs="Sylfaen"/>
                <w:sz w:val="24"/>
                <w:szCs w:val="24"/>
                <w:lang w:val="hy-AM"/>
              </w:rPr>
              <w:t xml:space="preserve">2. Լրացուցիչ հիմնավորման անհրաժեշտություն ունի վերաբաշխվող գումարի չափը, քանի որ «1043-11007» միջոցառմամբ նախատեսված 344.9 մլն դրամի շրջանակում 2026թ.-ին թվով 7 միջազգային ցուցահանդեսների (ներառյալ EuroSatory 2026-ը) մասնակցության կազմակերպման համար նախատեսված ընդհանուր բյուջեն կազմում է 73.5 մլն դրամ (ՀՀ ԲՏԱ նախարարի 14.02.2025թ. 310-Ա և 24.02.2025թ. 353-Ա հրամաններ): </w:t>
            </w:r>
          </w:p>
          <w:p w14:paraId="2BB2D5E0" w14:textId="06C3CAF2" w:rsidR="00EF29C0" w:rsidRDefault="00EF29C0" w:rsidP="007135DC">
            <w:pPr>
              <w:suppressAutoHyphens w:val="0"/>
              <w:spacing w:line="360" w:lineRule="auto"/>
              <w:ind w:firstLine="567"/>
              <w:contextualSpacing/>
              <w:jc w:val="both"/>
              <w:rPr>
                <w:rFonts w:ascii="GHEA Grapalat" w:eastAsia="SimSun" w:hAnsi="GHEA Grapalat" w:cs="Sylfaen"/>
                <w:sz w:val="24"/>
                <w:szCs w:val="24"/>
                <w:lang w:val="hy-AM"/>
              </w:rPr>
            </w:pPr>
          </w:p>
          <w:p w14:paraId="204D4DDA" w14:textId="50B076EA" w:rsidR="00EF29C0" w:rsidRDefault="00EF29C0" w:rsidP="007135DC">
            <w:pPr>
              <w:suppressAutoHyphens w:val="0"/>
              <w:spacing w:line="360" w:lineRule="auto"/>
              <w:ind w:firstLine="567"/>
              <w:contextualSpacing/>
              <w:jc w:val="both"/>
              <w:rPr>
                <w:rFonts w:ascii="GHEA Grapalat" w:eastAsia="SimSun" w:hAnsi="GHEA Grapalat" w:cs="Sylfaen"/>
                <w:sz w:val="24"/>
                <w:szCs w:val="24"/>
                <w:lang w:val="hy-AM"/>
              </w:rPr>
            </w:pPr>
          </w:p>
          <w:p w14:paraId="1CCEDD3B" w14:textId="4709DB54" w:rsidR="00EF29C0" w:rsidRDefault="00EF29C0" w:rsidP="007135DC">
            <w:pPr>
              <w:suppressAutoHyphens w:val="0"/>
              <w:spacing w:line="360" w:lineRule="auto"/>
              <w:ind w:firstLine="567"/>
              <w:contextualSpacing/>
              <w:jc w:val="both"/>
              <w:rPr>
                <w:rFonts w:ascii="GHEA Grapalat" w:eastAsia="SimSun" w:hAnsi="GHEA Grapalat" w:cs="Sylfaen"/>
                <w:sz w:val="24"/>
                <w:szCs w:val="24"/>
                <w:lang w:val="hy-AM"/>
              </w:rPr>
            </w:pPr>
          </w:p>
          <w:p w14:paraId="602FF683" w14:textId="2B10E6FE" w:rsidR="00EF29C0" w:rsidRDefault="00EF29C0" w:rsidP="007135DC">
            <w:pPr>
              <w:suppressAutoHyphens w:val="0"/>
              <w:spacing w:line="360" w:lineRule="auto"/>
              <w:ind w:firstLine="567"/>
              <w:contextualSpacing/>
              <w:jc w:val="both"/>
              <w:rPr>
                <w:rFonts w:ascii="GHEA Grapalat" w:eastAsia="SimSun" w:hAnsi="GHEA Grapalat" w:cs="Sylfaen"/>
                <w:sz w:val="24"/>
                <w:szCs w:val="24"/>
                <w:lang w:val="hy-AM"/>
              </w:rPr>
            </w:pPr>
          </w:p>
          <w:p w14:paraId="427A6B3A" w14:textId="6D705873" w:rsidR="00EF29C0" w:rsidRDefault="00EF29C0" w:rsidP="007135DC">
            <w:pPr>
              <w:suppressAutoHyphens w:val="0"/>
              <w:spacing w:line="360" w:lineRule="auto"/>
              <w:ind w:firstLine="567"/>
              <w:contextualSpacing/>
              <w:jc w:val="both"/>
              <w:rPr>
                <w:rFonts w:ascii="GHEA Grapalat" w:eastAsia="SimSun" w:hAnsi="GHEA Grapalat" w:cs="Sylfaen"/>
                <w:sz w:val="24"/>
                <w:szCs w:val="24"/>
                <w:lang w:val="hy-AM"/>
              </w:rPr>
            </w:pPr>
          </w:p>
          <w:p w14:paraId="09FE1F74" w14:textId="7509595D" w:rsidR="00EF29C0" w:rsidRDefault="00EF29C0" w:rsidP="007135DC">
            <w:pPr>
              <w:suppressAutoHyphens w:val="0"/>
              <w:spacing w:line="360" w:lineRule="auto"/>
              <w:ind w:firstLine="567"/>
              <w:contextualSpacing/>
              <w:jc w:val="both"/>
              <w:rPr>
                <w:rFonts w:ascii="GHEA Grapalat" w:eastAsia="SimSun" w:hAnsi="GHEA Grapalat" w:cs="Sylfaen"/>
                <w:sz w:val="24"/>
                <w:szCs w:val="24"/>
                <w:lang w:val="hy-AM"/>
              </w:rPr>
            </w:pPr>
          </w:p>
          <w:p w14:paraId="02B635C8" w14:textId="2339E9D6" w:rsidR="00EF29C0" w:rsidRDefault="00EF29C0" w:rsidP="007135DC">
            <w:pPr>
              <w:suppressAutoHyphens w:val="0"/>
              <w:spacing w:line="360" w:lineRule="auto"/>
              <w:ind w:firstLine="567"/>
              <w:contextualSpacing/>
              <w:jc w:val="both"/>
              <w:rPr>
                <w:rFonts w:ascii="GHEA Grapalat" w:eastAsia="SimSun" w:hAnsi="GHEA Grapalat" w:cs="Sylfaen"/>
                <w:sz w:val="24"/>
                <w:szCs w:val="24"/>
                <w:lang w:val="hy-AM"/>
              </w:rPr>
            </w:pPr>
          </w:p>
          <w:p w14:paraId="7FCC88B6" w14:textId="64A5BA62" w:rsidR="00EF29C0" w:rsidRDefault="00EF29C0" w:rsidP="007135DC">
            <w:pPr>
              <w:suppressAutoHyphens w:val="0"/>
              <w:spacing w:line="360" w:lineRule="auto"/>
              <w:ind w:firstLine="567"/>
              <w:contextualSpacing/>
              <w:jc w:val="both"/>
              <w:rPr>
                <w:rFonts w:ascii="GHEA Grapalat" w:eastAsia="SimSun" w:hAnsi="GHEA Grapalat" w:cs="Sylfaen"/>
                <w:sz w:val="24"/>
                <w:szCs w:val="24"/>
                <w:lang w:val="hy-AM"/>
              </w:rPr>
            </w:pPr>
          </w:p>
          <w:p w14:paraId="44EC1CA4" w14:textId="31138DA8" w:rsidR="00EF29C0" w:rsidRDefault="00EF29C0" w:rsidP="007135DC">
            <w:pPr>
              <w:suppressAutoHyphens w:val="0"/>
              <w:spacing w:line="360" w:lineRule="auto"/>
              <w:ind w:firstLine="567"/>
              <w:contextualSpacing/>
              <w:jc w:val="both"/>
              <w:rPr>
                <w:rFonts w:ascii="GHEA Grapalat" w:eastAsia="SimSun" w:hAnsi="GHEA Grapalat" w:cs="Sylfaen"/>
                <w:sz w:val="24"/>
                <w:szCs w:val="24"/>
                <w:lang w:val="hy-AM"/>
              </w:rPr>
            </w:pPr>
          </w:p>
          <w:p w14:paraId="562E23D9" w14:textId="4322100D" w:rsidR="00EF29C0" w:rsidRDefault="00EF29C0" w:rsidP="007135DC">
            <w:pPr>
              <w:suppressAutoHyphens w:val="0"/>
              <w:spacing w:line="360" w:lineRule="auto"/>
              <w:ind w:firstLine="567"/>
              <w:contextualSpacing/>
              <w:jc w:val="both"/>
              <w:rPr>
                <w:rFonts w:ascii="GHEA Grapalat" w:eastAsia="SimSun" w:hAnsi="GHEA Grapalat" w:cs="Sylfaen"/>
                <w:sz w:val="24"/>
                <w:szCs w:val="24"/>
                <w:lang w:val="hy-AM"/>
              </w:rPr>
            </w:pPr>
          </w:p>
          <w:p w14:paraId="0CCEA2DC" w14:textId="6E4A871E" w:rsidR="00EF29C0" w:rsidRDefault="00EF29C0" w:rsidP="007135DC">
            <w:pPr>
              <w:suppressAutoHyphens w:val="0"/>
              <w:spacing w:line="360" w:lineRule="auto"/>
              <w:ind w:firstLine="567"/>
              <w:contextualSpacing/>
              <w:jc w:val="both"/>
              <w:rPr>
                <w:rFonts w:ascii="GHEA Grapalat" w:eastAsia="SimSun" w:hAnsi="GHEA Grapalat" w:cs="Sylfaen"/>
                <w:sz w:val="24"/>
                <w:szCs w:val="24"/>
                <w:lang w:val="hy-AM"/>
              </w:rPr>
            </w:pPr>
          </w:p>
          <w:p w14:paraId="3C2E88C1" w14:textId="60411B85" w:rsidR="00EF29C0" w:rsidRDefault="00EF29C0" w:rsidP="007135DC">
            <w:pPr>
              <w:suppressAutoHyphens w:val="0"/>
              <w:spacing w:line="360" w:lineRule="auto"/>
              <w:ind w:firstLine="567"/>
              <w:contextualSpacing/>
              <w:jc w:val="both"/>
              <w:rPr>
                <w:rFonts w:ascii="GHEA Grapalat" w:eastAsia="SimSun" w:hAnsi="GHEA Grapalat" w:cs="Sylfaen"/>
                <w:sz w:val="24"/>
                <w:szCs w:val="24"/>
                <w:lang w:val="hy-AM"/>
              </w:rPr>
            </w:pPr>
          </w:p>
          <w:p w14:paraId="4820AF7C" w14:textId="750664E8" w:rsidR="00EF29C0" w:rsidRDefault="00EF29C0" w:rsidP="00EF29C0">
            <w:pPr>
              <w:suppressAutoHyphens w:val="0"/>
              <w:spacing w:line="360" w:lineRule="auto"/>
              <w:contextualSpacing/>
              <w:jc w:val="both"/>
              <w:rPr>
                <w:rFonts w:ascii="GHEA Grapalat" w:eastAsia="SimSun" w:hAnsi="GHEA Grapalat" w:cs="Sylfaen"/>
                <w:sz w:val="24"/>
                <w:szCs w:val="24"/>
                <w:lang w:val="hy-AM"/>
              </w:rPr>
            </w:pPr>
          </w:p>
          <w:p w14:paraId="115A1F15" w14:textId="77777777" w:rsidR="00EF29C0" w:rsidRDefault="00EF29C0" w:rsidP="00EF29C0">
            <w:pPr>
              <w:suppressAutoHyphens w:val="0"/>
              <w:spacing w:line="360" w:lineRule="auto"/>
              <w:contextualSpacing/>
              <w:jc w:val="both"/>
              <w:rPr>
                <w:rFonts w:ascii="GHEA Grapalat" w:eastAsia="SimSun" w:hAnsi="GHEA Grapalat" w:cs="Sylfaen"/>
                <w:sz w:val="24"/>
                <w:szCs w:val="24"/>
                <w:lang w:val="hy-AM"/>
              </w:rPr>
            </w:pPr>
          </w:p>
          <w:p w14:paraId="721CF59C" w14:textId="77777777" w:rsidR="007135DC" w:rsidRDefault="007135DC" w:rsidP="007135DC">
            <w:pPr>
              <w:suppressAutoHyphens w:val="0"/>
              <w:spacing w:after="0" w:line="360" w:lineRule="auto"/>
              <w:ind w:firstLine="567"/>
              <w:jc w:val="both"/>
              <w:rPr>
                <w:rFonts w:ascii="GHEA Grapalat" w:eastAsia="Times New Roman" w:hAnsi="GHEA Grapalat" w:cs="Times New Roman"/>
                <w:sz w:val="24"/>
                <w:szCs w:val="24"/>
                <w:lang w:val="hy-AM"/>
              </w:rPr>
            </w:pPr>
            <w:r>
              <w:rPr>
                <w:rFonts w:ascii="GHEA Grapalat" w:eastAsia="Times New Roman" w:hAnsi="GHEA Grapalat" w:cs="Times New Roman"/>
                <w:color w:val="000000"/>
                <w:sz w:val="24"/>
                <w:szCs w:val="24"/>
                <w:lang w:val="hy-AM"/>
              </w:rPr>
              <w:t xml:space="preserve">3. </w:t>
            </w:r>
            <w:r>
              <w:rPr>
                <w:rFonts w:ascii="GHEA Grapalat" w:eastAsia="Times New Roman" w:hAnsi="GHEA Grapalat" w:cs="Times New Roman"/>
                <w:sz w:val="24"/>
                <w:szCs w:val="24"/>
                <w:lang w:val="hy-AM"/>
              </w:rPr>
              <w:t>Նախագծում առկա խմբագրական թերությունների վերաբերյալ առաջարկում ենք.</w:t>
            </w:r>
          </w:p>
          <w:p w14:paraId="5C074ACB" w14:textId="77777777" w:rsidR="007135DC" w:rsidRDefault="007135DC" w:rsidP="007135DC">
            <w:pPr>
              <w:suppressAutoHyphens w:val="0"/>
              <w:spacing w:after="0" w:line="360" w:lineRule="auto"/>
              <w:ind w:firstLine="567"/>
              <w:jc w:val="both"/>
              <w:rPr>
                <w:rFonts w:ascii="GHEA Grapalat" w:eastAsia="Times New Roman" w:hAnsi="GHEA Grapalat" w:cs="Times New Roman"/>
                <w:bCs/>
                <w:sz w:val="24"/>
                <w:szCs w:val="24"/>
                <w:lang w:val="hy-AM"/>
              </w:rPr>
            </w:pPr>
            <w:r>
              <w:rPr>
                <w:rFonts w:ascii="GHEA Grapalat" w:eastAsia="Times New Roman" w:hAnsi="GHEA Grapalat" w:cs="Times New Roman"/>
                <w:sz w:val="24"/>
                <w:szCs w:val="24"/>
                <w:lang w:val="hy-AM"/>
              </w:rPr>
              <w:t xml:space="preserve">ա/ </w:t>
            </w:r>
            <w:r>
              <w:rPr>
                <w:rFonts w:ascii="GHEA Grapalat" w:eastAsia="Times New Roman" w:hAnsi="GHEA Grapalat" w:cs="Times New Roman"/>
                <w:bCs/>
                <w:sz w:val="24"/>
                <w:szCs w:val="24"/>
                <w:lang w:val="hy-AM"/>
              </w:rPr>
              <w:t>N1 հավելվածում նշել ներկայացվող ցուցանիշների չափման միավորը (հազար դրամներով),</w:t>
            </w:r>
          </w:p>
          <w:p w14:paraId="1ECD47F5" w14:textId="77777777" w:rsidR="007135DC" w:rsidRDefault="007135DC" w:rsidP="007135DC">
            <w:pPr>
              <w:suppressAutoHyphens w:val="0"/>
              <w:spacing w:after="0" w:line="360" w:lineRule="auto"/>
              <w:ind w:firstLine="567"/>
              <w:jc w:val="both"/>
              <w:rPr>
                <w:rFonts w:ascii="GHEA Grapalat" w:eastAsia="Times New Roman" w:hAnsi="GHEA Grapalat" w:cs="Times New Roman"/>
                <w:sz w:val="24"/>
                <w:szCs w:val="24"/>
                <w:lang w:val="hy-AM"/>
              </w:rPr>
            </w:pPr>
            <w:r>
              <w:rPr>
                <w:rFonts w:ascii="GHEA Grapalat" w:eastAsia="Times New Roman" w:hAnsi="GHEA Grapalat" w:cs="Times New Roman"/>
                <w:bCs/>
                <w:sz w:val="24"/>
                <w:szCs w:val="24"/>
                <w:lang w:val="hy-AM"/>
              </w:rPr>
              <w:t xml:space="preserve">բ/ </w:t>
            </w:r>
            <w:r>
              <w:rPr>
                <w:rFonts w:ascii="GHEA Grapalat" w:eastAsia="Times New Roman" w:hAnsi="GHEA Grapalat" w:cs="Times New Roman"/>
                <w:sz w:val="24"/>
                <w:szCs w:val="24"/>
                <w:lang w:val="hy-AM"/>
              </w:rPr>
              <w:t>N2 հավելվածը համապատասխանեցնել ՀՀ կառավարության 27.12.2024թ. N 2060-Ն որոշման N3 հավելվածի հետ՝ աղյուսակից հանելով 9-րդ տողը և «ԸՆԴԱՄԵՆԸ ԾԱԽՍԵՐ» տողին հաջորդող տողում ավելացնել նոր՝ «այդ թվում» տող,</w:t>
            </w:r>
          </w:p>
          <w:p w14:paraId="33B43F93" w14:textId="39A67281" w:rsidR="00752946" w:rsidRPr="00FF642C" w:rsidRDefault="007135DC" w:rsidP="007135DC">
            <w:pPr>
              <w:pStyle w:val="a7"/>
              <w:spacing w:before="0" w:after="0" w:line="360" w:lineRule="auto"/>
              <w:ind w:firstLine="567"/>
              <w:jc w:val="both"/>
              <w:rPr>
                <w:rFonts w:ascii="GHEA Grapalat" w:hAnsi="GHEA Grapalat"/>
                <w:bCs/>
                <w:lang w:val="hy-AM"/>
              </w:rPr>
            </w:pPr>
            <w:r>
              <w:rPr>
                <w:rFonts w:ascii="GHEA Grapalat" w:eastAsia="SimSun" w:hAnsi="GHEA Grapalat" w:cs="Sylfaen"/>
                <w:lang w:val="hy-AM"/>
              </w:rPr>
              <w:t xml:space="preserve">գ/ N3 հավելվածում «1020-11005» դասիչը փոխարինել «1220-11003» դասիչով և արդյունքային ցուցանիշները համապատասխանեցնել իրենց սյանը, արդյունքային ցուցանիշները 9 ամսվա </w:t>
            </w:r>
            <w:r w:rsidRPr="007865E9">
              <w:rPr>
                <w:rFonts w:ascii="GHEA Grapalat" w:eastAsia="SimSun" w:hAnsi="GHEA Grapalat" w:cs="Sylfaen"/>
                <w:lang w:val="hy-AM"/>
              </w:rPr>
              <w:t xml:space="preserve">փոխարեն նախատեսել տարեկան՝ համապատասխանեցնելով </w:t>
            </w:r>
            <w:hyperlink r:id="rId6" w:history="1">
              <w:r w:rsidRPr="007865E9">
                <w:rPr>
                  <w:rStyle w:val="af"/>
                  <w:rFonts w:ascii="GHEA Grapalat" w:eastAsia="SimSun" w:hAnsi="GHEA Grapalat" w:cs="Sylfaen"/>
                  <w:color w:val="auto"/>
                  <w:u w:val="none"/>
                  <w:lang w:val="hy-AM"/>
                </w:rPr>
                <w:t>N 2060-Ն որոշմ</w:t>
              </w:r>
            </w:hyperlink>
            <w:r w:rsidRPr="007865E9">
              <w:rPr>
                <w:rFonts w:ascii="GHEA Grapalat" w:eastAsia="SimSun" w:hAnsi="GHEA Grapalat" w:cs="Sylfaen"/>
                <w:lang w:val="hy-AM"/>
              </w:rPr>
              <w:t xml:space="preserve">ան </w:t>
            </w:r>
            <w:r>
              <w:rPr>
                <w:rFonts w:ascii="GHEA Grapalat" w:eastAsia="SimSun" w:hAnsi="GHEA Grapalat" w:cs="Sylfaen"/>
                <w:lang w:val="hy-AM"/>
              </w:rPr>
              <w:t xml:space="preserve">N9 և N9.1  </w:t>
            </w:r>
            <w:r>
              <w:rPr>
                <w:rFonts w:ascii="GHEA Grapalat" w:eastAsia="SimSun" w:hAnsi="GHEA Grapalat" w:cs="Sylfaen"/>
                <w:lang w:val="hy-AM"/>
              </w:rPr>
              <w:lastRenderedPageBreak/>
              <w:t>հավելվածում ներկայացված ձևաչափին, ինչպես նաև ավելացնել նաև 1220-11003  միջոցառման ծառայությունը մատուցողի անվանումը:</w:t>
            </w:r>
          </w:p>
        </w:tc>
        <w:tc>
          <w:tcPr>
            <w:tcW w:w="5766" w:type="dxa"/>
            <w:tcBorders>
              <w:top w:val="single" w:sz="4" w:space="0" w:color="000000"/>
              <w:left w:val="single" w:sz="4" w:space="0" w:color="000000"/>
              <w:bottom w:val="single" w:sz="4" w:space="0" w:color="000000"/>
              <w:right w:val="single" w:sz="4" w:space="0" w:color="000000"/>
            </w:tcBorders>
          </w:tcPr>
          <w:p w14:paraId="218C617D" w14:textId="77777777" w:rsidR="00C91868" w:rsidRPr="002A1CBF" w:rsidRDefault="00C91868" w:rsidP="00C91868">
            <w:pPr>
              <w:widowControl w:val="0"/>
              <w:spacing w:after="0" w:line="276" w:lineRule="auto"/>
              <w:ind w:right="210"/>
              <w:contextualSpacing/>
              <w:jc w:val="center"/>
              <w:rPr>
                <w:rFonts w:ascii="GHEA Grapalat" w:eastAsia="Times New Roman" w:hAnsi="GHEA Grapalat"/>
                <w:color w:val="000000"/>
                <w:sz w:val="24"/>
                <w:szCs w:val="24"/>
                <w:lang w:val="hy-AM" w:eastAsia="ru-RU"/>
              </w:rPr>
            </w:pPr>
          </w:p>
          <w:p w14:paraId="4707421A" w14:textId="7C7FA86C" w:rsidR="00CE6DDD" w:rsidRPr="002A1CBF" w:rsidRDefault="00CE6DDD" w:rsidP="008077D9">
            <w:pPr>
              <w:widowControl w:val="0"/>
              <w:spacing w:after="0" w:line="276" w:lineRule="auto"/>
              <w:ind w:right="210"/>
              <w:contextualSpacing/>
              <w:rPr>
                <w:rFonts w:ascii="GHEA Grapalat" w:eastAsia="Times New Roman" w:hAnsi="GHEA Grapalat"/>
                <w:color w:val="000000"/>
                <w:sz w:val="24"/>
                <w:szCs w:val="24"/>
                <w:lang w:val="hy-AM" w:eastAsia="ru-RU"/>
              </w:rPr>
            </w:pPr>
          </w:p>
          <w:p w14:paraId="486D344A" w14:textId="207BDADE" w:rsidR="00CE6DDD" w:rsidRPr="002A1CBF" w:rsidRDefault="00CE6DDD" w:rsidP="00C91868">
            <w:pPr>
              <w:widowControl w:val="0"/>
              <w:spacing w:after="0" w:line="276" w:lineRule="auto"/>
              <w:ind w:right="210"/>
              <w:contextualSpacing/>
              <w:jc w:val="center"/>
              <w:rPr>
                <w:rFonts w:ascii="GHEA Grapalat" w:eastAsia="Times New Roman" w:hAnsi="GHEA Grapalat"/>
                <w:color w:val="000000"/>
                <w:sz w:val="24"/>
                <w:szCs w:val="24"/>
                <w:lang w:val="hy-AM" w:eastAsia="ru-RU"/>
              </w:rPr>
            </w:pPr>
          </w:p>
          <w:p w14:paraId="43C7F4C9" w14:textId="77777777" w:rsidR="008619C7" w:rsidRPr="002A1CBF" w:rsidRDefault="008619C7" w:rsidP="003C6158">
            <w:pPr>
              <w:spacing w:line="360" w:lineRule="auto"/>
              <w:ind w:firstLine="567"/>
              <w:jc w:val="both"/>
              <w:rPr>
                <w:rFonts w:ascii="GHEA Grapalat" w:hAnsi="GHEA Grapalat"/>
                <w:sz w:val="24"/>
                <w:szCs w:val="24"/>
                <w:lang w:val="hy-AM"/>
              </w:rPr>
            </w:pPr>
          </w:p>
          <w:p w14:paraId="3D15BD18" w14:textId="77777777" w:rsidR="00894638" w:rsidRPr="002A1CBF" w:rsidRDefault="00894638" w:rsidP="003C6158">
            <w:pPr>
              <w:spacing w:line="360" w:lineRule="auto"/>
              <w:ind w:firstLine="567"/>
              <w:jc w:val="both"/>
              <w:rPr>
                <w:rFonts w:ascii="GHEA Grapalat" w:hAnsi="GHEA Grapalat"/>
                <w:sz w:val="24"/>
                <w:szCs w:val="24"/>
                <w:lang w:val="hy-AM"/>
              </w:rPr>
            </w:pPr>
          </w:p>
          <w:p w14:paraId="67E40022" w14:textId="77777777" w:rsidR="00894638" w:rsidRPr="002A1CBF" w:rsidRDefault="00894638" w:rsidP="003C6158">
            <w:pPr>
              <w:spacing w:line="360" w:lineRule="auto"/>
              <w:ind w:firstLine="567"/>
              <w:jc w:val="both"/>
              <w:rPr>
                <w:rFonts w:ascii="GHEA Grapalat" w:hAnsi="GHEA Grapalat"/>
                <w:sz w:val="24"/>
                <w:szCs w:val="24"/>
                <w:lang w:val="hy-AM"/>
              </w:rPr>
            </w:pPr>
          </w:p>
          <w:p w14:paraId="0609941B" w14:textId="77777777" w:rsidR="00894638" w:rsidRPr="002A1CBF" w:rsidRDefault="00894638" w:rsidP="003C6158">
            <w:pPr>
              <w:spacing w:line="360" w:lineRule="auto"/>
              <w:ind w:firstLine="567"/>
              <w:jc w:val="both"/>
              <w:rPr>
                <w:rFonts w:ascii="GHEA Grapalat" w:hAnsi="GHEA Grapalat"/>
                <w:sz w:val="24"/>
                <w:szCs w:val="24"/>
                <w:lang w:val="hy-AM"/>
              </w:rPr>
            </w:pPr>
          </w:p>
          <w:p w14:paraId="2A55C1EA" w14:textId="77777777" w:rsidR="00894638" w:rsidRPr="002A1CBF" w:rsidRDefault="00894638" w:rsidP="003C6158">
            <w:pPr>
              <w:spacing w:line="360" w:lineRule="auto"/>
              <w:ind w:firstLine="567"/>
              <w:jc w:val="both"/>
              <w:rPr>
                <w:rFonts w:ascii="GHEA Grapalat" w:hAnsi="GHEA Grapalat"/>
                <w:sz w:val="24"/>
                <w:szCs w:val="24"/>
                <w:lang w:val="hy-AM"/>
              </w:rPr>
            </w:pPr>
          </w:p>
          <w:p w14:paraId="22233887" w14:textId="77777777" w:rsidR="00894638" w:rsidRPr="002A1CBF" w:rsidRDefault="00894638" w:rsidP="003C6158">
            <w:pPr>
              <w:spacing w:line="360" w:lineRule="auto"/>
              <w:ind w:firstLine="567"/>
              <w:jc w:val="both"/>
              <w:rPr>
                <w:rFonts w:ascii="GHEA Grapalat" w:hAnsi="GHEA Grapalat"/>
                <w:sz w:val="24"/>
                <w:szCs w:val="24"/>
                <w:lang w:val="hy-AM"/>
              </w:rPr>
            </w:pPr>
          </w:p>
          <w:p w14:paraId="700B26BE" w14:textId="77777777" w:rsidR="00894638" w:rsidRPr="002A1CBF" w:rsidRDefault="00894638" w:rsidP="003C6158">
            <w:pPr>
              <w:spacing w:line="360" w:lineRule="auto"/>
              <w:ind w:firstLine="567"/>
              <w:jc w:val="both"/>
              <w:rPr>
                <w:rFonts w:ascii="GHEA Grapalat" w:hAnsi="GHEA Grapalat"/>
                <w:sz w:val="24"/>
                <w:szCs w:val="24"/>
                <w:lang w:val="hy-AM"/>
              </w:rPr>
            </w:pPr>
          </w:p>
          <w:p w14:paraId="2EC30FA1" w14:textId="77777777" w:rsidR="00894638" w:rsidRPr="002A1CBF" w:rsidRDefault="00894638" w:rsidP="003C6158">
            <w:pPr>
              <w:spacing w:line="360" w:lineRule="auto"/>
              <w:ind w:firstLine="567"/>
              <w:jc w:val="both"/>
              <w:rPr>
                <w:rFonts w:ascii="GHEA Grapalat" w:hAnsi="GHEA Grapalat"/>
                <w:sz w:val="24"/>
                <w:szCs w:val="24"/>
                <w:lang w:val="hy-AM"/>
              </w:rPr>
            </w:pPr>
          </w:p>
          <w:p w14:paraId="5D00D6A7" w14:textId="77777777" w:rsidR="00894638" w:rsidRPr="002A1CBF" w:rsidRDefault="00894638" w:rsidP="003C6158">
            <w:pPr>
              <w:spacing w:line="360" w:lineRule="auto"/>
              <w:ind w:firstLine="567"/>
              <w:jc w:val="both"/>
              <w:rPr>
                <w:rFonts w:ascii="GHEA Grapalat" w:hAnsi="GHEA Grapalat"/>
                <w:sz w:val="24"/>
                <w:szCs w:val="24"/>
                <w:lang w:val="hy-AM"/>
              </w:rPr>
            </w:pPr>
          </w:p>
          <w:p w14:paraId="102636D9" w14:textId="77777777" w:rsidR="002A1CBF" w:rsidRPr="002A1CBF" w:rsidRDefault="002A1CBF" w:rsidP="003C6158">
            <w:pPr>
              <w:spacing w:line="360" w:lineRule="auto"/>
              <w:ind w:firstLine="567"/>
              <w:jc w:val="both"/>
              <w:rPr>
                <w:rFonts w:ascii="GHEA Grapalat" w:hAnsi="GHEA Grapalat"/>
                <w:sz w:val="24"/>
                <w:szCs w:val="24"/>
                <w:lang w:val="hy-AM"/>
              </w:rPr>
            </w:pPr>
          </w:p>
          <w:p w14:paraId="2362F010" w14:textId="49E55888" w:rsidR="00894638" w:rsidRPr="002A1CBF" w:rsidRDefault="00894638" w:rsidP="002A1CBF">
            <w:pPr>
              <w:spacing w:after="0" w:line="360" w:lineRule="auto"/>
              <w:ind w:firstLine="567"/>
              <w:jc w:val="both"/>
              <w:rPr>
                <w:rFonts w:ascii="GHEA Grapalat" w:hAnsi="GHEA Grapalat" w:cs="Sylfaen"/>
                <w:sz w:val="24"/>
                <w:szCs w:val="24"/>
                <w:lang w:val="hy-AM"/>
              </w:rPr>
            </w:pPr>
            <w:r w:rsidRPr="002A1CBF">
              <w:rPr>
                <w:rFonts w:ascii="GHEA Grapalat" w:hAnsi="GHEA Grapalat"/>
                <w:sz w:val="24"/>
                <w:szCs w:val="24"/>
                <w:lang w:val="hy-AM"/>
              </w:rPr>
              <w:t xml:space="preserve">Չի ընդունվել: Նախորդ տարիների փորձից ելնելով, անհրաժեշտություն է առաջացել </w:t>
            </w:r>
            <w:r w:rsidRPr="002A1CBF">
              <w:rPr>
                <w:rFonts w:ascii="GHEA Grapalat" w:hAnsi="GHEA Grapalat" w:cs="Sylfaen"/>
                <w:sz w:val="24"/>
                <w:szCs w:val="24"/>
                <w:lang w:val="hy-AM"/>
              </w:rPr>
              <w:lastRenderedPageBreak/>
              <w:t>պաշտպանական ոլորտի ցուցահանդեսների կարգավորման, աշխատանքների օպտիմալ կազմակերպման տեսանկյունից, հիշյալ աշխատանքներն իրականացնել ռազմարդյունաբերության կոմիտեի կողմից։ Բացի այդ, հնարավոր կլինի տարանջատել տեխնոլոգիական ցուցահանդեսները պաշտպանականից:</w:t>
            </w:r>
          </w:p>
          <w:p w14:paraId="0F443903" w14:textId="58538EB7" w:rsidR="00894638" w:rsidRPr="002A1CBF" w:rsidRDefault="00894638" w:rsidP="002A1CBF">
            <w:pPr>
              <w:spacing w:after="0" w:line="360" w:lineRule="auto"/>
              <w:ind w:firstLine="567"/>
              <w:jc w:val="both"/>
              <w:rPr>
                <w:rFonts w:ascii="GHEA Grapalat" w:eastAsia="Times New Roman" w:hAnsi="GHEA Grapalat" w:cs="Times New Roman"/>
                <w:sz w:val="24"/>
                <w:szCs w:val="24"/>
                <w:lang w:val="hy-AM"/>
              </w:rPr>
            </w:pPr>
            <w:r w:rsidRPr="002A1CBF">
              <w:rPr>
                <w:rFonts w:ascii="GHEA Grapalat" w:hAnsi="GHEA Grapalat" w:cs="Sylfaen"/>
                <w:sz w:val="24"/>
                <w:szCs w:val="24"/>
                <w:lang w:val="hy-AM"/>
              </w:rPr>
              <w:t xml:space="preserve">Ինչ վերաբերվում է մինչև </w:t>
            </w:r>
            <w:r w:rsidRPr="002A1CBF">
              <w:rPr>
                <w:rFonts w:ascii="GHEA Grapalat" w:eastAsia="Times New Roman" w:hAnsi="GHEA Grapalat" w:cs="Times New Roman"/>
                <w:sz w:val="24"/>
                <w:szCs w:val="24"/>
                <w:lang w:val="hy-AM"/>
              </w:rPr>
              <w:t xml:space="preserve"> տարեվերջ «1220-11003» միջոցառման կատարողականի կանխատեսումներ</w:t>
            </w:r>
            <w:r w:rsidR="00EA3D8E">
              <w:rPr>
                <w:rFonts w:ascii="GHEA Grapalat" w:eastAsia="Times New Roman" w:hAnsi="GHEA Grapalat" w:cs="Times New Roman"/>
                <w:sz w:val="24"/>
                <w:szCs w:val="24"/>
                <w:lang w:val="hy-AM"/>
              </w:rPr>
              <w:t>ի</w:t>
            </w:r>
            <w:r w:rsidRPr="002A1CBF">
              <w:rPr>
                <w:rFonts w:ascii="GHEA Grapalat" w:eastAsia="Times New Roman" w:hAnsi="GHEA Grapalat" w:cs="Times New Roman"/>
                <w:sz w:val="24"/>
                <w:szCs w:val="24"/>
                <w:lang w:val="hy-AM"/>
              </w:rPr>
              <w:t>ն ու ազատ միջոցներ</w:t>
            </w:r>
            <w:r w:rsidR="00EA3D8E">
              <w:rPr>
                <w:rFonts w:ascii="GHEA Grapalat" w:eastAsia="Times New Roman" w:hAnsi="GHEA Grapalat" w:cs="Times New Roman"/>
                <w:sz w:val="24"/>
                <w:szCs w:val="24"/>
                <w:lang w:val="hy-AM"/>
              </w:rPr>
              <w:t>ը</w:t>
            </w:r>
            <w:r w:rsidRPr="002A1CBF">
              <w:rPr>
                <w:rFonts w:ascii="GHEA Grapalat" w:eastAsia="Times New Roman" w:hAnsi="GHEA Grapalat" w:cs="Times New Roman"/>
                <w:sz w:val="24"/>
                <w:szCs w:val="24"/>
                <w:lang w:val="hy-AM"/>
              </w:rPr>
              <w:t xml:space="preserve"> ՀՀ կառավարության պահուստային ֆոնդ ուղղելուն, տեղեկացնում ենք, որ ՀՀ բարձր տեխնոլոգիական արդյունաբերության նախարարությունը ներկայումս գնահատում է բոլոր բյուջետային ծրագրերը, ընդհանուր առաջարկ ներկայացնելու համար: </w:t>
            </w:r>
          </w:p>
          <w:p w14:paraId="027EE3D6" w14:textId="2F53B012" w:rsidR="00E070B8" w:rsidRDefault="0006461F" w:rsidP="00EF29C0">
            <w:pPr>
              <w:spacing w:line="360" w:lineRule="auto"/>
              <w:ind w:firstLine="567"/>
              <w:jc w:val="both"/>
              <w:rPr>
                <w:rFonts w:ascii="GHEA Grapalat" w:eastAsia="Times New Roman" w:hAnsi="GHEA Grapalat" w:cs="Times New Roman"/>
                <w:sz w:val="24"/>
                <w:szCs w:val="24"/>
                <w:lang w:val="hy-AM"/>
              </w:rPr>
            </w:pPr>
            <w:r w:rsidRPr="002A1CBF">
              <w:rPr>
                <w:rFonts w:ascii="GHEA Grapalat" w:eastAsia="Times New Roman" w:hAnsi="GHEA Grapalat" w:cs="Times New Roman"/>
                <w:sz w:val="24"/>
                <w:szCs w:val="24"/>
                <w:lang w:val="hy-AM"/>
              </w:rPr>
              <w:t xml:space="preserve">1043-11007 միջոցառման արդյունքային ցուցանիշներում փոփոխություն նախատեսված չէ, ավելին, այս պահին «Հաջորդ տարում անցկացվելիք միջազգային ցուցահանդեսների քանակը, որոնց համար հատկացվելու է մասնակցության կանխավճար-3 հատ» </w:t>
            </w:r>
            <w:r w:rsidRPr="002A1CBF">
              <w:rPr>
                <w:rFonts w:ascii="GHEA Grapalat" w:eastAsia="Times New Roman" w:hAnsi="GHEA Grapalat" w:cs="Times New Roman"/>
                <w:sz w:val="24"/>
                <w:szCs w:val="24"/>
                <w:lang w:val="hy-AM"/>
              </w:rPr>
              <w:lastRenderedPageBreak/>
              <w:t xml:space="preserve">արդյունքային ցուցանիշի մասով հարկ է արձանագրել, որ 2 </w:t>
            </w:r>
            <w:r w:rsidR="00945AF0" w:rsidRPr="002A1CBF">
              <w:rPr>
                <w:rFonts w:ascii="GHEA Grapalat" w:eastAsia="Times New Roman" w:hAnsi="GHEA Grapalat" w:cs="Times New Roman"/>
                <w:sz w:val="24"/>
                <w:szCs w:val="24"/>
                <w:lang w:val="hy-AM"/>
              </w:rPr>
              <w:t xml:space="preserve">ցուցահանդեսի մասով </w:t>
            </w:r>
            <w:r w:rsidRPr="002A1CBF">
              <w:rPr>
                <w:rFonts w:ascii="GHEA Grapalat" w:eastAsia="Times New Roman" w:hAnsi="GHEA Grapalat" w:cs="Times New Roman"/>
                <w:sz w:val="24"/>
                <w:szCs w:val="24"/>
                <w:lang w:val="hy-AM"/>
              </w:rPr>
              <w:t xml:space="preserve">կանխավճար արդեն իսկ տրվել է, իսկ 3-րդի մասով պայմանագրի կնքման գործընթացները գտնվում են վերջնականացման փուլում: Հետևաբար, ռազմական ցուցահանդեսների հետագա կազմակերպումը 1220-11003 միջոցառման շրջանակներում, չի հանգեցնելու տեխնոլոգիական ցուցահանդեսների՝ 1043-11007 միջոցացման շրջանակներում կազմակերպման արդյունաքային ցուցանիշների փոփոխության: </w:t>
            </w:r>
          </w:p>
          <w:p w14:paraId="38967FE7" w14:textId="77777777" w:rsidR="00E070B8" w:rsidRDefault="00E070B8" w:rsidP="00EF29C0">
            <w:pPr>
              <w:spacing w:line="360" w:lineRule="auto"/>
              <w:ind w:firstLine="567"/>
              <w:jc w:val="both"/>
              <w:rPr>
                <w:rFonts w:ascii="GHEA Grapalat" w:eastAsia="Times New Roman" w:hAnsi="GHEA Grapalat" w:cs="Times New Roman"/>
                <w:sz w:val="24"/>
                <w:szCs w:val="24"/>
                <w:lang w:val="hy-AM"/>
              </w:rPr>
            </w:pPr>
          </w:p>
          <w:p w14:paraId="088403A0" w14:textId="06B90198" w:rsidR="00894638" w:rsidRDefault="0006461F" w:rsidP="00EF29C0">
            <w:pPr>
              <w:spacing w:line="360" w:lineRule="auto"/>
              <w:ind w:firstLine="567"/>
              <w:jc w:val="both"/>
              <w:rPr>
                <w:rFonts w:ascii="GHEA Grapalat" w:eastAsia="Times New Roman" w:hAnsi="GHEA Grapalat" w:cs="Times New Roman"/>
                <w:sz w:val="24"/>
                <w:szCs w:val="24"/>
                <w:lang w:val="hy-AM"/>
              </w:rPr>
            </w:pPr>
            <w:r w:rsidRPr="002A1CBF">
              <w:rPr>
                <w:rFonts w:ascii="GHEA Grapalat" w:eastAsia="Times New Roman" w:hAnsi="GHEA Grapalat" w:cs="Times New Roman"/>
                <w:sz w:val="24"/>
                <w:szCs w:val="24"/>
                <w:lang w:val="hy-AM"/>
              </w:rPr>
              <w:t xml:space="preserve">Ինչ վերաբերում է </w:t>
            </w:r>
            <w:r w:rsidRPr="002A1CBF">
              <w:rPr>
                <w:lang w:val="hy-AM"/>
              </w:rPr>
              <w:t xml:space="preserve"> </w:t>
            </w:r>
            <w:r w:rsidRPr="002A1CBF">
              <w:rPr>
                <w:rFonts w:ascii="GHEA Grapalat" w:eastAsia="Times New Roman" w:hAnsi="GHEA Grapalat" w:cs="Times New Roman"/>
                <w:sz w:val="24"/>
                <w:szCs w:val="24"/>
                <w:lang w:val="hy-AM"/>
              </w:rPr>
              <w:t xml:space="preserve">ՀՀ ԲՏԱ նախարարի 14.02.2025թ. 310-Ա և 24.02.2025թ. 353-Ա հրամաններով ընդհանուր 73.5 մլն դրամի բաշխումը թվով 7 ցուցահանդեսների կանխավճարների տրամադրման համար, հարկ ենք համարում արձանագրել, որ նշյալ </w:t>
            </w:r>
            <w:r w:rsidR="00945AF0" w:rsidRPr="002A1CBF">
              <w:rPr>
                <w:rFonts w:ascii="GHEA Grapalat" w:eastAsia="Times New Roman" w:hAnsi="GHEA Grapalat" w:cs="Times New Roman"/>
                <w:sz w:val="24"/>
                <w:szCs w:val="24"/>
                <w:lang w:val="hy-AM"/>
              </w:rPr>
              <w:t xml:space="preserve">բոլոր </w:t>
            </w:r>
            <w:r w:rsidRPr="002A1CBF">
              <w:rPr>
                <w:rFonts w:ascii="GHEA Grapalat" w:eastAsia="Times New Roman" w:hAnsi="GHEA Grapalat" w:cs="Times New Roman"/>
                <w:sz w:val="24"/>
                <w:szCs w:val="24"/>
                <w:lang w:val="hy-AM"/>
              </w:rPr>
              <w:t>7 ցուցահանդեսների մասով չի նախատեսվել կանխավճար</w:t>
            </w:r>
            <w:r w:rsidR="00945AF0" w:rsidRPr="002A1CBF">
              <w:rPr>
                <w:rFonts w:ascii="GHEA Grapalat" w:eastAsia="Times New Roman" w:hAnsi="GHEA Grapalat" w:cs="Times New Roman"/>
                <w:sz w:val="24"/>
                <w:szCs w:val="24"/>
                <w:lang w:val="hy-AM"/>
              </w:rPr>
              <w:t>ի տրամադրում</w:t>
            </w:r>
            <w:r w:rsidRPr="002A1CBF">
              <w:rPr>
                <w:rFonts w:ascii="GHEA Grapalat" w:eastAsia="Times New Roman" w:hAnsi="GHEA Grapalat" w:cs="Times New Roman"/>
                <w:sz w:val="24"/>
                <w:szCs w:val="24"/>
                <w:lang w:val="hy-AM"/>
              </w:rPr>
              <w:t xml:space="preserve">, այլ քանի որ հրամանը հաստատվել է 2025 թվականի փետրվարին, դեռ հստակեցված չէր այն </w:t>
            </w:r>
            <w:r w:rsidR="00945AF0" w:rsidRPr="002A1CBF">
              <w:rPr>
                <w:rFonts w:ascii="GHEA Grapalat" w:eastAsia="Times New Roman" w:hAnsi="GHEA Grapalat" w:cs="Times New Roman"/>
                <w:sz w:val="24"/>
                <w:szCs w:val="24"/>
                <w:lang w:val="hy-AM"/>
              </w:rPr>
              <w:t xml:space="preserve">3 </w:t>
            </w:r>
            <w:r w:rsidRPr="002A1CBF">
              <w:rPr>
                <w:rFonts w:ascii="GHEA Grapalat" w:eastAsia="Times New Roman" w:hAnsi="GHEA Grapalat" w:cs="Times New Roman"/>
                <w:sz w:val="24"/>
                <w:szCs w:val="24"/>
                <w:lang w:val="hy-AM"/>
              </w:rPr>
              <w:t xml:space="preserve">ցուցահանդեսների ցանկը, որոնց մասով պետք է </w:t>
            </w:r>
            <w:r w:rsidRPr="002A1CBF">
              <w:rPr>
                <w:rFonts w:ascii="GHEA Grapalat" w:eastAsia="Times New Roman" w:hAnsi="GHEA Grapalat" w:cs="Times New Roman"/>
                <w:sz w:val="24"/>
                <w:szCs w:val="24"/>
                <w:lang w:val="hy-AM"/>
              </w:rPr>
              <w:lastRenderedPageBreak/>
              <w:t>նախատեսվեր կանխավճարի տրամադրում</w:t>
            </w:r>
            <w:r w:rsidR="00945AF0" w:rsidRPr="002A1CBF">
              <w:rPr>
                <w:rFonts w:ascii="GHEA Grapalat" w:eastAsia="Times New Roman" w:hAnsi="GHEA Grapalat" w:cs="Times New Roman"/>
                <w:sz w:val="24"/>
                <w:szCs w:val="24"/>
                <w:lang w:val="hy-AM"/>
              </w:rPr>
              <w:t xml:space="preserve">: Այժմ այդ ցանկը հստակեցված է, և նախաձեռնվել է ՀՀ ԲՏԱ նախարարի հրամանի փոփոխություն, որով սահմանվում են այն 3 ցուցահանդեսները, որոնց մասով կա՛մ արդեն իսկ 2025 թվականին հատկացվել է կանխավճար, կա՛մ նախատեսվում է տրամադրել մինչ տարեվերջ: Իսկ այդ ցանկում ներառված չէ </w:t>
            </w:r>
            <w:r w:rsidR="00945AF0" w:rsidRPr="002A1CBF">
              <w:rPr>
                <w:lang w:val="hy-AM"/>
              </w:rPr>
              <w:t xml:space="preserve"> </w:t>
            </w:r>
            <w:r w:rsidR="00945AF0" w:rsidRPr="002A1CBF">
              <w:rPr>
                <w:rFonts w:ascii="GHEA Grapalat" w:eastAsia="Times New Roman" w:hAnsi="GHEA Grapalat" w:cs="Times New Roman"/>
                <w:sz w:val="24"/>
                <w:szCs w:val="24"/>
                <w:lang w:val="hy-AM"/>
              </w:rPr>
              <w:t>EuroSatory 2026 ռազմական ցուցահանդեսը:</w:t>
            </w:r>
          </w:p>
          <w:p w14:paraId="1260987C" w14:textId="77777777" w:rsidR="00EF29C0" w:rsidRPr="00EF29C0" w:rsidRDefault="00EF29C0" w:rsidP="00EF29C0">
            <w:pPr>
              <w:spacing w:line="360" w:lineRule="auto"/>
              <w:ind w:firstLine="567"/>
              <w:jc w:val="both"/>
              <w:rPr>
                <w:rFonts w:ascii="GHEA Grapalat" w:eastAsia="Times New Roman" w:hAnsi="GHEA Grapalat" w:cs="Times New Roman"/>
                <w:sz w:val="24"/>
                <w:szCs w:val="24"/>
                <w:lang w:val="hy-AM"/>
              </w:rPr>
            </w:pPr>
          </w:p>
          <w:p w14:paraId="24F7B27C" w14:textId="5073E0CD" w:rsidR="00894638" w:rsidRPr="002A1CBF" w:rsidRDefault="00894638" w:rsidP="00894638">
            <w:pPr>
              <w:spacing w:line="360" w:lineRule="auto"/>
              <w:jc w:val="both"/>
              <w:rPr>
                <w:rFonts w:ascii="GHEA Grapalat" w:hAnsi="GHEA Grapalat"/>
                <w:sz w:val="24"/>
                <w:szCs w:val="24"/>
                <w:lang w:val="hy-AM"/>
              </w:rPr>
            </w:pPr>
            <w:r w:rsidRPr="002A1CBF">
              <w:rPr>
                <w:rFonts w:ascii="GHEA Grapalat" w:hAnsi="GHEA Grapalat"/>
                <w:sz w:val="24"/>
                <w:szCs w:val="24"/>
                <w:lang w:val="hy-AM"/>
              </w:rPr>
              <w:t xml:space="preserve">Խմբագրական բոլոր առաջարկներն ընդունվել են: </w:t>
            </w:r>
          </w:p>
        </w:tc>
      </w:tr>
    </w:tbl>
    <w:p w14:paraId="696D3F12" w14:textId="77777777" w:rsidR="00961B5E" w:rsidRPr="00B0238A" w:rsidRDefault="00961B5E" w:rsidP="00B0238A">
      <w:pPr>
        <w:tabs>
          <w:tab w:val="left" w:pos="3480"/>
        </w:tabs>
        <w:spacing w:after="0" w:line="360" w:lineRule="auto"/>
        <w:rPr>
          <w:rFonts w:ascii="GHEA Grapalat" w:hAnsi="GHEA Grapalat"/>
          <w:sz w:val="24"/>
          <w:szCs w:val="24"/>
          <w:lang w:val="hy-AM"/>
        </w:rPr>
      </w:pPr>
    </w:p>
    <w:sectPr w:rsidR="00961B5E" w:rsidRPr="00B0238A">
      <w:pgSz w:w="15840" w:h="12240" w:orient="landscape"/>
      <w:pgMar w:top="630" w:right="1134" w:bottom="0" w:left="1134"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Noto Sans Arabic UI">
    <w:altName w:val="Cambria"/>
    <w:panose1 w:val="00000000000000000000"/>
    <w:charset w:val="00"/>
    <w:family w:val="roman"/>
    <w:notTrueType/>
    <w:pitch w:val="default"/>
  </w:font>
  <w:font w:name="Liberation Sans">
    <w:altName w:val="Arial"/>
    <w:charset w:val="01"/>
    <w:family w:val="swiss"/>
    <w:pitch w:val="variable"/>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94214"/>
    <w:multiLevelType w:val="hybridMultilevel"/>
    <w:tmpl w:val="49F25ED6"/>
    <w:lvl w:ilvl="0" w:tplc="DE0284D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2DCF0F03"/>
    <w:multiLevelType w:val="hybridMultilevel"/>
    <w:tmpl w:val="52EA6C02"/>
    <w:lvl w:ilvl="0" w:tplc="B9CAEDD2">
      <w:numFmt w:val="bullet"/>
      <w:lvlText w:val="-"/>
      <w:lvlJc w:val="left"/>
      <w:pPr>
        <w:ind w:left="927" w:hanging="360"/>
      </w:pPr>
      <w:rPr>
        <w:rFonts w:ascii="GHEA Grapalat" w:eastAsia="Times New Roman" w:hAnsi="GHEA Grapalat" w:cs="Sylfae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2" w15:restartNumberingAfterBreak="0">
    <w:nsid w:val="2E250D15"/>
    <w:multiLevelType w:val="hybridMultilevel"/>
    <w:tmpl w:val="CE5894E2"/>
    <w:lvl w:ilvl="0" w:tplc="0409000F">
      <w:start w:val="1"/>
      <w:numFmt w:val="decimal"/>
      <w:lvlText w:val="%1."/>
      <w:lvlJc w:val="left"/>
      <w:pPr>
        <w:ind w:left="1290" w:hanging="360"/>
      </w:pPr>
    </w:lvl>
    <w:lvl w:ilvl="1" w:tplc="04090019">
      <w:start w:val="1"/>
      <w:numFmt w:val="lowerLetter"/>
      <w:lvlText w:val="%2."/>
      <w:lvlJc w:val="left"/>
      <w:pPr>
        <w:ind w:left="2010" w:hanging="360"/>
      </w:pPr>
    </w:lvl>
    <w:lvl w:ilvl="2" w:tplc="0409001B">
      <w:start w:val="1"/>
      <w:numFmt w:val="lowerRoman"/>
      <w:lvlText w:val="%3."/>
      <w:lvlJc w:val="right"/>
      <w:pPr>
        <w:ind w:left="2730" w:hanging="180"/>
      </w:pPr>
    </w:lvl>
    <w:lvl w:ilvl="3" w:tplc="0409000F">
      <w:start w:val="1"/>
      <w:numFmt w:val="decimal"/>
      <w:lvlText w:val="%4."/>
      <w:lvlJc w:val="left"/>
      <w:pPr>
        <w:ind w:left="3450" w:hanging="360"/>
      </w:pPr>
    </w:lvl>
    <w:lvl w:ilvl="4" w:tplc="04090019">
      <w:start w:val="1"/>
      <w:numFmt w:val="lowerLetter"/>
      <w:lvlText w:val="%5."/>
      <w:lvlJc w:val="left"/>
      <w:pPr>
        <w:ind w:left="4170" w:hanging="360"/>
      </w:pPr>
    </w:lvl>
    <w:lvl w:ilvl="5" w:tplc="0409001B">
      <w:start w:val="1"/>
      <w:numFmt w:val="lowerRoman"/>
      <w:lvlText w:val="%6."/>
      <w:lvlJc w:val="right"/>
      <w:pPr>
        <w:ind w:left="4890" w:hanging="180"/>
      </w:pPr>
    </w:lvl>
    <w:lvl w:ilvl="6" w:tplc="0409000F">
      <w:start w:val="1"/>
      <w:numFmt w:val="decimal"/>
      <w:lvlText w:val="%7."/>
      <w:lvlJc w:val="left"/>
      <w:pPr>
        <w:ind w:left="5610" w:hanging="360"/>
      </w:pPr>
    </w:lvl>
    <w:lvl w:ilvl="7" w:tplc="04090019">
      <w:start w:val="1"/>
      <w:numFmt w:val="lowerLetter"/>
      <w:lvlText w:val="%8."/>
      <w:lvlJc w:val="left"/>
      <w:pPr>
        <w:ind w:left="6330" w:hanging="360"/>
      </w:pPr>
    </w:lvl>
    <w:lvl w:ilvl="8" w:tplc="0409001B">
      <w:start w:val="1"/>
      <w:numFmt w:val="lowerRoman"/>
      <w:lvlText w:val="%9."/>
      <w:lvlJc w:val="right"/>
      <w:pPr>
        <w:ind w:left="7050" w:hanging="180"/>
      </w:pPr>
    </w:lvl>
  </w:abstractNum>
  <w:abstractNum w:abstractNumId="3" w15:restartNumberingAfterBreak="0">
    <w:nsid w:val="3F83357F"/>
    <w:multiLevelType w:val="hybridMultilevel"/>
    <w:tmpl w:val="BC06A552"/>
    <w:lvl w:ilvl="0" w:tplc="B1A8287E">
      <w:start w:val="1"/>
      <w:numFmt w:val="decimal"/>
      <w:lvlText w:val="%1."/>
      <w:lvlJc w:val="left"/>
      <w:pPr>
        <w:ind w:left="810" w:hanging="360"/>
      </w:pPr>
    </w:lvl>
    <w:lvl w:ilvl="1" w:tplc="04190019">
      <w:start w:val="1"/>
      <w:numFmt w:val="lowerLetter"/>
      <w:lvlText w:val="%2."/>
      <w:lvlJc w:val="left"/>
      <w:pPr>
        <w:ind w:left="1530" w:hanging="360"/>
      </w:pPr>
    </w:lvl>
    <w:lvl w:ilvl="2" w:tplc="0419001B">
      <w:start w:val="1"/>
      <w:numFmt w:val="lowerRoman"/>
      <w:lvlText w:val="%3."/>
      <w:lvlJc w:val="right"/>
      <w:pPr>
        <w:ind w:left="2250" w:hanging="180"/>
      </w:pPr>
    </w:lvl>
    <w:lvl w:ilvl="3" w:tplc="0419000F">
      <w:start w:val="1"/>
      <w:numFmt w:val="decimal"/>
      <w:lvlText w:val="%4."/>
      <w:lvlJc w:val="left"/>
      <w:pPr>
        <w:ind w:left="2970" w:hanging="360"/>
      </w:pPr>
    </w:lvl>
    <w:lvl w:ilvl="4" w:tplc="04190019">
      <w:start w:val="1"/>
      <w:numFmt w:val="lowerLetter"/>
      <w:lvlText w:val="%5."/>
      <w:lvlJc w:val="left"/>
      <w:pPr>
        <w:ind w:left="3690" w:hanging="360"/>
      </w:pPr>
    </w:lvl>
    <w:lvl w:ilvl="5" w:tplc="0419001B">
      <w:start w:val="1"/>
      <w:numFmt w:val="lowerRoman"/>
      <w:lvlText w:val="%6."/>
      <w:lvlJc w:val="right"/>
      <w:pPr>
        <w:ind w:left="4410" w:hanging="180"/>
      </w:pPr>
    </w:lvl>
    <w:lvl w:ilvl="6" w:tplc="0419000F">
      <w:start w:val="1"/>
      <w:numFmt w:val="decimal"/>
      <w:lvlText w:val="%7."/>
      <w:lvlJc w:val="left"/>
      <w:pPr>
        <w:ind w:left="5130" w:hanging="360"/>
      </w:pPr>
    </w:lvl>
    <w:lvl w:ilvl="7" w:tplc="04190019">
      <w:start w:val="1"/>
      <w:numFmt w:val="lowerLetter"/>
      <w:lvlText w:val="%8."/>
      <w:lvlJc w:val="left"/>
      <w:pPr>
        <w:ind w:left="5850" w:hanging="360"/>
      </w:pPr>
    </w:lvl>
    <w:lvl w:ilvl="8" w:tplc="0419001B">
      <w:start w:val="1"/>
      <w:numFmt w:val="lowerRoman"/>
      <w:lvlText w:val="%9."/>
      <w:lvlJc w:val="right"/>
      <w:pPr>
        <w:ind w:left="6570" w:hanging="180"/>
      </w:pPr>
    </w:lvl>
  </w:abstractNum>
  <w:abstractNum w:abstractNumId="4" w15:restartNumberingAfterBreak="0">
    <w:nsid w:val="4FCF06DD"/>
    <w:multiLevelType w:val="multilevel"/>
    <w:tmpl w:val="DB22343E"/>
    <w:lvl w:ilvl="0">
      <w:start w:val="1"/>
      <w:numFmt w:val="decimal"/>
      <w:lvlText w:val="%1"/>
      <w:lvlJc w:val="left"/>
      <w:pPr>
        <w:tabs>
          <w:tab w:val="num" w:pos="0"/>
        </w:tabs>
        <w:ind w:left="720" w:hanging="360"/>
      </w:p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5" w15:restartNumberingAfterBreak="0">
    <w:nsid w:val="59A443C7"/>
    <w:multiLevelType w:val="hybridMultilevel"/>
    <w:tmpl w:val="B660FD2A"/>
    <w:lvl w:ilvl="0" w:tplc="04090011">
      <w:start w:val="1"/>
      <w:numFmt w:val="decimal"/>
      <w:lvlText w:val="%1)"/>
      <w:lvlJc w:val="left"/>
      <w:pPr>
        <w:ind w:left="1281" w:hanging="360"/>
      </w:p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6" w15:restartNumberingAfterBreak="0">
    <w:nsid w:val="5AB63303"/>
    <w:multiLevelType w:val="hybridMultilevel"/>
    <w:tmpl w:val="91304CDA"/>
    <w:lvl w:ilvl="0" w:tplc="5C6ADA5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0421BFD"/>
    <w:multiLevelType w:val="multilevel"/>
    <w:tmpl w:val="DEA2793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15:restartNumberingAfterBreak="0">
    <w:nsid w:val="627D15B8"/>
    <w:multiLevelType w:val="multilevel"/>
    <w:tmpl w:val="E6BC37A2"/>
    <w:lvl w:ilvl="0">
      <w:start w:val="1"/>
      <w:numFmt w:val="decimal"/>
      <w:lvlText w:val="%1"/>
      <w:lvlJc w:val="left"/>
      <w:pPr>
        <w:tabs>
          <w:tab w:val="num" w:pos="-360"/>
        </w:tabs>
        <w:ind w:left="360" w:hanging="360"/>
      </w:pPr>
    </w:lvl>
    <w:lvl w:ilvl="1">
      <w:start w:val="1"/>
      <w:numFmt w:val="lowerLetter"/>
      <w:lvlText w:val="%1.%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3.%4"/>
      <w:lvlJc w:val="left"/>
      <w:pPr>
        <w:tabs>
          <w:tab w:val="num" w:pos="-360"/>
        </w:tabs>
        <w:ind w:left="2520" w:hanging="360"/>
      </w:pPr>
    </w:lvl>
    <w:lvl w:ilvl="4">
      <w:start w:val="1"/>
      <w:numFmt w:val="lowerLetter"/>
      <w:lvlText w:val="%4.%5"/>
      <w:lvlJc w:val="left"/>
      <w:pPr>
        <w:tabs>
          <w:tab w:val="num" w:pos="-360"/>
        </w:tabs>
        <w:ind w:left="3240" w:hanging="360"/>
      </w:pPr>
    </w:lvl>
    <w:lvl w:ilvl="5">
      <w:start w:val="1"/>
      <w:numFmt w:val="lowerRoman"/>
      <w:lvlText w:val="%5.%6"/>
      <w:lvlJc w:val="right"/>
      <w:pPr>
        <w:tabs>
          <w:tab w:val="num" w:pos="-360"/>
        </w:tabs>
        <w:ind w:left="3960" w:hanging="180"/>
      </w:pPr>
    </w:lvl>
    <w:lvl w:ilvl="6">
      <w:start w:val="1"/>
      <w:numFmt w:val="decimal"/>
      <w:lvlText w:val="%6.%7"/>
      <w:lvlJc w:val="left"/>
      <w:pPr>
        <w:tabs>
          <w:tab w:val="num" w:pos="-360"/>
        </w:tabs>
        <w:ind w:left="4680" w:hanging="360"/>
      </w:pPr>
    </w:lvl>
    <w:lvl w:ilvl="7">
      <w:start w:val="1"/>
      <w:numFmt w:val="lowerLetter"/>
      <w:lvlText w:val="%7.%8"/>
      <w:lvlJc w:val="left"/>
      <w:pPr>
        <w:tabs>
          <w:tab w:val="num" w:pos="-360"/>
        </w:tabs>
        <w:ind w:left="5400" w:hanging="360"/>
      </w:pPr>
    </w:lvl>
    <w:lvl w:ilvl="8">
      <w:start w:val="1"/>
      <w:numFmt w:val="lowerRoman"/>
      <w:lvlText w:val="%8.%9"/>
      <w:lvlJc w:val="right"/>
      <w:pPr>
        <w:tabs>
          <w:tab w:val="num" w:pos="-360"/>
        </w:tabs>
        <w:ind w:left="6120" w:hanging="180"/>
      </w:pPr>
    </w:lvl>
  </w:abstractNum>
  <w:abstractNum w:abstractNumId="9" w15:restartNumberingAfterBreak="0">
    <w:nsid w:val="68AD7042"/>
    <w:multiLevelType w:val="hybridMultilevel"/>
    <w:tmpl w:val="A538C99A"/>
    <w:lvl w:ilvl="0" w:tplc="2256C3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73526259"/>
    <w:multiLevelType w:val="hybridMultilevel"/>
    <w:tmpl w:val="2E026CDA"/>
    <w:lvl w:ilvl="0" w:tplc="95AA14EE">
      <w:start w:val="1"/>
      <w:numFmt w:val="decimal"/>
      <w:lvlText w:val="%1."/>
      <w:lvlJc w:val="left"/>
      <w:pPr>
        <w:ind w:left="1080" w:hanging="360"/>
      </w:pPr>
      <w:rPr>
        <w:rFonts w:cs="Sylfaen" w:hint="default"/>
      </w:rPr>
    </w:lvl>
    <w:lvl w:ilvl="1" w:tplc="042B0019" w:tentative="1">
      <w:start w:val="1"/>
      <w:numFmt w:val="lowerLetter"/>
      <w:lvlText w:val="%2."/>
      <w:lvlJc w:val="left"/>
      <w:pPr>
        <w:ind w:left="1800" w:hanging="360"/>
      </w:pPr>
    </w:lvl>
    <w:lvl w:ilvl="2" w:tplc="042B001B" w:tentative="1">
      <w:start w:val="1"/>
      <w:numFmt w:val="lowerRoman"/>
      <w:lvlText w:val="%3."/>
      <w:lvlJc w:val="right"/>
      <w:pPr>
        <w:ind w:left="2520" w:hanging="180"/>
      </w:pPr>
    </w:lvl>
    <w:lvl w:ilvl="3" w:tplc="042B000F" w:tentative="1">
      <w:start w:val="1"/>
      <w:numFmt w:val="decimal"/>
      <w:lvlText w:val="%4."/>
      <w:lvlJc w:val="left"/>
      <w:pPr>
        <w:ind w:left="3240" w:hanging="360"/>
      </w:pPr>
    </w:lvl>
    <w:lvl w:ilvl="4" w:tplc="042B0019" w:tentative="1">
      <w:start w:val="1"/>
      <w:numFmt w:val="lowerLetter"/>
      <w:lvlText w:val="%5."/>
      <w:lvlJc w:val="left"/>
      <w:pPr>
        <w:ind w:left="3960" w:hanging="360"/>
      </w:pPr>
    </w:lvl>
    <w:lvl w:ilvl="5" w:tplc="042B001B" w:tentative="1">
      <w:start w:val="1"/>
      <w:numFmt w:val="lowerRoman"/>
      <w:lvlText w:val="%6."/>
      <w:lvlJc w:val="right"/>
      <w:pPr>
        <w:ind w:left="4680" w:hanging="180"/>
      </w:pPr>
    </w:lvl>
    <w:lvl w:ilvl="6" w:tplc="042B000F" w:tentative="1">
      <w:start w:val="1"/>
      <w:numFmt w:val="decimal"/>
      <w:lvlText w:val="%7."/>
      <w:lvlJc w:val="left"/>
      <w:pPr>
        <w:ind w:left="5400" w:hanging="360"/>
      </w:pPr>
    </w:lvl>
    <w:lvl w:ilvl="7" w:tplc="042B0019" w:tentative="1">
      <w:start w:val="1"/>
      <w:numFmt w:val="lowerLetter"/>
      <w:lvlText w:val="%8."/>
      <w:lvlJc w:val="left"/>
      <w:pPr>
        <w:ind w:left="6120" w:hanging="360"/>
      </w:pPr>
    </w:lvl>
    <w:lvl w:ilvl="8" w:tplc="042B001B" w:tentative="1">
      <w:start w:val="1"/>
      <w:numFmt w:val="lowerRoman"/>
      <w:lvlText w:val="%9."/>
      <w:lvlJc w:val="right"/>
      <w:pPr>
        <w:ind w:left="6840" w:hanging="180"/>
      </w:pPr>
    </w:lvl>
  </w:abstractNum>
  <w:abstractNum w:abstractNumId="11" w15:restartNumberingAfterBreak="0">
    <w:nsid w:val="79737FC8"/>
    <w:multiLevelType w:val="hybridMultilevel"/>
    <w:tmpl w:val="220203E0"/>
    <w:lvl w:ilvl="0" w:tplc="68F05B18">
      <w:start w:val="1"/>
      <w:numFmt w:val="decimal"/>
      <w:lvlText w:val="%1."/>
      <w:lvlJc w:val="left"/>
      <w:pPr>
        <w:ind w:left="927" w:hanging="360"/>
      </w:pPr>
      <w:rPr>
        <w:color w:val="000000"/>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2" w15:restartNumberingAfterBreak="0">
    <w:nsid w:val="7B472A04"/>
    <w:multiLevelType w:val="hybridMultilevel"/>
    <w:tmpl w:val="220203E0"/>
    <w:lvl w:ilvl="0" w:tplc="68F05B18">
      <w:start w:val="1"/>
      <w:numFmt w:val="decimal"/>
      <w:lvlText w:val="%1."/>
      <w:lvlJc w:val="left"/>
      <w:pPr>
        <w:ind w:left="927" w:hanging="360"/>
      </w:pPr>
      <w:rPr>
        <w:color w:val="000000"/>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num w:numId="1">
    <w:abstractNumId w:val="8"/>
  </w:num>
  <w:num w:numId="2">
    <w:abstractNumId w:val="4"/>
  </w:num>
  <w:num w:numId="3">
    <w:abstractNumId w:val="7"/>
  </w:num>
  <w:num w:numId="4">
    <w:abstractNumId w:val="9"/>
  </w:num>
  <w:num w:numId="5">
    <w:abstractNumId w:val="10"/>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1"/>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5"/>
  </w:num>
  <w:num w:numId="13">
    <w:abstractNumId w:val="6"/>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autoHyphenation/>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71A8"/>
    <w:rsid w:val="00021E68"/>
    <w:rsid w:val="00021F31"/>
    <w:rsid w:val="00024086"/>
    <w:rsid w:val="00037C56"/>
    <w:rsid w:val="0006461F"/>
    <w:rsid w:val="0007679D"/>
    <w:rsid w:val="00082DB7"/>
    <w:rsid w:val="000A4579"/>
    <w:rsid w:val="000A688C"/>
    <w:rsid w:val="000F545E"/>
    <w:rsid w:val="00102379"/>
    <w:rsid w:val="0010363E"/>
    <w:rsid w:val="00105433"/>
    <w:rsid w:val="0010795A"/>
    <w:rsid w:val="00125C87"/>
    <w:rsid w:val="00130936"/>
    <w:rsid w:val="0013199E"/>
    <w:rsid w:val="00136A9A"/>
    <w:rsid w:val="0014007D"/>
    <w:rsid w:val="00173769"/>
    <w:rsid w:val="00182B90"/>
    <w:rsid w:val="00195CFB"/>
    <w:rsid w:val="001A35DF"/>
    <w:rsid w:val="001C4660"/>
    <w:rsid w:val="001D139C"/>
    <w:rsid w:val="00200FFA"/>
    <w:rsid w:val="00206B55"/>
    <w:rsid w:val="002347F3"/>
    <w:rsid w:val="002407F4"/>
    <w:rsid w:val="0025440B"/>
    <w:rsid w:val="00262791"/>
    <w:rsid w:val="00272A68"/>
    <w:rsid w:val="002A1CBF"/>
    <w:rsid w:val="002C6FD5"/>
    <w:rsid w:val="002F2EBF"/>
    <w:rsid w:val="002F593E"/>
    <w:rsid w:val="00300C91"/>
    <w:rsid w:val="0030311D"/>
    <w:rsid w:val="003270DF"/>
    <w:rsid w:val="00334F29"/>
    <w:rsid w:val="00367D6E"/>
    <w:rsid w:val="00380BF5"/>
    <w:rsid w:val="0038306C"/>
    <w:rsid w:val="003A7F5A"/>
    <w:rsid w:val="003C6158"/>
    <w:rsid w:val="00410CA4"/>
    <w:rsid w:val="004165A1"/>
    <w:rsid w:val="004334C0"/>
    <w:rsid w:val="00467F37"/>
    <w:rsid w:val="004771A8"/>
    <w:rsid w:val="00477D0D"/>
    <w:rsid w:val="00497257"/>
    <w:rsid w:val="004B5A1E"/>
    <w:rsid w:val="004B5A73"/>
    <w:rsid w:val="004D27DD"/>
    <w:rsid w:val="004E7761"/>
    <w:rsid w:val="004F6B27"/>
    <w:rsid w:val="00504988"/>
    <w:rsid w:val="00513F4C"/>
    <w:rsid w:val="0051764E"/>
    <w:rsid w:val="00530245"/>
    <w:rsid w:val="0053114B"/>
    <w:rsid w:val="00531FF3"/>
    <w:rsid w:val="005366BE"/>
    <w:rsid w:val="00546D93"/>
    <w:rsid w:val="0055220D"/>
    <w:rsid w:val="00560FB2"/>
    <w:rsid w:val="00562C6B"/>
    <w:rsid w:val="005637F8"/>
    <w:rsid w:val="00567F77"/>
    <w:rsid w:val="005700F6"/>
    <w:rsid w:val="005A46F3"/>
    <w:rsid w:val="005B145C"/>
    <w:rsid w:val="005B3774"/>
    <w:rsid w:val="005B6B1B"/>
    <w:rsid w:val="005B788A"/>
    <w:rsid w:val="005C12A9"/>
    <w:rsid w:val="005C29D0"/>
    <w:rsid w:val="005C433B"/>
    <w:rsid w:val="005C7C57"/>
    <w:rsid w:val="005E2BC7"/>
    <w:rsid w:val="005F3BB1"/>
    <w:rsid w:val="005F75D0"/>
    <w:rsid w:val="006079E8"/>
    <w:rsid w:val="00614216"/>
    <w:rsid w:val="00616008"/>
    <w:rsid w:val="00620C6E"/>
    <w:rsid w:val="00624406"/>
    <w:rsid w:val="00637EC5"/>
    <w:rsid w:val="00641B38"/>
    <w:rsid w:val="0064463D"/>
    <w:rsid w:val="006715C3"/>
    <w:rsid w:val="00672E63"/>
    <w:rsid w:val="00683C87"/>
    <w:rsid w:val="006968EB"/>
    <w:rsid w:val="006A5688"/>
    <w:rsid w:val="006C3EDE"/>
    <w:rsid w:val="006D3A04"/>
    <w:rsid w:val="007028E4"/>
    <w:rsid w:val="007135DC"/>
    <w:rsid w:val="0072042F"/>
    <w:rsid w:val="00722713"/>
    <w:rsid w:val="0073123C"/>
    <w:rsid w:val="00736757"/>
    <w:rsid w:val="00752946"/>
    <w:rsid w:val="00756823"/>
    <w:rsid w:val="00770A30"/>
    <w:rsid w:val="007865E9"/>
    <w:rsid w:val="007A6E01"/>
    <w:rsid w:val="007A7D25"/>
    <w:rsid w:val="007B5EE1"/>
    <w:rsid w:val="007B791A"/>
    <w:rsid w:val="007B7A88"/>
    <w:rsid w:val="007D2431"/>
    <w:rsid w:val="007E20BF"/>
    <w:rsid w:val="007F236E"/>
    <w:rsid w:val="007F5A7F"/>
    <w:rsid w:val="00803F64"/>
    <w:rsid w:val="008077D9"/>
    <w:rsid w:val="00810B18"/>
    <w:rsid w:val="00821743"/>
    <w:rsid w:val="00823B65"/>
    <w:rsid w:val="008270C6"/>
    <w:rsid w:val="00832E29"/>
    <w:rsid w:val="00836B82"/>
    <w:rsid w:val="00844A9F"/>
    <w:rsid w:val="008504F7"/>
    <w:rsid w:val="00850668"/>
    <w:rsid w:val="008619C7"/>
    <w:rsid w:val="00866311"/>
    <w:rsid w:val="00890C1E"/>
    <w:rsid w:val="008922F3"/>
    <w:rsid w:val="00894638"/>
    <w:rsid w:val="008B12D0"/>
    <w:rsid w:val="008B6D1C"/>
    <w:rsid w:val="008D687B"/>
    <w:rsid w:val="00902DFD"/>
    <w:rsid w:val="009078B0"/>
    <w:rsid w:val="00922000"/>
    <w:rsid w:val="009306A6"/>
    <w:rsid w:val="0093650C"/>
    <w:rsid w:val="00945AF0"/>
    <w:rsid w:val="00961B5E"/>
    <w:rsid w:val="00966148"/>
    <w:rsid w:val="00972BA4"/>
    <w:rsid w:val="00994862"/>
    <w:rsid w:val="009A7FA9"/>
    <w:rsid w:val="009C0ADD"/>
    <w:rsid w:val="009D0B7C"/>
    <w:rsid w:val="009E0314"/>
    <w:rsid w:val="00A07F54"/>
    <w:rsid w:val="00A22CB9"/>
    <w:rsid w:val="00A37A69"/>
    <w:rsid w:val="00A414AD"/>
    <w:rsid w:val="00A61F2E"/>
    <w:rsid w:val="00A6286A"/>
    <w:rsid w:val="00A67723"/>
    <w:rsid w:val="00A67F1F"/>
    <w:rsid w:val="00A95602"/>
    <w:rsid w:val="00AA1FE1"/>
    <w:rsid w:val="00AE4A71"/>
    <w:rsid w:val="00B00785"/>
    <w:rsid w:val="00B0238A"/>
    <w:rsid w:val="00B13F02"/>
    <w:rsid w:val="00B34046"/>
    <w:rsid w:val="00B44313"/>
    <w:rsid w:val="00B45577"/>
    <w:rsid w:val="00B50763"/>
    <w:rsid w:val="00B935A7"/>
    <w:rsid w:val="00B97CC0"/>
    <w:rsid w:val="00BA42B3"/>
    <w:rsid w:val="00BC57C7"/>
    <w:rsid w:val="00C00C8E"/>
    <w:rsid w:val="00C13E01"/>
    <w:rsid w:val="00C16712"/>
    <w:rsid w:val="00C16E6D"/>
    <w:rsid w:val="00C31AD6"/>
    <w:rsid w:val="00C3777F"/>
    <w:rsid w:val="00C665D4"/>
    <w:rsid w:val="00C762A6"/>
    <w:rsid w:val="00C8006B"/>
    <w:rsid w:val="00C8588A"/>
    <w:rsid w:val="00C91868"/>
    <w:rsid w:val="00C933A1"/>
    <w:rsid w:val="00C95EDB"/>
    <w:rsid w:val="00CA2C27"/>
    <w:rsid w:val="00CC2BFC"/>
    <w:rsid w:val="00CE299C"/>
    <w:rsid w:val="00CE6DDD"/>
    <w:rsid w:val="00D07344"/>
    <w:rsid w:val="00D22459"/>
    <w:rsid w:val="00D27111"/>
    <w:rsid w:val="00D31B9E"/>
    <w:rsid w:val="00D33486"/>
    <w:rsid w:val="00D365E4"/>
    <w:rsid w:val="00D50D94"/>
    <w:rsid w:val="00D57928"/>
    <w:rsid w:val="00D62ED8"/>
    <w:rsid w:val="00D80559"/>
    <w:rsid w:val="00D84E23"/>
    <w:rsid w:val="00D85867"/>
    <w:rsid w:val="00DC584D"/>
    <w:rsid w:val="00DD7AD7"/>
    <w:rsid w:val="00E02D6F"/>
    <w:rsid w:val="00E070B8"/>
    <w:rsid w:val="00E10480"/>
    <w:rsid w:val="00E311CB"/>
    <w:rsid w:val="00E37DD6"/>
    <w:rsid w:val="00E4737A"/>
    <w:rsid w:val="00E56CC2"/>
    <w:rsid w:val="00E57A16"/>
    <w:rsid w:val="00EA3D8E"/>
    <w:rsid w:val="00EB27DF"/>
    <w:rsid w:val="00EB3CE1"/>
    <w:rsid w:val="00EC0647"/>
    <w:rsid w:val="00ED3FC4"/>
    <w:rsid w:val="00ED7D3A"/>
    <w:rsid w:val="00EE02FA"/>
    <w:rsid w:val="00EE13DA"/>
    <w:rsid w:val="00EE1E44"/>
    <w:rsid w:val="00EF29C0"/>
    <w:rsid w:val="00F0309A"/>
    <w:rsid w:val="00F0562A"/>
    <w:rsid w:val="00F53C5C"/>
    <w:rsid w:val="00F63FC9"/>
    <w:rsid w:val="00F75C44"/>
    <w:rsid w:val="00F83C17"/>
    <w:rsid w:val="00F97B37"/>
    <w:rsid w:val="00FA4858"/>
    <w:rsid w:val="00FC1268"/>
    <w:rsid w:val="00FD192C"/>
    <w:rsid w:val="00FD40C6"/>
    <w:rsid w:val="00FE0E1D"/>
    <w:rsid w:val="00FE1D19"/>
    <w:rsid w:val="00FF2157"/>
    <w:rsid w:val="00FF642C"/>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96C3EE"/>
  <w15:docId w15:val="{20CCC5CB-8610-4670-B1AD-4BB60D448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Noto Sans Arabic UI"/>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overflowPunct w:val="0"/>
      <w:spacing w:after="160" w:line="259" w:lineRule="auto"/>
    </w:pPr>
    <w:rPr>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Pr>
      <w:b/>
      <w:bCs/>
    </w:rPr>
  </w:style>
  <w:style w:type="character" w:customStyle="1" w:styleId="NormalWebChar">
    <w:name w:val="Normal (Web) Char"/>
    <w:aliases w:val="webb Char, webb Char,Обычный (веб) Знак Знак Char,Знак Знак Знак Знак Char,Обычный (веб) Знак Знак Знак Char,Знак Знак Знак1 Знак Знак Знак Знак Знак Char,Знак1 Char,Знак Char,Знак Знак1 Char,Char Char Char Char1,Char Char Char1 Char"/>
    <w:uiPriority w:val="99"/>
    <w:qFormat/>
    <w:rPr>
      <w:rFonts w:ascii="Times New Roman" w:eastAsia="Times New Roman" w:hAnsi="Times New Roman" w:cs="Times New Roman"/>
      <w:sz w:val="24"/>
      <w:szCs w:val="24"/>
    </w:rPr>
  </w:style>
  <w:style w:type="paragraph" w:customStyle="1" w:styleId="Heading">
    <w:name w:val="Heading"/>
    <w:basedOn w:val="a"/>
    <w:next w:val="a4"/>
    <w:qFormat/>
    <w:pPr>
      <w:keepNext/>
      <w:spacing w:before="240" w:after="120"/>
    </w:pPr>
    <w:rPr>
      <w:rFonts w:ascii="Liberation Sans" w:eastAsia="Noto Sans CJK SC" w:hAnsi="Liberation Sans" w:cs="Lohit Devanagari"/>
      <w:sz w:val="28"/>
      <w:szCs w:val="28"/>
    </w:rPr>
  </w:style>
  <w:style w:type="paragraph" w:styleId="a4">
    <w:name w:val="Body Text"/>
    <w:basedOn w:val="a"/>
    <w:pPr>
      <w:spacing w:after="140" w:line="276" w:lineRule="auto"/>
    </w:pPr>
  </w:style>
  <w:style w:type="paragraph" w:styleId="a5">
    <w:name w:val="List"/>
    <w:basedOn w:val="a4"/>
    <w:rPr>
      <w:rFonts w:cs="Lohit Devanagari"/>
    </w:rPr>
  </w:style>
  <w:style w:type="paragraph" w:styleId="a6">
    <w:name w:val="caption"/>
    <w:basedOn w:val="a"/>
    <w:qFormat/>
    <w:pPr>
      <w:suppressLineNumbers/>
      <w:spacing w:before="120" w:after="120"/>
    </w:pPr>
    <w:rPr>
      <w:rFonts w:cs="Lohit Devanagari"/>
      <w:i/>
      <w:iCs/>
      <w:sz w:val="24"/>
      <w:szCs w:val="24"/>
    </w:rPr>
  </w:style>
  <w:style w:type="paragraph" w:customStyle="1" w:styleId="Index">
    <w:name w:val="Index"/>
    <w:basedOn w:val="a"/>
    <w:qFormat/>
    <w:pPr>
      <w:suppressLineNumbers/>
    </w:pPr>
    <w:rPr>
      <w:rFonts w:cs="Lohit Devanagari"/>
    </w:rPr>
  </w:style>
  <w:style w:type="paragraph" w:styleId="a7">
    <w:name w:val="Normal (Web)"/>
    <w:aliases w:val="webb, webb,Обычный (веб) Знак Знак,Знак Знак Знак Знак,Обычный (веб) Знак Знак Знак,Знак Знак Знак1 Знак Знак Знак Знак Знак,Знак1,Знак,Знак Знак1,Char Char Char,Char Char Char Char,Char Char Char1,Обычный (веб)"/>
    <w:basedOn w:val="a"/>
    <w:link w:val="a8"/>
    <w:uiPriority w:val="99"/>
    <w:qFormat/>
    <w:pPr>
      <w:spacing w:before="280" w:after="280" w:line="240" w:lineRule="auto"/>
    </w:pPr>
    <w:rPr>
      <w:rFonts w:ascii="Times New Roman" w:eastAsia="Times New Roman" w:hAnsi="Times New Roman" w:cs="Times New Roman"/>
      <w:sz w:val="24"/>
      <w:szCs w:val="24"/>
    </w:rPr>
  </w:style>
  <w:style w:type="paragraph" w:styleId="a9">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a"/>
    <w:link w:val="aa"/>
    <w:uiPriority w:val="34"/>
    <w:qFormat/>
    <w:pPr>
      <w:ind w:left="720"/>
      <w:contextualSpacing/>
    </w:pPr>
  </w:style>
  <w:style w:type="paragraph" w:customStyle="1" w:styleId="TableContents">
    <w:name w:val="Table Contents"/>
    <w:basedOn w:val="a"/>
    <w:qFormat/>
    <w:pPr>
      <w:suppressLineNumbers/>
    </w:pPr>
  </w:style>
  <w:style w:type="paragraph" w:customStyle="1" w:styleId="Body">
    <w:name w:val="Body"/>
    <w:aliases w:val="Text,3"/>
    <w:basedOn w:val="ab"/>
    <w:qFormat/>
    <w:rsid w:val="00866311"/>
    <w:pPr>
      <w:tabs>
        <w:tab w:val="clear" w:pos="4513"/>
        <w:tab w:val="clear" w:pos="9026"/>
        <w:tab w:val="center" w:pos="4677"/>
        <w:tab w:val="right" w:pos="9355"/>
      </w:tabs>
      <w:suppressAutoHyphens w:val="0"/>
      <w:overflowPunct/>
    </w:pPr>
    <w:rPr>
      <w:rFonts w:ascii="Times Armenian" w:eastAsia="Times New Roman" w:hAnsi="Times Armenian" w:cs="Times New Roman"/>
      <w:sz w:val="24"/>
      <w:szCs w:val="24"/>
      <w:lang w:val="x-none" w:eastAsia="x-none" w:bidi="he-IL"/>
    </w:rPr>
  </w:style>
  <w:style w:type="paragraph" w:styleId="ab">
    <w:name w:val="header"/>
    <w:basedOn w:val="a"/>
    <w:link w:val="ac"/>
    <w:uiPriority w:val="99"/>
    <w:semiHidden/>
    <w:unhideWhenUsed/>
    <w:rsid w:val="00866311"/>
    <w:pPr>
      <w:tabs>
        <w:tab w:val="center" w:pos="4513"/>
        <w:tab w:val="right" w:pos="9026"/>
      </w:tabs>
      <w:spacing w:after="0" w:line="240" w:lineRule="auto"/>
    </w:pPr>
  </w:style>
  <w:style w:type="character" w:customStyle="1" w:styleId="ac">
    <w:name w:val="Верхний колонтитул Знак"/>
    <w:basedOn w:val="a0"/>
    <w:link w:val="ab"/>
    <w:uiPriority w:val="99"/>
    <w:semiHidden/>
    <w:rsid w:val="00866311"/>
    <w:rPr>
      <w:sz w:val="22"/>
    </w:rPr>
  </w:style>
  <w:style w:type="paragraph" w:styleId="ad">
    <w:name w:val="Balloon Text"/>
    <w:basedOn w:val="a"/>
    <w:link w:val="ae"/>
    <w:uiPriority w:val="99"/>
    <w:semiHidden/>
    <w:unhideWhenUsed/>
    <w:rsid w:val="007F5A7F"/>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7F5A7F"/>
    <w:rPr>
      <w:rFonts w:ascii="Segoe UI" w:hAnsi="Segoe UI" w:cs="Segoe UI"/>
      <w:sz w:val="18"/>
      <w:szCs w:val="18"/>
    </w:rPr>
  </w:style>
  <w:style w:type="paragraph" w:customStyle="1" w:styleId="mechtex">
    <w:name w:val="mechtex"/>
    <w:basedOn w:val="a"/>
    <w:link w:val="mechtexChar"/>
    <w:qFormat/>
    <w:rsid w:val="00F0309A"/>
    <w:pPr>
      <w:suppressAutoHyphens w:val="0"/>
      <w:overflowPunct/>
      <w:spacing w:after="0" w:line="240" w:lineRule="auto"/>
      <w:jc w:val="center"/>
    </w:pPr>
    <w:rPr>
      <w:rFonts w:ascii="Arial Armenian" w:eastAsia="Times New Roman" w:hAnsi="Arial Armenian" w:cs="Times New Roman"/>
      <w:lang w:eastAsia="ru-RU"/>
    </w:rPr>
  </w:style>
  <w:style w:type="character" w:customStyle="1" w:styleId="mechtexChar">
    <w:name w:val="mechtex Char"/>
    <w:link w:val="mechtex"/>
    <w:locked/>
    <w:rsid w:val="00F0309A"/>
    <w:rPr>
      <w:rFonts w:ascii="Arial Armenian" w:eastAsia="Times New Roman" w:hAnsi="Arial Armenian" w:cs="Times New Roman"/>
      <w:sz w:val="22"/>
      <w:lang w:eastAsia="ru-RU"/>
    </w:rPr>
  </w:style>
  <w:style w:type="character" w:customStyle="1" w:styleId="aa">
    <w:name w:val="Абзац списка Знак"/>
    <w:aliases w:val="Akapit z listą BS Знак,List Paragraph 1 Знак,Table no. List Paragraph Знак,Bullet1 Знак,References Знак,List Paragraph (numbered (a)) Знак,IBL List Paragraph Знак,List Paragraph nowy Знак,Numbered List Paragraph Знак,Абзац списка3 Знак"/>
    <w:link w:val="a9"/>
    <w:uiPriority w:val="34"/>
    <w:qFormat/>
    <w:locked/>
    <w:rsid w:val="000A688C"/>
    <w:rPr>
      <w:sz w:val="22"/>
    </w:rPr>
  </w:style>
  <w:style w:type="character" w:customStyle="1" w:styleId="a8">
    <w:name w:val="Обычный (Интернет) Знак"/>
    <w:aliases w:val="webb Знак, webb Знак,Обычный (веб) Знак Знак Знак1,Знак Знак Знак Знак Знак,Обычный (веб) Знак Знак Знак Знак,Знак Знак Знак1 Знак Знак Знак Знак Знак Знак,Знак1 Знак,Знак Знак,Знак Знак1 Знак,Char Char Char Знак"/>
    <w:link w:val="a7"/>
    <w:uiPriority w:val="99"/>
    <w:locked/>
    <w:rsid w:val="005C433B"/>
    <w:rPr>
      <w:rFonts w:ascii="Times New Roman" w:eastAsia="Times New Roman" w:hAnsi="Times New Roman" w:cs="Times New Roman"/>
      <w:sz w:val="24"/>
      <w:szCs w:val="24"/>
    </w:rPr>
  </w:style>
  <w:style w:type="character" w:styleId="af">
    <w:name w:val="Hyperlink"/>
    <w:basedOn w:val="a0"/>
    <w:uiPriority w:val="99"/>
    <w:semiHidden/>
    <w:unhideWhenUsed/>
    <w:rsid w:val="007135D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868402">
      <w:bodyDiv w:val="1"/>
      <w:marLeft w:val="0"/>
      <w:marRight w:val="0"/>
      <w:marTop w:val="0"/>
      <w:marBottom w:val="0"/>
      <w:divBdr>
        <w:top w:val="none" w:sz="0" w:space="0" w:color="auto"/>
        <w:left w:val="none" w:sz="0" w:space="0" w:color="auto"/>
        <w:bottom w:val="none" w:sz="0" w:space="0" w:color="auto"/>
        <w:right w:val="none" w:sz="0" w:space="0" w:color="auto"/>
      </w:divBdr>
    </w:div>
    <w:div w:id="165292738">
      <w:bodyDiv w:val="1"/>
      <w:marLeft w:val="0"/>
      <w:marRight w:val="0"/>
      <w:marTop w:val="0"/>
      <w:marBottom w:val="0"/>
      <w:divBdr>
        <w:top w:val="none" w:sz="0" w:space="0" w:color="auto"/>
        <w:left w:val="none" w:sz="0" w:space="0" w:color="auto"/>
        <w:bottom w:val="none" w:sz="0" w:space="0" w:color="auto"/>
        <w:right w:val="none" w:sz="0" w:space="0" w:color="auto"/>
      </w:divBdr>
    </w:div>
    <w:div w:id="166330897">
      <w:bodyDiv w:val="1"/>
      <w:marLeft w:val="0"/>
      <w:marRight w:val="0"/>
      <w:marTop w:val="0"/>
      <w:marBottom w:val="0"/>
      <w:divBdr>
        <w:top w:val="none" w:sz="0" w:space="0" w:color="auto"/>
        <w:left w:val="none" w:sz="0" w:space="0" w:color="auto"/>
        <w:bottom w:val="none" w:sz="0" w:space="0" w:color="auto"/>
        <w:right w:val="none" w:sz="0" w:space="0" w:color="auto"/>
      </w:divBdr>
    </w:div>
    <w:div w:id="252322450">
      <w:bodyDiv w:val="1"/>
      <w:marLeft w:val="0"/>
      <w:marRight w:val="0"/>
      <w:marTop w:val="0"/>
      <w:marBottom w:val="0"/>
      <w:divBdr>
        <w:top w:val="none" w:sz="0" w:space="0" w:color="auto"/>
        <w:left w:val="none" w:sz="0" w:space="0" w:color="auto"/>
        <w:bottom w:val="none" w:sz="0" w:space="0" w:color="auto"/>
        <w:right w:val="none" w:sz="0" w:space="0" w:color="auto"/>
      </w:divBdr>
    </w:div>
    <w:div w:id="277152346">
      <w:bodyDiv w:val="1"/>
      <w:marLeft w:val="0"/>
      <w:marRight w:val="0"/>
      <w:marTop w:val="0"/>
      <w:marBottom w:val="0"/>
      <w:divBdr>
        <w:top w:val="none" w:sz="0" w:space="0" w:color="auto"/>
        <w:left w:val="none" w:sz="0" w:space="0" w:color="auto"/>
        <w:bottom w:val="none" w:sz="0" w:space="0" w:color="auto"/>
        <w:right w:val="none" w:sz="0" w:space="0" w:color="auto"/>
      </w:divBdr>
    </w:div>
    <w:div w:id="307832208">
      <w:bodyDiv w:val="1"/>
      <w:marLeft w:val="0"/>
      <w:marRight w:val="0"/>
      <w:marTop w:val="0"/>
      <w:marBottom w:val="0"/>
      <w:divBdr>
        <w:top w:val="none" w:sz="0" w:space="0" w:color="auto"/>
        <w:left w:val="none" w:sz="0" w:space="0" w:color="auto"/>
        <w:bottom w:val="none" w:sz="0" w:space="0" w:color="auto"/>
        <w:right w:val="none" w:sz="0" w:space="0" w:color="auto"/>
      </w:divBdr>
    </w:div>
    <w:div w:id="315643849">
      <w:bodyDiv w:val="1"/>
      <w:marLeft w:val="0"/>
      <w:marRight w:val="0"/>
      <w:marTop w:val="0"/>
      <w:marBottom w:val="0"/>
      <w:divBdr>
        <w:top w:val="none" w:sz="0" w:space="0" w:color="auto"/>
        <w:left w:val="none" w:sz="0" w:space="0" w:color="auto"/>
        <w:bottom w:val="none" w:sz="0" w:space="0" w:color="auto"/>
        <w:right w:val="none" w:sz="0" w:space="0" w:color="auto"/>
      </w:divBdr>
    </w:div>
    <w:div w:id="353191395">
      <w:bodyDiv w:val="1"/>
      <w:marLeft w:val="0"/>
      <w:marRight w:val="0"/>
      <w:marTop w:val="0"/>
      <w:marBottom w:val="0"/>
      <w:divBdr>
        <w:top w:val="none" w:sz="0" w:space="0" w:color="auto"/>
        <w:left w:val="none" w:sz="0" w:space="0" w:color="auto"/>
        <w:bottom w:val="none" w:sz="0" w:space="0" w:color="auto"/>
        <w:right w:val="none" w:sz="0" w:space="0" w:color="auto"/>
      </w:divBdr>
      <w:divsChild>
        <w:div w:id="1032614958">
          <w:marLeft w:val="0"/>
          <w:marRight w:val="0"/>
          <w:marTop w:val="0"/>
          <w:marBottom w:val="0"/>
          <w:divBdr>
            <w:top w:val="none" w:sz="0" w:space="0" w:color="auto"/>
            <w:left w:val="none" w:sz="0" w:space="0" w:color="auto"/>
            <w:bottom w:val="none" w:sz="0" w:space="0" w:color="auto"/>
            <w:right w:val="none" w:sz="0" w:space="0" w:color="auto"/>
          </w:divBdr>
          <w:divsChild>
            <w:div w:id="686758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8839802">
      <w:bodyDiv w:val="1"/>
      <w:marLeft w:val="0"/>
      <w:marRight w:val="0"/>
      <w:marTop w:val="0"/>
      <w:marBottom w:val="0"/>
      <w:divBdr>
        <w:top w:val="none" w:sz="0" w:space="0" w:color="auto"/>
        <w:left w:val="none" w:sz="0" w:space="0" w:color="auto"/>
        <w:bottom w:val="none" w:sz="0" w:space="0" w:color="auto"/>
        <w:right w:val="none" w:sz="0" w:space="0" w:color="auto"/>
      </w:divBdr>
    </w:div>
    <w:div w:id="523641775">
      <w:bodyDiv w:val="1"/>
      <w:marLeft w:val="0"/>
      <w:marRight w:val="0"/>
      <w:marTop w:val="0"/>
      <w:marBottom w:val="0"/>
      <w:divBdr>
        <w:top w:val="none" w:sz="0" w:space="0" w:color="auto"/>
        <w:left w:val="none" w:sz="0" w:space="0" w:color="auto"/>
        <w:bottom w:val="none" w:sz="0" w:space="0" w:color="auto"/>
        <w:right w:val="none" w:sz="0" w:space="0" w:color="auto"/>
      </w:divBdr>
    </w:div>
    <w:div w:id="531501234">
      <w:bodyDiv w:val="1"/>
      <w:marLeft w:val="0"/>
      <w:marRight w:val="0"/>
      <w:marTop w:val="0"/>
      <w:marBottom w:val="0"/>
      <w:divBdr>
        <w:top w:val="none" w:sz="0" w:space="0" w:color="auto"/>
        <w:left w:val="none" w:sz="0" w:space="0" w:color="auto"/>
        <w:bottom w:val="none" w:sz="0" w:space="0" w:color="auto"/>
        <w:right w:val="none" w:sz="0" w:space="0" w:color="auto"/>
      </w:divBdr>
    </w:div>
    <w:div w:id="569968330">
      <w:bodyDiv w:val="1"/>
      <w:marLeft w:val="0"/>
      <w:marRight w:val="0"/>
      <w:marTop w:val="0"/>
      <w:marBottom w:val="0"/>
      <w:divBdr>
        <w:top w:val="none" w:sz="0" w:space="0" w:color="auto"/>
        <w:left w:val="none" w:sz="0" w:space="0" w:color="auto"/>
        <w:bottom w:val="none" w:sz="0" w:space="0" w:color="auto"/>
        <w:right w:val="none" w:sz="0" w:space="0" w:color="auto"/>
      </w:divBdr>
    </w:div>
    <w:div w:id="599410342">
      <w:bodyDiv w:val="1"/>
      <w:marLeft w:val="0"/>
      <w:marRight w:val="0"/>
      <w:marTop w:val="0"/>
      <w:marBottom w:val="0"/>
      <w:divBdr>
        <w:top w:val="none" w:sz="0" w:space="0" w:color="auto"/>
        <w:left w:val="none" w:sz="0" w:space="0" w:color="auto"/>
        <w:bottom w:val="none" w:sz="0" w:space="0" w:color="auto"/>
        <w:right w:val="none" w:sz="0" w:space="0" w:color="auto"/>
      </w:divBdr>
    </w:div>
    <w:div w:id="600381549">
      <w:bodyDiv w:val="1"/>
      <w:marLeft w:val="0"/>
      <w:marRight w:val="0"/>
      <w:marTop w:val="0"/>
      <w:marBottom w:val="0"/>
      <w:divBdr>
        <w:top w:val="none" w:sz="0" w:space="0" w:color="auto"/>
        <w:left w:val="none" w:sz="0" w:space="0" w:color="auto"/>
        <w:bottom w:val="none" w:sz="0" w:space="0" w:color="auto"/>
        <w:right w:val="none" w:sz="0" w:space="0" w:color="auto"/>
      </w:divBdr>
    </w:div>
    <w:div w:id="624966217">
      <w:bodyDiv w:val="1"/>
      <w:marLeft w:val="0"/>
      <w:marRight w:val="0"/>
      <w:marTop w:val="0"/>
      <w:marBottom w:val="0"/>
      <w:divBdr>
        <w:top w:val="none" w:sz="0" w:space="0" w:color="auto"/>
        <w:left w:val="none" w:sz="0" w:space="0" w:color="auto"/>
        <w:bottom w:val="none" w:sz="0" w:space="0" w:color="auto"/>
        <w:right w:val="none" w:sz="0" w:space="0" w:color="auto"/>
      </w:divBdr>
    </w:div>
    <w:div w:id="647906517">
      <w:bodyDiv w:val="1"/>
      <w:marLeft w:val="0"/>
      <w:marRight w:val="0"/>
      <w:marTop w:val="0"/>
      <w:marBottom w:val="0"/>
      <w:divBdr>
        <w:top w:val="none" w:sz="0" w:space="0" w:color="auto"/>
        <w:left w:val="none" w:sz="0" w:space="0" w:color="auto"/>
        <w:bottom w:val="none" w:sz="0" w:space="0" w:color="auto"/>
        <w:right w:val="none" w:sz="0" w:space="0" w:color="auto"/>
      </w:divBdr>
    </w:div>
    <w:div w:id="805200231">
      <w:bodyDiv w:val="1"/>
      <w:marLeft w:val="0"/>
      <w:marRight w:val="0"/>
      <w:marTop w:val="0"/>
      <w:marBottom w:val="0"/>
      <w:divBdr>
        <w:top w:val="none" w:sz="0" w:space="0" w:color="auto"/>
        <w:left w:val="none" w:sz="0" w:space="0" w:color="auto"/>
        <w:bottom w:val="none" w:sz="0" w:space="0" w:color="auto"/>
        <w:right w:val="none" w:sz="0" w:space="0" w:color="auto"/>
      </w:divBdr>
    </w:div>
    <w:div w:id="815682030">
      <w:bodyDiv w:val="1"/>
      <w:marLeft w:val="0"/>
      <w:marRight w:val="0"/>
      <w:marTop w:val="0"/>
      <w:marBottom w:val="0"/>
      <w:divBdr>
        <w:top w:val="none" w:sz="0" w:space="0" w:color="auto"/>
        <w:left w:val="none" w:sz="0" w:space="0" w:color="auto"/>
        <w:bottom w:val="none" w:sz="0" w:space="0" w:color="auto"/>
        <w:right w:val="none" w:sz="0" w:space="0" w:color="auto"/>
      </w:divBdr>
    </w:div>
    <w:div w:id="899949522">
      <w:bodyDiv w:val="1"/>
      <w:marLeft w:val="0"/>
      <w:marRight w:val="0"/>
      <w:marTop w:val="0"/>
      <w:marBottom w:val="0"/>
      <w:divBdr>
        <w:top w:val="none" w:sz="0" w:space="0" w:color="auto"/>
        <w:left w:val="none" w:sz="0" w:space="0" w:color="auto"/>
        <w:bottom w:val="none" w:sz="0" w:space="0" w:color="auto"/>
        <w:right w:val="none" w:sz="0" w:space="0" w:color="auto"/>
      </w:divBdr>
    </w:div>
    <w:div w:id="1029182254">
      <w:bodyDiv w:val="1"/>
      <w:marLeft w:val="0"/>
      <w:marRight w:val="0"/>
      <w:marTop w:val="0"/>
      <w:marBottom w:val="0"/>
      <w:divBdr>
        <w:top w:val="none" w:sz="0" w:space="0" w:color="auto"/>
        <w:left w:val="none" w:sz="0" w:space="0" w:color="auto"/>
        <w:bottom w:val="none" w:sz="0" w:space="0" w:color="auto"/>
        <w:right w:val="none" w:sz="0" w:space="0" w:color="auto"/>
      </w:divBdr>
    </w:div>
    <w:div w:id="1136097099">
      <w:bodyDiv w:val="1"/>
      <w:marLeft w:val="0"/>
      <w:marRight w:val="0"/>
      <w:marTop w:val="0"/>
      <w:marBottom w:val="0"/>
      <w:divBdr>
        <w:top w:val="none" w:sz="0" w:space="0" w:color="auto"/>
        <w:left w:val="none" w:sz="0" w:space="0" w:color="auto"/>
        <w:bottom w:val="none" w:sz="0" w:space="0" w:color="auto"/>
        <w:right w:val="none" w:sz="0" w:space="0" w:color="auto"/>
      </w:divBdr>
    </w:div>
    <w:div w:id="1206943597">
      <w:bodyDiv w:val="1"/>
      <w:marLeft w:val="0"/>
      <w:marRight w:val="0"/>
      <w:marTop w:val="0"/>
      <w:marBottom w:val="0"/>
      <w:divBdr>
        <w:top w:val="none" w:sz="0" w:space="0" w:color="auto"/>
        <w:left w:val="none" w:sz="0" w:space="0" w:color="auto"/>
        <w:bottom w:val="none" w:sz="0" w:space="0" w:color="auto"/>
        <w:right w:val="none" w:sz="0" w:space="0" w:color="auto"/>
      </w:divBdr>
    </w:div>
    <w:div w:id="1224751171">
      <w:bodyDiv w:val="1"/>
      <w:marLeft w:val="0"/>
      <w:marRight w:val="0"/>
      <w:marTop w:val="0"/>
      <w:marBottom w:val="0"/>
      <w:divBdr>
        <w:top w:val="none" w:sz="0" w:space="0" w:color="auto"/>
        <w:left w:val="none" w:sz="0" w:space="0" w:color="auto"/>
        <w:bottom w:val="none" w:sz="0" w:space="0" w:color="auto"/>
        <w:right w:val="none" w:sz="0" w:space="0" w:color="auto"/>
      </w:divBdr>
    </w:div>
    <w:div w:id="1254778072">
      <w:bodyDiv w:val="1"/>
      <w:marLeft w:val="0"/>
      <w:marRight w:val="0"/>
      <w:marTop w:val="0"/>
      <w:marBottom w:val="0"/>
      <w:divBdr>
        <w:top w:val="none" w:sz="0" w:space="0" w:color="auto"/>
        <w:left w:val="none" w:sz="0" w:space="0" w:color="auto"/>
        <w:bottom w:val="none" w:sz="0" w:space="0" w:color="auto"/>
        <w:right w:val="none" w:sz="0" w:space="0" w:color="auto"/>
      </w:divBdr>
    </w:div>
    <w:div w:id="1262760035">
      <w:bodyDiv w:val="1"/>
      <w:marLeft w:val="0"/>
      <w:marRight w:val="0"/>
      <w:marTop w:val="0"/>
      <w:marBottom w:val="0"/>
      <w:divBdr>
        <w:top w:val="none" w:sz="0" w:space="0" w:color="auto"/>
        <w:left w:val="none" w:sz="0" w:space="0" w:color="auto"/>
        <w:bottom w:val="none" w:sz="0" w:space="0" w:color="auto"/>
        <w:right w:val="none" w:sz="0" w:space="0" w:color="auto"/>
      </w:divBdr>
    </w:div>
    <w:div w:id="1298609036">
      <w:bodyDiv w:val="1"/>
      <w:marLeft w:val="0"/>
      <w:marRight w:val="0"/>
      <w:marTop w:val="0"/>
      <w:marBottom w:val="0"/>
      <w:divBdr>
        <w:top w:val="none" w:sz="0" w:space="0" w:color="auto"/>
        <w:left w:val="none" w:sz="0" w:space="0" w:color="auto"/>
        <w:bottom w:val="none" w:sz="0" w:space="0" w:color="auto"/>
        <w:right w:val="none" w:sz="0" w:space="0" w:color="auto"/>
      </w:divBdr>
    </w:div>
    <w:div w:id="1455250550">
      <w:bodyDiv w:val="1"/>
      <w:marLeft w:val="0"/>
      <w:marRight w:val="0"/>
      <w:marTop w:val="0"/>
      <w:marBottom w:val="0"/>
      <w:divBdr>
        <w:top w:val="none" w:sz="0" w:space="0" w:color="auto"/>
        <w:left w:val="none" w:sz="0" w:space="0" w:color="auto"/>
        <w:bottom w:val="none" w:sz="0" w:space="0" w:color="auto"/>
        <w:right w:val="none" w:sz="0" w:space="0" w:color="auto"/>
      </w:divBdr>
    </w:div>
    <w:div w:id="1515732306">
      <w:bodyDiv w:val="1"/>
      <w:marLeft w:val="0"/>
      <w:marRight w:val="0"/>
      <w:marTop w:val="0"/>
      <w:marBottom w:val="0"/>
      <w:divBdr>
        <w:top w:val="none" w:sz="0" w:space="0" w:color="auto"/>
        <w:left w:val="none" w:sz="0" w:space="0" w:color="auto"/>
        <w:bottom w:val="none" w:sz="0" w:space="0" w:color="auto"/>
        <w:right w:val="none" w:sz="0" w:space="0" w:color="auto"/>
      </w:divBdr>
    </w:div>
    <w:div w:id="1560435663">
      <w:bodyDiv w:val="1"/>
      <w:marLeft w:val="0"/>
      <w:marRight w:val="0"/>
      <w:marTop w:val="0"/>
      <w:marBottom w:val="0"/>
      <w:divBdr>
        <w:top w:val="none" w:sz="0" w:space="0" w:color="auto"/>
        <w:left w:val="none" w:sz="0" w:space="0" w:color="auto"/>
        <w:bottom w:val="none" w:sz="0" w:space="0" w:color="auto"/>
        <w:right w:val="none" w:sz="0" w:space="0" w:color="auto"/>
      </w:divBdr>
    </w:div>
    <w:div w:id="1720089321">
      <w:bodyDiv w:val="1"/>
      <w:marLeft w:val="0"/>
      <w:marRight w:val="0"/>
      <w:marTop w:val="0"/>
      <w:marBottom w:val="0"/>
      <w:divBdr>
        <w:top w:val="none" w:sz="0" w:space="0" w:color="auto"/>
        <w:left w:val="none" w:sz="0" w:space="0" w:color="auto"/>
        <w:bottom w:val="none" w:sz="0" w:space="0" w:color="auto"/>
        <w:right w:val="none" w:sz="0" w:space="0" w:color="auto"/>
      </w:divBdr>
    </w:div>
    <w:div w:id="1969318357">
      <w:bodyDiv w:val="1"/>
      <w:marLeft w:val="0"/>
      <w:marRight w:val="0"/>
      <w:marTop w:val="0"/>
      <w:marBottom w:val="0"/>
      <w:divBdr>
        <w:top w:val="none" w:sz="0" w:space="0" w:color="auto"/>
        <w:left w:val="none" w:sz="0" w:space="0" w:color="auto"/>
        <w:bottom w:val="none" w:sz="0" w:space="0" w:color="auto"/>
        <w:right w:val="none" w:sz="0" w:space="0" w:color="auto"/>
      </w:divBdr>
    </w:div>
    <w:div w:id="1982612877">
      <w:bodyDiv w:val="1"/>
      <w:marLeft w:val="0"/>
      <w:marRight w:val="0"/>
      <w:marTop w:val="0"/>
      <w:marBottom w:val="0"/>
      <w:divBdr>
        <w:top w:val="none" w:sz="0" w:space="0" w:color="auto"/>
        <w:left w:val="none" w:sz="0" w:space="0" w:color="auto"/>
        <w:bottom w:val="none" w:sz="0" w:space="0" w:color="auto"/>
        <w:right w:val="none" w:sz="0" w:space="0" w:color="auto"/>
      </w:divBdr>
    </w:div>
    <w:div w:id="20118289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infin.am/website/images/website/copy_1_%C2%AB%D5%80%D5%A1%D5%B5%D5%A1%D5%BD%D5%BF%D5%A1%D5%B6%D5%AB%20%D5%80%D5%A1%D5%B6%D6%80%D5%A1%D5%BA%D5%A5%D5%BF%D5%B8%D6%82%D5%A9%D5%B5%D5%A1%D5%B6%202025%20%D5%A9%D5%BE%D5%A1%D5%AF%D5%A1%D5%B6%D5%AB%20%D5%BA%D5%A5%D5%BF%D5%A1%D5%AF%D5%A1%D5%B6%20%D5%A2%D5%B5%D5%B8%D6%82%D5%BB%D5%A5%D5%AB%20%D5%AF%D5%A1%D5%BF%D5%A1%D6%80%D5%B8%D6%82%D5%B4%D5%B6%20%D5%A1%D5%BA%D5%A1%D5%B0%D5%B8%D5%BE%D5%B8%D5%B2%20%D5%B4%D5%AB%D5%BB%D5%B8%D6%81%D5%A1%D5%BC%D5%B8%D6%82%D5%B4%D5%B6%D5%A5%D6%80%D5%AB%20%D5%B4%D5%A1%D5%BD%D5%AB%D5%B6%C2%BB%20%D5%80%D5%80%20%D5%AF%D5%A1%D5%BC%D5%A1%D5%BE%D5%A1%D6%80%D5%B8%D6%82%D5%A9%D5%B5%D5%A1%D5%B6%20%D5%B8%D6%80%D5%B8%D5%B7%D5%B8%D6%82%D5%B4%D5%A8.pdf"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0C7A83-8169-4825-83E8-EBD7DF16EC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5</Pages>
  <Words>974</Words>
  <Characters>5553</Characters>
  <Application>Microsoft Office Word</Application>
  <DocSecurity>0</DocSecurity>
  <Lines>46</Lines>
  <Paragraphs>13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Melkonyan</dc:creator>
  <dc:description/>
  <cp:lastModifiedBy>Gevorg Koshetsyan</cp:lastModifiedBy>
  <cp:revision>7</cp:revision>
  <cp:lastPrinted>2023-05-19T06:32:00Z</cp:lastPrinted>
  <dcterms:created xsi:type="dcterms:W3CDTF">2025-07-30T06:33:00Z</dcterms:created>
  <dcterms:modified xsi:type="dcterms:W3CDTF">2025-07-30T13:03:00Z</dcterms:modified>
  <dc:language>en-US</dc:language>
  <cp:keywords>https://mul2.gov.am/tasks/1191313/oneclick?token=95228d4cee6f8bc28362b149b63aa872</cp:keyword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