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7B77D4" w14:textId="77777777" w:rsidR="00243D18" w:rsidRPr="00AB3910" w:rsidRDefault="00243D18" w:rsidP="00243D18">
      <w:pPr>
        <w:pStyle w:val="NormalWeb"/>
        <w:shd w:val="clear" w:color="auto" w:fill="FFFFFF"/>
        <w:spacing w:before="0" w:after="0" w:line="360" w:lineRule="auto"/>
        <w:ind w:firstLine="375"/>
        <w:jc w:val="center"/>
      </w:pPr>
      <w:r w:rsidRPr="00AB3910">
        <w:rPr>
          <w:rFonts w:ascii="GHEA Grapalat" w:eastAsia="GHEA Grapalat" w:hAnsi="GHEA Grapalat" w:cs="GHEA Grapalat"/>
          <w:b/>
          <w:bCs/>
        </w:rPr>
        <w:t>ՀԻՄՆԱՎՈՐՈՒՄ</w:t>
      </w:r>
    </w:p>
    <w:p w14:paraId="33B1053D" w14:textId="7AB0B74F" w:rsidR="00243D18" w:rsidRPr="00AB3910" w:rsidRDefault="00243D18" w:rsidP="00243D18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</w:rPr>
      </w:pPr>
      <w:r w:rsidRPr="00AB39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«ՀԱՅԱՍՏԱՆԻ ՀԱՆՐԱՊԵՏՈՒԹՅԱՆ ԿԱՌԱՎԱՐՈՒԹՅԱՆ 2020 ԹՎԱԿԱՆԻ ՄԱՐՏԻ 26-Ի N 355-Լ ՈՐՈՇՄԱՆ </w:t>
      </w:r>
      <w:r w:rsidR="00BF2820">
        <w:rPr>
          <w:rFonts w:ascii="GHEA Grapalat" w:eastAsia="Times New Roman" w:hAnsi="GHEA Grapalat" w:cs="Times New Roman"/>
          <w:b/>
          <w:bCs/>
          <w:sz w:val="24"/>
          <w:szCs w:val="24"/>
        </w:rPr>
        <w:t>ՄԵՋ ՓՈՓՈԽՈՒԹՅՈՒՆ</w:t>
      </w:r>
      <w:r w:rsidR="009D6B73">
        <w:rPr>
          <w:rFonts w:ascii="GHEA Grapalat" w:eastAsia="Times New Roman" w:hAnsi="GHEA Grapalat" w:cs="Times New Roman"/>
          <w:b/>
          <w:bCs/>
          <w:sz w:val="24"/>
          <w:szCs w:val="24"/>
        </w:rPr>
        <w:t>ՆԵՐ ԵՎ ԼՐԱՑՈՒՄՆԵՐ</w:t>
      </w:r>
      <w:r w:rsidR="00BF282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ԿԱՏԱՐԵԼՈՒ ՄԱՍԻՆ» ՀԱՅԱՍՏԱՆԻ ՀԱՆՐԱՊԵՏՈՒԹՅԱՆ ԿԱՌԱՎԱՐՈՒԹՅԱՆ ՈՐՈՇՄԱՆ</w:t>
      </w:r>
      <w:r w:rsidR="00BF2820" w:rsidRPr="005429C4" w:rsidDel="00BF2820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 w:rsidRPr="00BA0E6C">
        <w:rPr>
          <w:rFonts w:ascii="GHEA Grapalat" w:eastAsia="GHEA Grapalat" w:hAnsi="GHEA Grapalat" w:cs="GHEA Grapalat"/>
          <w:b/>
          <w:bCs/>
          <w:sz w:val="24"/>
          <w:szCs w:val="24"/>
        </w:rPr>
        <w:t>ՆԱԽԱԳԾԻ</w:t>
      </w:r>
    </w:p>
    <w:p w14:paraId="0000005A" w14:textId="77777777" w:rsidR="00451BCD" w:rsidRPr="00EE0D96" w:rsidRDefault="00451BCD" w:rsidP="00EE0D96">
      <w:pPr>
        <w:shd w:val="clear" w:color="auto" w:fill="FFFFFF"/>
        <w:spacing w:after="0" w:line="360" w:lineRule="auto"/>
        <w:ind w:firstLine="426"/>
        <w:jc w:val="both"/>
        <w:rPr>
          <w:rFonts w:ascii="GHEA Grapalat" w:eastAsia="GHEA Grapalat" w:hAnsi="GHEA Grapalat" w:cstheme="majorHAnsi"/>
          <w:sz w:val="24"/>
          <w:szCs w:val="24"/>
        </w:rPr>
      </w:pPr>
    </w:p>
    <w:p w14:paraId="0000005B" w14:textId="77777777" w:rsidR="00451BCD" w:rsidRPr="00EE0D96" w:rsidRDefault="006A6A26" w:rsidP="00225C31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theme="majorHAnsi"/>
          <w:b/>
          <w:sz w:val="24"/>
          <w:szCs w:val="24"/>
        </w:rPr>
        <w:t>Անհրաժեշտությունը</w:t>
      </w:r>
    </w:p>
    <w:p w14:paraId="260540E8" w14:textId="3670AFD2" w:rsidR="00312896" w:rsidRDefault="00243D18" w:rsidP="00225C31">
      <w:pPr>
        <w:spacing w:line="360" w:lineRule="auto"/>
        <w:ind w:firstLine="450"/>
        <w:jc w:val="both"/>
        <w:rPr>
          <w:rFonts w:ascii="GHEA Grapalat" w:eastAsia="Arian AMU" w:hAnsi="GHEA Grapalat" w:cs="Arian AMU"/>
          <w:bCs/>
          <w:sz w:val="24"/>
          <w:szCs w:val="24"/>
        </w:rPr>
      </w:pPr>
      <w:r w:rsidRPr="00AB3910">
        <w:rPr>
          <w:rFonts w:ascii="GHEA Grapalat" w:eastAsia="GHEA Grapalat" w:hAnsi="GHEA Grapalat" w:cs="GHEA Grapalat"/>
          <w:sz w:val="24"/>
          <w:szCs w:val="24"/>
        </w:rPr>
        <w:t xml:space="preserve">Սույն </w:t>
      </w:r>
      <w:r>
        <w:rPr>
          <w:rFonts w:ascii="GHEA Grapalat" w:eastAsia="GHEA Grapalat" w:hAnsi="GHEA Grapalat" w:cs="GHEA Grapalat"/>
          <w:sz w:val="24"/>
          <w:szCs w:val="24"/>
        </w:rPr>
        <w:t xml:space="preserve">նախագծի </w:t>
      </w:r>
      <w:r w:rsidRPr="00AB3910">
        <w:rPr>
          <w:rFonts w:ascii="GHEA Grapalat" w:eastAsia="GHEA Grapalat" w:hAnsi="GHEA Grapalat" w:cs="GHEA Grapalat"/>
          <w:sz w:val="24"/>
          <w:szCs w:val="24"/>
        </w:rPr>
        <w:t xml:space="preserve">(այսուհետ՝ Նախագիծ) </w:t>
      </w:r>
      <w:r w:rsidR="00730914">
        <w:rPr>
          <w:rFonts w:ascii="GHEA Grapalat" w:eastAsia="GHEA Grapalat" w:hAnsi="GHEA Grapalat" w:cs="GHEA Grapalat"/>
          <w:sz w:val="24"/>
          <w:szCs w:val="24"/>
        </w:rPr>
        <w:t>լրա</w:t>
      </w:r>
      <w:r w:rsidR="00264F29">
        <w:rPr>
          <w:rFonts w:ascii="GHEA Grapalat" w:eastAsia="GHEA Grapalat" w:hAnsi="GHEA Grapalat" w:cs="GHEA Grapalat"/>
          <w:sz w:val="24"/>
          <w:szCs w:val="24"/>
        </w:rPr>
        <w:t>մշակումը</w:t>
      </w:r>
      <w:r w:rsidR="00264F29" w:rsidRPr="00AB3910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AB3910">
        <w:rPr>
          <w:rFonts w:ascii="GHEA Grapalat" w:eastAsia="GHEA Grapalat" w:hAnsi="GHEA Grapalat" w:cs="GHEA Grapalat"/>
          <w:sz w:val="24"/>
          <w:szCs w:val="24"/>
        </w:rPr>
        <w:t>պայմանավորված է</w:t>
      </w:r>
      <w:r w:rsidR="0002056F" w:rsidRPr="00225C3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264F29">
        <w:rPr>
          <w:rFonts w:ascii="GHEA Grapalat" w:eastAsia="GHEA Grapalat" w:hAnsi="GHEA Grapalat" w:cs="GHEA Grapalat"/>
          <w:sz w:val="24"/>
          <w:szCs w:val="24"/>
        </w:rPr>
        <w:t>Ծ</w:t>
      </w:r>
      <w:r w:rsidR="00264F29" w:rsidRPr="00225C31">
        <w:rPr>
          <w:rFonts w:ascii="GHEA Grapalat" w:eastAsia="GHEA Grapalat" w:hAnsi="GHEA Grapalat" w:cs="GHEA Grapalat"/>
          <w:sz w:val="24"/>
          <w:szCs w:val="24"/>
        </w:rPr>
        <w:t>րագրի իրականացման արդյունավետության վերաբերյալ իրականացված ուսումնասիրության արդյունքներ</w:t>
      </w:r>
      <w:r w:rsidR="00264F29">
        <w:rPr>
          <w:rFonts w:ascii="GHEA Grapalat" w:eastAsia="GHEA Grapalat" w:hAnsi="GHEA Grapalat" w:cs="GHEA Grapalat"/>
          <w:sz w:val="24"/>
          <w:szCs w:val="24"/>
        </w:rPr>
        <w:t>ով վերհանված խնդիրների կարգավորման և դրանից բխող Ծրագրի շ</w:t>
      </w:r>
      <w:r w:rsidR="00264F29" w:rsidRPr="00225C31">
        <w:rPr>
          <w:rFonts w:ascii="GHEA Grapalat" w:eastAsia="GHEA Grapalat" w:hAnsi="GHEA Grapalat" w:cs="GHEA Grapalat"/>
          <w:sz w:val="24"/>
          <w:szCs w:val="24"/>
        </w:rPr>
        <w:t>արունակականության վերանայման իրավական ընթացակարգ</w:t>
      </w:r>
      <w:r w:rsidR="00264F29">
        <w:rPr>
          <w:rFonts w:ascii="GHEA Grapalat" w:eastAsia="GHEA Grapalat" w:hAnsi="GHEA Grapalat" w:cs="GHEA Grapalat"/>
          <w:sz w:val="24"/>
          <w:szCs w:val="24"/>
        </w:rPr>
        <w:t>ի ներդրման անհրաժեշտությամբ</w:t>
      </w:r>
      <w:r w:rsidR="00264F29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7EA512D5" w14:textId="3E9D40D5" w:rsidR="00A47095" w:rsidRPr="00EE0D96" w:rsidRDefault="006A6A26" w:rsidP="00225C31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theme="majorHAnsi"/>
          <w:b/>
          <w:sz w:val="24"/>
          <w:szCs w:val="24"/>
        </w:rPr>
        <w:t>Ընթացիկ իրավիճակը և խնդիրները</w:t>
      </w:r>
    </w:p>
    <w:p w14:paraId="6BFAA437" w14:textId="688C8D83" w:rsidR="00AD7F71" w:rsidRPr="00D86FAB" w:rsidRDefault="00515698" w:rsidP="00225C3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</w:rPr>
      </w:pPr>
      <w:r w:rsidRPr="001A729B">
        <w:rPr>
          <w:rFonts w:ascii="GHEA Grapalat" w:hAnsi="GHEA Grapalat"/>
          <w:sz w:val="24"/>
          <w:szCs w:val="24"/>
        </w:rPr>
        <w:t>Ծրագիրը, որ</w:t>
      </w:r>
      <w:r w:rsidR="00113DB7">
        <w:rPr>
          <w:rFonts w:ascii="GHEA Grapalat" w:hAnsi="GHEA Grapalat"/>
          <w:sz w:val="24"/>
          <w:szCs w:val="24"/>
        </w:rPr>
        <w:t>ն</w:t>
      </w:r>
      <w:r w:rsidRPr="001A729B">
        <w:rPr>
          <w:rFonts w:ascii="GHEA Grapalat" w:hAnsi="GHEA Grapalat"/>
          <w:sz w:val="24"/>
          <w:szCs w:val="24"/>
        </w:rPr>
        <w:t xml:space="preserve"> սկսել է գործել 2022 թվականի օգոստոս ամսից, </w:t>
      </w:r>
      <w:r w:rsidR="00113DB7">
        <w:rPr>
          <w:rFonts w:ascii="GHEA Grapalat" w:hAnsi="GHEA Grapalat"/>
          <w:sz w:val="24"/>
          <w:szCs w:val="24"/>
        </w:rPr>
        <w:t>նպատակ է ունեցել</w:t>
      </w:r>
      <w:r w:rsidRPr="001A729B">
        <w:rPr>
          <w:rFonts w:ascii="GHEA Grapalat" w:hAnsi="GHEA Grapalat"/>
          <w:sz w:val="24"/>
          <w:szCs w:val="24"/>
        </w:rPr>
        <w:t xml:space="preserve"> </w:t>
      </w:r>
      <w:r w:rsidR="002B4650">
        <w:rPr>
          <w:rFonts w:ascii="GHEA Grapalat" w:hAnsi="GHEA Grapalat"/>
          <w:sz w:val="24"/>
          <w:szCs w:val="24"/>
        </w:rPr>
        <w:t xml:space="preserve">արտաքին աշխատաշուկաներից </w:t>
      </w:r>
      <w:r w:rsidR="00113DB7" w:rsidRPr="001A729B">
        <w:rPr>
          <w:rFonts w:ascii="GHEA Grapalat" w:hAnsi="GHEA Grapalat"/>
          <w:sz w:val="24"/>
          <w:szCs w:val="24"/>
        </w:rPr>
        <w:t>բարձր</w:t>
      </w:r>
      <w:r w:rsidR="00113DB7" w:rsidRPr="00515698">
        <w:rPr>
          <w:rFonts w:ascii="GHEA Grapalat" w:hAnsi="GHEA Grapalat"/>
          <w:sz w:val="24"/>
          <w:szCs w:val="24"/>
        </w:rPr>
        <w:t xml:space="preserve"> </w:t>
      </w:r>
      <w:r w:rsidR="00113DB7">
        <w:rPr>
          <w:rFonts w:ascii="GHEA Grapalat" w:hAnsi="GHEA Grapalat"/>
          <w:sz w:val="24"/>
          <w:szCs w:val="24"/>
        </w:rPr>
        <w:t>որակավորում ունեցող</w:t>
      </w:r>
      <w:r w:rsidR="00113DB7" w:rsidRPr="00113DB7">
        <w:rPr>
          <w:rFonts w:ascii="GHEA Grapalat" w:hAnsi="GHEA Grapalat"/>
          <w:sz w:val="24"/>
          <w:szCs w:val="24"/>
        </w:rPr>
        <w:t xml:space="preserve"> </w:t>
      </w:r>
      <w:r w:rsidR="00113DB7">
        <w:rPr>
          <w:rFonts w:ascii="GHEA Grapalat" w:hAnsi="GHEA Grapalat"/>
          <w:sz w:val="24"/>
          <w:szCs w:val="24"/>
        </w:rPr>
        <w:t>մասնագետների ներգրավմամբ</w:t>
      </w:r>
      <w:r w:rsidR="00113DB7" w:rsidRPr="001A729B">
        <w:rPr>
          <w:rFonts w:ascii="GHEA Grapalat" w:hAnsi="GHEA Grapalat"/>
          <w:sz w:val="24"/>
          <w:szCs w:val="24"/>
        </w:rPr>
        <w:t xml:space="preserve"> </w:t>
      </w:r>
      <w:r w:rsidR="00113DB7">
        <w:rPr>
          <w:rFonts w:ascii="GHEA Grapalat" w:hAnsi="GHEA Grapalat"/>
          <w:sz w:val="24"/>
          <w:szCs w:val="24"/>
        </w:rPr>
        <w:t>նպաստել</w:t>
      </w:r>
      <w:r w:rsidR="004B476C">
        <w:rPr>
          <w:rFonts w:ascii="GHEA Grapalat" w:hAnsi="GHEA Grapalat"/>
          <w:sz w:val="24"/>
          <w:szCs w:val="24"/>
        </w:rPr>
        <w:t xml:space="preserve"> </w:t>
      </w:r>
      <w:r w:rsidR="00F933E7"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r w:rsidR="00F933E7">
        <w:rPr>
          <w:rFonts w:ascii="GHEA Grapalat" w:hAnsi="GHEA Grapalat"/>
          <w:sz w:val="24"/>
          <w:szCs w:val="24"/>
        </w:rPr>
        <w:t xml:space="preserve"> </w:t>
      </w:r>
      <w:r w:rsidR="00F933E7" w:rsidRPr="00F933E7">
        <w:rPr>
          <w:rFonts w:ascii="GHEA Grapalat" w:hAnsi="GHEA Grapalat"/>
          <w:sz w:val="24"/>
          <w:szCs w:val="24"/>
        </w:rPr>
        <w:t>(</w:t>
      </w:r>
      <w:r w:rsidR="00F933E7">
        <w:rPr>
          <w:rFonts w:ascii="GHEA Grapalat" w:hAnsi="GHEA Grapalat"/>
          <w:sz w:val="24"/>
          <w:szCs w:val="24"/>
        </w:rPr>
        <w:t>տնտեսավարողների</w:t>
      </w:r>
      <w:r w:rsidR="00F933E7" w:rsidRPr="00F933E7">
        <w:rPr>
          <w:rFonts w:ascii="GHEA Grapalat" w:hAnsi="GHEA Grapalat"/>
          <w:sz w:val="24"/>
          <w:szCs w:val="24"/>
        </w:rPr>
        <w:t>)</w:t>
      </w:r>
      <w:r w:rsidR="004B476C">
        <w:rPr>
          <w:rFonts w:ascii="GHEA Grapalat" w:hAnsi="GHEA Grapalat"/>
          <w:sz w:val="24"/>
          <w:szCs w:val="24"/>
        </w:rPr>
        <w:t xml:space="preserve"> արտադրողականության աճին։ Ծրագրի շրջանակում փոխհատուցվում </w:t>
      </w:r>
      <w:r w:rsidR="00CA2D55">
        <w:rPr>
          <w:rFonts w:ascii="GHEA Grapalat" w:hAnsi="GHEA Grapalat"/>
          <w:sz w:val="24"/>
          <w:szCs w:val="24"/>
        </w:rPr>
        <w:t>են</w:t>
      </w:r>
      <w:r w:rsidR="004B476C">
        <w:rPr>
          <w:rFonts w:ascii="GHEA Grapalat" w:hAnsi="GHEA Grapalat"/>
          <w:sz w:val="24"/>
          <w:szCs w:val="24"/>
        </w:rPr>
        <w:t xml:space="preserve"> տնտեսավարողների կողմից </w:t>
      </w:r>
      <w:r w:rsidR="004B476C" w:rsidRPr="00D86FAB">
        <w:rPr>
          <w:rFonts w:ascii="GHEA Grapalat" w:hAnsi="GHEA Grapalat"/>
          <w:sz w:val="24"/>
          <w:szCs w:val="24"/>
        </w:rPr>
        <w:t>ներգրավված</w:t>
      </w:r>
      <w:r w:rsidR="00CA2D55" w:rsidRPr="00D86FAB">
        <w:rPr>
          <w:rFonts w:ascii="GHEA Grapalat" w:hAnsi="GHEA Grapalat"/>
          <w:sz w:val="24"/>
          <w:szCs w:val="24"/>
        </w:rPr>
        <w:t xml:space="preserve"> ԲՈՈՒՄ-երին հաշվարկված աշխատավարձերը և դրան հավասարեցված այլ վճարումները՝ համաձայն գործող սանդղակի։ </w:t>
      </w:r>
    </w:p>
    <w:p w14:paraId="26B23FD0" w14:textId="4F794CAC" w:rsidR="00264F29" w:rsidRDefault="00264F29" w:rsidP="00225C3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Ծրագրի մեկնարկից մինչև 2024 թվականի ավարտը Ծրագրին մասնակցել են թվով 44 </w:t>
      </w:r>
      <w:r w:rsidR="00F933E7">
        <w:rPr>
          <w:rFonts w:ascii="GHEA Grapalat" w:hAnsi="GHEA Grapalat"/>
          <w:sz w:val="24"/>
          <w:szCs w:val="24"/>
        </w:rPr>
        <w:t>տնտեսավարող</w:t>
      </w:r>
      <w:r>
        <w:rPr>
          <w:rFonts w:ascii="GHEA Grapalat" w:hAnsi="GHEA Grapalat"/>
          <w:sz w:val="24"/>
          <w:szCs w:val="24"/>
        </w:rPr>
        <w:t xml:space="preserve">՝ շուրջ 510 բարձր որակավորում ունեցող մասնագետների ներգրավմամբ, իսկ 2025 թվականի հունվարից մինչ օրս Ծրագրին մասնակցելու համար հայտ է ներկայացվել ընդամենը երկու նոր </w:t>
      </w:r>
      <w:r w:rsidR="00F933E7">
        <w:rPr>
          <w:rFonts w:ascii="GHEA Grapalat" w:hAnsi="GHEA Grapalat"/>
          <w:sz w:val="24"/>
          <w:szCs w:val="24"/>
        </w:rPr>
        <w:t>տնտեսավարողի</w:t>
      </w:r>
      <w:r>
        <w:rPr>
          <w:rFonts w:ascii="GHEA Grapalat" w:hAnsi="GHEA Grapalat"/>
          <w:sz w:val="24"/>
          <w:szCs w:val="24"/>
        </w:rPr>
        <w:t xml:space="preserve"> կողմից՝ ընդհանուր երկու մասնագետների ներգրավման նպատակով։ Միաժամանակ նվազել է նաև արդեն իսկ շահառու հանդիսացող </w:t>
      </w:r>
      <w:r w:rsidR="00F933E7">
        <w:rPr>
          <w:rFonts w:ascii="GHEA Grapalat" w:hAnsi="GHEA Grapalat"/>
          <w:sz w:val="24"/>
          <w:szCs w:val="24"/>
        </w:rPr>
        <w:t>տնտեսավարողների</w:t>
      </w:r>
      <w:r>
        <w:rPr>
          <w:rFonts w:ascii="GHEA Grapalat" w:hAnsi="GHEA Grapalat"/>
          <w:sz w:val="24"/>
          <w:szCs w:val="24"/>
        </w:rPr>
        <w:t xml:space="preserve"> և ներգրաված մասնագետների թվաքանակը, </w:t>
      </w:r>
      <w:r>
        <w:rPr>
          <w:rFonts w:ascii="GHEA Grapalat" w:hAnsi="GHEA Grapalat"/>
          <w:sz w:val="24"/>
          <w:szCs w:val="24"/>
        </w:rPr>
        <w:lastRenderedPageBreak/>
        <w:t xml:space="preserve">այն կազմելով համապատասխանաբար՝ 38 և 370։ Նշվածը ցույց է տալիս, որ դիտարկվում է Ծրագրի շրջանակում դիմելիության և ըստ այդմ վերջինիս պահանջարկի անկում։ </w:t>
      </w:r>
    </w:p>
    <w:p w14:paraId="2E0E8FAA" w14:textId="06D8BDC6" w:rsidR="00264F29" w:rsidRDefault="00264F29" w:rsidP="00225C3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Բացի այդ, հարկ է նշել, որ </w:t>
      </w:r>
      <w:r w:rsidR="00B402AB">
        <w:rPr>
          <w:rFonts w:ascii="GHEA Grapalat" w:hAnsi="GHEA Grapalat"/>
          <w:sz w:val="24"/>
          <w:szCs w:val="24"/>
        </w:rPr>
        <w:t>Ծրագրից օգտվող տ</w:t>
      </w:r>
      <w:r w:rsidR="00823F73">
        <w:rPr>
          <w:rFonts w:ascii="GHEA Grapalat" w:hAnsi="GHEA Grapalat"/>
          <w:sz w:val="24"/>
          <w:szCs w:val="24"/>
        </w:rPr>
        <w:t>նտես</w:t>
      </w:r>
      <w:r w:rsidR="00B402AB">
        <w:rPr>
          <w:rFonts w:ascii="GHEA Grapalat" w:hAnsi="GHEA Grapalat"/>
          <w:sz w:val="24"/>
          <w:szCs w:val="24"/>
        </w:rPr>
        <w:t>ա</w:t>
      </w:r>
      <w:r w:rsidR="00823F73">
        <w:rPr>
          <w:rFonts w:ascii="GHEA Grapalat" w:hAnsi="GHEA Grapalat"/>
          <w:sz w:val="24"/>
          <w:szCs w:val="24"/>
        </w:rPr>
        <w:t>վարողների</w:t>
      </w:r>
      <w:r w:rsidR="00682C19" w:rsidRPr="00CB3280">
        <w:rPr>
          <w:rFonts w:ascii="GHEA Grapalat" w:hAnsi="GHEA Grapalat"/>
          <w:sz w:val="24"/>
          <w:szCs w:val="24"/>
        </w:rPr>
        <w:t xml:space="preserve"> մեծամասնությունը՝ </w:t>
      </w:r>
      <w:r w:rsidR="00823F73" w:rsidRPr="0016651E">
        <w:rPr>
          <w:rFonts w:ascii="GHEA Grapalat" w:hAnsi="GHEA Grapalat"/>
          <w:b/>
          <w:bCs/>
          <w:sz w:val="24"/>
          <w:szCs w:val="24"/>
        </w:rPr>
        <w:t>66,7</w:t>
      </w:r>
      <w:r w:rsidR="00682C19" w:rsidRPr="0016651E">
        <w:rPr>
          <w:rFonts w:ascii="GHEA Grapalat" w:hAnsi="GHEA Grapalat"/>
          <w:b/>
          <w:bCs/>
          <w:sz w:val="24"/>
          <w:szCs w:val="24"/>
        </w:rPr>
        <w:t>%-ը</w:t>
      </w:r>
      <w:r w:rsidR="00682C19" w:rsidRPr="00CB3280">
        <w:rPr>
          <w:rFonts w:ascii="GHEA Grapalat" w:hAnsi="GHEA Grapalat"/>
          <w:sz w:val="24"/>
          <w:szCs w:val="24"/>
        </w:rPr>
        <w:t xml:space="preserve"> կամ </w:t>
      </w:r>
      <w:r w:rsidR="00823F73">
        <w:rPr>
          <w:rFonts w:ascii="GHEA Grapalat" w:hAnsi="GHEA Grapalat"/>
          <w:sz w:val="24"/>
          <w:szCs w:val="24"/>
        </w:rPr>
        <w:t>26</w:t>
      </w:r>
      <w:r w:rsidR="00823F73" w:rsidRPr="00CB3280">
        <w:rPr>
          <w:rFonts w:ascii="GHEA Grapalat" w:hAnsi="GHEA Grapalat"/>
          <w:sz w:val="24"/>
          <w:szCs w:val="24"/>
        </w:rPr>
        <w:t xml:space="preserve"> </w:t>
      </w:r>
      <w:r w:rsidR="00F975A2">
        <w:rPr>
          <w:rFonts w:ascii="GHEA Grapalat" w:hAnsi="GHEA Grapalat"/>
          <w:sz w:val="24"/>
          <w:szCs w:val="24"/>
        </w:rPr>
        <w:t>Ընկերություն</w:t>
      </w:r>
      <w:r w:rsidR="00682C19" w:rsidRPr="00CB3280">
        <w:rPr>
          <w:rFonts w:ascii="GHEA Grapalat" w:hAnsi="GHEA Grapalat"/>
          <w:sz w:val="24"/>
          <w:szCs w:val="24"/>
        </w:rPr>
        <w:t xml:space="preserve"> գործունեություն</w:t>
      </w:r>
      <w:r>
        <w:rPr>
          <w:rFonts w:ascii="GHEA Grapalat" w:hAnsi="GHEA Grapalat"/>
          <w:sz w:val="24"/>
          <w:szCs w:val="24"/>
        </w:rPr>
        <w:t xml:space="preserve"> է </w:t>
      </w:r>
      <w:r w:rsidR="00682C19" w:rsidRPr="00CB3280">
        <w:rPr>
          <w:rFonts w:ascii="GHEA Grapalat" w:hAnsi="GHEA Grapalat"/>
          <w:sz w:val="24"/>
          <w:szCs w:val="24"/>
        </w:rPr>
        <w:t>իրականացնում J (Ջեյ) «Տեղեկատվություն և կապ» ոլորտում</w:t>
      </w:r>
      <w:r w:rsidR="009D44D8">
        <w:rPr>
          <w:rFonts w:ascii="GHEA Grapalat" w:hAnsi="GHEA Grapalat"/>
          <w:sz w:val="24"/>
          <w:szCs w:val="24"/>
        </w:rPr>
        <w:t xml:space="preserve"> </w:t>
      </w:r>
      <w:r w:rsidR="009D44D8" w:rsidRPr="00AB34FF">
        <w:rPr>
          <w:rFonts w:ascii="GHEA Grapalat" w:hAnsi="GHEA Grapalat"/>
          <w:sz w:val="24"/>
          <w:szCs w:val="24"/>
        </w:rPr>
        <w:t>(</w:t>
      </w:r>
      <w:r w:rsidR="009D44D8" w:rsidRPr="00CB3280">
        <w:rPr>
          <w:rFonts w:ascii="GHEA Grapalat" w:hAnsi="GHEA Grapalat"/>
          <w:sz w:val="24"/>
          <w:szCs w:val="24"/>
        </w:rPr>
        <w:t>«</w:t>
      </w:r>
      <w:r w:rsidR="009D44D8">
        <w:rPr>
          <w:rFonts w:ascii="GHEA Grapalat" w:hAnsi="GHEA Grapalat"/>
          <w:sz w:val="24"/>
          <w:szCs w:val="24"/>
        </w:rPr>
        <w:t>Ծրագրային ապահովման մշակում</w:t>
      </w:r>
      <w:r w:rsidR="009D44D8" w:rsidRPr="00CB3280">
        <w:rPr>
          <w:rFonts w:ascii="GHEA Grapalat" w:hAnsi="GHEA Grapalat"/>
          <w:sz w:val="24"/>
          <w:szCs w:val="24"/>
        </w:rPr>
        <w:t>»</w:t>
      </w:r>
      <w:r w:rsidR="009D44D8">
        <w:rPr>
          <w:rFonts w:ascii="GHEA Grapalat" w:hAnsi="GHEA Grapalat"/>
          <w:sz w:val="24"/>
          <w:szCs w:val="24"/>
        </w:rPr>
        <w:t xml:space="preserve"> գործունեություն</w:t>
      </w:r>
      <w:r w:rsidR="009D44D8" w:rsidRPr="00AB34FF">
        <w:rPr>
          <w:rFonts w:ascii="GHEA Grapalat" w:hAnsi="GHEA Grapalat"/>
          <w:sz w:val="24"/>
          <w:szCs w:val="24"/>
        </w:rPr>
        <w:t>)</w:t>
      </w:r>
      <w:r w:rsidR="009D44D8">
        <w:rPr>
          <w:rFonts w:ascii="GHEA Grapalat" w:hAnsi="GHEA Grapalat"/>
          <w:sz w:val="24"/>
          <w:szCs w:val="24"/>
        </w:rPr>
        <w:t>,</w:t>
      </w:r>
      <w:r w:rsidR="0016651E">
        <w:rPr>
          <w:rFonts w:ascii="GHEA Grapalat" w:hAnsi="GHEA Grapalat"/>
          <w:sz w:val="24"/>
          <w:szCs w:val="24"/>
        </w:rPr>
        <w:t xml:space="preserve"> իսկ այլ ոլորտներին բաժին ընկնող աջակցությունը չնչին է</w:t>
      </w:r>
      <w:r>
        <w:rPr>
          <w:rFonts w:ascii="GHEA Grapalat" w:hAnsi="GHEA Grapalat"/>
          <w:sz w:val="24"/>
          <w:szCs w:val="24"/>
        </w:rPr>
        <w:t>։</w:t>
      </w:r>
    </w:p>
    <w:p w14:paraId="1A322CFF" w14:textId="1E9AF23E" w:rsidR="00264F29" w:rsidRDefault="00264F29" w:rsidP="00225C31">
      <w:pPr>
        <w:suppressAutoHyphens/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Այս համատեքստում անհրաժեշտ է հաշվի առնել, որ ՏՏ ոլորտում </w:t>
      </w:r>
      <w:r w:rsidRPr="00CB3280">
        <w:rPr>
          <w:rFonts w:ascii="GHEA Grapalat" w:hAnsi="GHEA Grapalat"/>
          <w:sz w:val="24"/>
          <w:szCs w:val="24"/>
        </w:rPr>
        <w:t xml:space="preserve">աջակցող </w:t>
      </w:r>
      <w:r>
        <w:rPr>
          <w:rFonts w:ascii="GHEA Grapalat" w:hAnsi="GHEA Grapalat"/>
          <w:sz w:val="24"/>
          <w:szCs w:val="24"/>
        </w:rPr>
        <w:t xml:space="preserve">բազմաթիվ այլ </w:t>
      </w:r>
      <w:r w:rsidRPr="00CB3280">
        <w:rPr>
          <w:rFonts w:ascii="GHEA Grapalat" w:hAnsi="GHEA Grapalat"/>
          <w:sz w:val="24"/>
          <w:szCs w:val="24"/>
        </w:rPr>
        <w:t>ծրագ</w:t>
      </w:r>
      <w:r>
        <w:rPr>
          <w:rFonts w:ascii="GHEA Grapalat" w:hAnsi="GHEA Grapalat"/>
          <w:sz w:val="24"/>
          <w:szCs w:val="24"/>
        </w:rPr>
        <w:t xml:space="preserve">րեր իրականացվում են նաև </w:t>
      </w:r>
      <w:r w:rsidRPr="00CB3280">
        <w:rPr>
          <w:rFonts w:ascii="GHEA Grapalat" w:hAnsi="GHEA Grapalat"/>
          <w:sz w:val="24"/>
          <w:szCs w:val="24"/>
        </w:rPr>
        <w:t>Բարձր տեխնոլոգիական արդյունաբերության նախարարությ</w:t>
      </w:r>
      <w:r>
        <w:rPr>
          <w:rFonts w:ascii="GHEA Grapalat" w:hAnsi="GHEA Grapalat"/>
          <w:sz w:val="24"/>
          <w:szCs w:val="24"/>
        </w:rPr>
        <w:t>ան կողմից։</w:t>
      </w:r>
    </w:p>
    <w:p w14:paraId="4274D880" w14:textId="598244E3" w:rsidR="00264F29" w:rsidRDefault="00264F29" w:rsidP="00225C31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Վերոգրյալը ցույց է տալիս, որ առկա իրավիճակը չի բխում Ծրագրի ներդրման նախնական տրամաբանությունից, այն է՝ ՀՀ տնտեսության առաջնահերթ ոլորտներում մեծ թվով նոր բարձր որակավուրում ունեցող մասնագետների ներգրավումը, և նպատակ ուներ ոլորտային համապարփակ աջակցության տիրույթի ապահովման միջոցով նպաստել այդ ոլորտներում </w:t>
      </w:r>
      <w:r w:rsidR="00F933E7">
        <w:rPr>
          <w:rFonts w:ascii="GHEA Grapalat" w:eastAsia="Times New Roman" w:hAnsi="GHEA Grapalat" w:cs="Times New Roman"/>
          <w:sz w:val="24"/>
          <w:szCs w:val="24"/>
        </w:rPr>
        <w:t>Ընկերությունների</w:t>
      </w:r>
      <w:r>
        <w:rPr>
          <w:rFonts w:ascii="GHEA Grapalat" w:hAnsi="GHEA Grapalat"/>
          <w:sz w:val="24"/>
          <w:szCs w:val="24"/>
        </w:rPr>
        <w:t xml:space="preserve"> զարգացմանը և մրցունակության բարձրացմանը։ </w:t>
      </w:r>
    </w:p>
    <w:p w14:paraId="6C7F703E" w14:textId="77777777" w:rsidR="00604D28" w:rsidRPr="009764E0" w:rsidRDefault="00604D28" w:rsidP="00225C31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9764E0">
        <w:rPr>
          <w:rFonts w:ascii="GHEA Grapalat" w:eastAsia="GHEA Grapalat" w:hAnsi="GHEA Grapalat" w:cs="GHEA Grapalat"/>
          <w:b/>
          <w:sz w:val="24"/>
          <w:szCs w:val="24"/>
        </w:rPr>
        <w:t>Կարգավորման նպատակը և բնույթը</w:t>
      </w:r>
    </w:p>
    <w:p w14:paraId="1F2D9689" w14:textId="5B168CA7" w:rsidR="0008330C" w:rsidRPr="00EE0D96" w:rsidRDefault="00264F29" w:rsidP="00225C31">
      <w:pPr>
        <w:spacing w:after="0" w:line="36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Times New Roman" w:hAnsi="GHEA Grapalat" w:cs="Gigi"/>
          <w:sz w:val="24"/>
          <w:szCs w:val="24"/>
        </w:rPr>
        <w:t>Ն</w:t>
      </w:r>
      <w:r w:rsidR="0008330C" w:rsidRPr="009764E0">
        <w:rPr>
          <w:rFonts w:ascii="GHEA Grapalat" w:eastAsia="Times New Roman" w:hAnsi="GHEA Grapalat" w:cs="Gigi"/>
          <w:sz w:val="24"/>
          <w:szCs w:val="24"/>
        </w:rPr>
        <w:t>ախագծով առաջարկվում է</w:t>
      </w:r>
      <w:r w:rsidR="009257C9" w:rsidRPr="009764E0">
        <w:rPr>
          <w:rFonts w:ascii="GHEA Grapalat" w:eastAsia="Times New Roman" w:hAnsi="GHEA Grapalat" w:cs="Times New Roman"/>
          <w:sz w:val="24"/>
          <w:szCs w:val="24"/>
        </w:rPr>
        <w:t xml:space="preserve"> Բարձր որակավորում ունեցող մասնագետների ներգրավման նպատակային ծրագ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րի շրջանակներում </w:t>
      </w:r>
      <w:r w:rsidR="00275C86">
        <w:rPr>
          <w:rFonts w:ascii="GHEA Grapalat" w:eastAsia="Times New Roman" w:hAnsi="GHEA Grapalat" w:cs="Times New Roman"/>
          <w:sz w:val="24"/>
          <w:szCs w:val="24"/>
        </w:rPr>
        <w:t>դիմում-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հայտերի ընդունման համար նախատեսված ժամկետը փոփոխել՝ այն սահմանելով 2025 թվականի </w:t>
      </w:r>
      <w:r w:rsidR="006D70DB">
        <w:rPr>
          <w:rFonts w:ascii="GHEA Grapalat" w:eastAsia="Times New Roman" w:hAnsi="GHEA Grapalat" w:cs="Times New Roman"/>
          <w:sz w:val="24"/>
          <w:szCs w:val="24"/>
        </w:rPr>
        <w:t>օգոստոսի 15</w:t>
      </w:r>
      <w:r>
        <w:rPr>
          <w:rFonts w:ascii="GHEA Grapalat" w:eastAsia="Times New Roman" w:hAnsi="GHEA Grapalat" w:cs="Times New Roman"/>
          <w:sz w:val="24"/>
          <w:szCs w:val="24"/>
        </w:rPr>
        <w:t>-ը</w:t>
      </w:r>
      <w:r w:rsidR="00275C86" w:rsidRPr="00F933E7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="00275C86">
        <w:rPr>
          <w:rFonts w:ascii="GHEA Grapalat" w:eastAsia="Times New Roman" w:hAnsi="GHEA Grapalat" w:cs="Times New Roman"/>
          <w:sz w:val="24"/>
          <w:szCs w:val="24"/>
        </w:rPr>
        <w:t>այսինքն՝ դիմում-հայտերի ընդունման վերջնաժամկետ</w:t>
      </w:r>
      <w:r w:rsidR="006D70DB">
        <w:rPr>
          <w:rFonts w:ascii="GHEA Grapalat" w:eastAsia="Times New Roman" w:hAnsi="GHEA Grapalat" w:cs="Times New Roman"/>
          <w:sz w:val="24"/>
          <w:szCs w:val="24"/>
        </w:rPr>
        <w:t xml:space="preserve">ը </w:t>
      </w:r>
      <w:r w:rsidR="00275C86">
        <w:rPr>
          <w:rFonts w:ascii="GHEA Grapalat" w:eastAsia="Times New Roman" w:hAnsi="GHEA Grapalat" w:cs="Times New Roman"/>
          <w:sz w:val="24"/>
          <w:szCs w:val="24"/>
        </w:rPr>
        <w:t>կրճատ</w:t>
      </w:r>
      <w:r w:rsidR="006D70DB">
        <w:rPr>
          <w:rFonts w:ascii="GHEA Grapalat" w:eastAsia="Times New Roman" w:hAnsi="GHEA Grapalat" w:cs="Times New Roman"/>
          <w:sz w:val="24"/>
          <w:szCs w:val="24"/>
        </w:rPr>
        <w:t>վում է</w:t>
      </w:r>
      <w:r w:rsidR="00275C8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75C86" w:rsidRPr="00F933E7">
        <w:rPr>
          <w:rFonts w:ascii="GHEA Grapalat" w:eastAsia="Times New Roman" w:hAnsi="GHEA Grapalat" w:cs="Times New Roman"/>
          <w:sz w:val="24"/>
          <w:szCs w:val="24"/>
        </w:rPr>
        <w:t>(</w:t>
      </w:r>
      <w:r w:rsidR="00275C86">
        <w:rPr>
          <w:rFonts w:ascii="GHEA Grapalat" w:eastAsia="Times New Roman" w:hAnsi="GHEA Grapalat" w:cs="Times New Roman"/>
          <w:sz w:val="24"/>
          <w:szCs w:val="24"/>
        </w:rPr>
        <w:t>Ծրագրի 12-րդ կետով սահմանված է 31</w:t>
      </w:r>
      <w:r w:rsidR="00275C86" w:rsidRPr="00275C86">
        <w:rPr>
          <w:rFonts w:ascii="Cambria Math" w:eastAsia="Times New Roman" w:hAnsi="Cambria Math" w:cs="Cambria Math"/>
          <w:sz w:val="24"/>
          <w:szCs w:val="24"/>
        </w:rPr>
        <w:t>․</w:t>
      </w:r>
      <w:r w:rsidR="00275C86" w:rsidRPr="00F933E7">
        <w:rPr>
          <w:rFonts w:ascii="GHEA Grapalat" w:eastAsia="Times New Roman" w:hAnsi="GHEA Grapalat" w:cs="Times New Roman"/>
          <w:sz w:val="24"/>
          <w:szCs w:val="24"/>
        </w:rPr>
        <w:t>12</w:t>
      </w:r>
      <w:r w:rsidR="00275C86" w:rsidRPr="00275C86">
        <w:rPr>
          <w:rFonts w:ascii="Cambria Math" w:eastAsia="Times New Roman" w:hAnsi="Cambria Math" w:cs="Cambria Math"/>
          <w:sz w:val="24"/>
          <w:szCs w:val="24"/>
        </w:rPr>
        <w:t>․</w:t>
      </w:r>
      <w:r w:rsidR="00275C86" w:rsidRPr="00F933E7">
        <w:rPr>
          <w:rFonts w:ascii="GHEA Grapalat" w:eastAsia="Times New Roman" w:hAnsi="GHEA Grapalat" w:cs="Times New Roman"/>
          <w:sz w:val="24"/>
          <w:szCs w:val="24"/>
        </w:rPr>
        <w:t>2025 թվականը)</w:t>
      </w:r>
      <w:r w:rsidR="006237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1030B7">
        <w:rPr>
          <w:rFonts w:ascii="GHEA Grapalat" w:eastAsia="Times New Roman" w:hAnsi="GHEA Grapalat" w:cs="Times New Roman"/>
          <w:sz w:val="24"/>
          <w:szCs w:val="24"/>
        </w:rPr>
        <w:t xml:space="preserve">պայմանավորված այն հանգամանքով, </w:t>
      </w:r>
      <w:r w:rsidR="006237F4">
        <w:rPr>
          <w:rFonts w:ascii="GHEA Grapalat" w:eastAsia="Times New Roman" w:hAnsi="GHEA Grapalat" w:cs="Times New Roman"/>
          <w:sz w:val="24"/>
          <w:szCs w:val="24"/>
        </w:rPr>
        <w:t xml:space="preserve">որ այն չի ծառայել </w:t>
      </w:r>
      <w:r w:rsidR="006D70DB">
        <w:rPr>
          <w:rFonts w:ascii="GHEA Grapalat" w:eastAsia="Times New Roman" w:hAnsi="GHEA Grapalat" w:cs="Times New Roman"/>
          <w:sz w:val="24"/>
          <w:szCs w:val="24"/>
        </w:rPr>
        <w:t>Ծրագրի</w:t>
      </w:r>
      <w:r w:rsidR="006237F4">
        <w:rPr>
          <w:rFonts w:ascii="GHEA Grapalat" w:eastAsia="Times New Roman" w:hAnsi="GHEA Grapalat" w:cs="Times New Roman"/>
          <w:sz w:val="24"/>
          <w:szCs w:val="24"/>
        </w:rPr>
        <w:t xml:space="preserve"> հիմնական նպատակին՝ ՀՀ տարածքում գործող Ընկերությունների արտադրողականության բարձրացմանը՝ ապահովելով տնտեսության ոլորտների </w:t>
      </w:r>
      <w:r w:rsidR="001C0B98">
        <w:rPr>
          <w:rFonts w:ascii="GHEA Grapalat" w:eastAsia="Times New Roman" w:hAnsi="GHEA Grapalat" w:cs="Times New Roman"/>
          <w:sz w:val="24"/>
          <w:szCs w:val="24"/>
        </w:rPr>
        <w:t>հավասարաչափ բաշխվածություն</w:t>
      </w:r>
      <w:r w:rsidR="00F933E7" w:rsidRPr="00F933E7">
        <w:rPr>
          <w:rFonts w:ascii="GHEA Grapalat" w:eastAsia="Times New Roman" w:hAnsi="GHEA Grapalat" w:cs="Times New Roman"/>
          <w:sz w:val="24"/>
          <w:szCs w:val="24"/>
        </w:rPr>
        <w:t>:</w:t>
      </w:r>
      <w:r w:rsidR="006237F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F933E7">
        <w:rPr>
          <w:rFonts w:ascii="GHEA Grapalat" w:eastAsia="Times New Roman" w:hAnsi="GHEA Grapalat" w:cs="Times New Roman"/>
          <w:sz w:val="24"/>
          <w:szCs w:val="24"/>
        </w:rPr>
        <w:t>Հ</w:t>
      </w:r>
      <w:r w:rsidR="001030B7">
        <w:rPr>
          <w:rFonts w:ascii="GHEA Grapalat" w:eastAsia="Times New Roman" w:hAnsi="GHEA Grapalat" w:cs="Times New Roman"/>
          <w:sz w:val="24"/>
          <w:szCs w:val="24"/>
        </w:rPr>
        <w:t>ետևաբար</w:t>
      </w:r>
      <w:r w:rsidR="00F933E7">
        <w:rPr>
          <w:rFonts w:ascii="GHEA Grapalat" w:eastAsia="Times New Roman" w:hAnsi="GHEA Grapalat" w:cs="Times New Roman"/>
          <w:sz w:val="24"/>
          <w:szCs w:val="24"/>
        </w:rPr>
        <w:t>,</w:t>
      </w:r>
      <w:r w:rsidR="006237F4">
        <w:rPr>
          <w:rFonts w:ascii="GHEA Grapalat" w:eastAsia="Times New Roman" w:hAnsi="GHEA Grapalat" w:cs="Times New Roman"/>
          <w:sz w:val="24"/>
          <w:szCs w:val="24"/>
        </w:rPr>
        <w:t xml:space="preserve"> վերլուծությունը թույլ է տալիս եզրակացնել, որ Ընկերությունների </w:t>
      </w:r>
      <w:r w:rsidR="001C0B98">
        <w:rPr>
          <w:rFonts w:ascii="GHEA Grapalat" w:eastAsia="Times New Roman" w:hAnsi="GHEA Grapalat" w:cs="Times New Roman"/>
          <w:sz w:val="24"/>
          <w:szCs w:val="24"/>
        </w:rPr>
        <w:t xml:space="preserve">կողմից Ծրագրին դիմելիության կտրուկ նվազմանը զուգահեռ, ոլորտային </w:t>
      </w:r>
      <w:r w:rsidR="006237F4">
        <w:rPr>
          <w:rFonts w:ascii="GHEA Grapalat" w:eastAsia="Times New Roman" w:hAnsi="GHEA Grapalat" w:cs="Times New Roman"/>
          <w:sz w:val="24"/>
          <w:szCs w:val="24"/>
        </w:rPr>
        <w:t xml:space="preserve">բաշխվածությունը խիստ կենտրոնացված </w:t>
      </w:r>
      <w:r w:rsidR="001C0B98">
        <w:rPr>
          <w:rFonts w:ascii="GHEA Grapalat" w:eastAsia="Times New Roman" w:hAnsi="GHEA Grapalat" w:cs="Times New Roman"/>
          <w:sz w:val="24"/>
          <w:szCs w:val="24"/>
        </w:rPr>
        <w:t>է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։ </w:t>
      </w:r>
      <w:r w:rsidR="00AB1119">
        <w:rPr>
          <w:rFonts w:ascii="GHEA Grapalat" w:hAnsi="GHEA Grapalat" w:cs="AK Courier"/>
          <w:color w:val="000000" w:themeColor="text1"/>
          <w:sz w:val="24"/>
          <w:szCs w:val="24"/>
        </w:rPr>
        <w:t xml:space="preserve">Նախագծի 2-րդ կետով նախատեսվում է հետադարձ ուժ տալ և </w:t>
      </w:r>
      <w:r w:rsidR="006B59C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Նախագծի</w:t>
      </w:r>
      <w:r w:rsidR="00AB111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r w:rsidR="00AB1119">
        <w:rPr>
          <w:rFonts w:ascii="GHEA Grapalat" w:hAnsi="GHEA Grapalat" w:cs="Times Armenian"/>
          <w:color w:val="000000" w:themeColor="text1"/>
          <w:sz w:val="24"/>
          <w:szCs w:val="24"/>
        </w:rPr>
        <w:t xml:space="preserve">1-ին կետի 3-րդ և 6-րդ ենթակետերով նոր խմբագրությամբ շարադրվող </w:t>
      </w:r>
      <w:r w:rsidR="006B59C5">
        <w:rPr>
          <w:rFonts w:ascii="GHEA Grapalat" w:hAnsi="GHEA Grapalat" w:cs="Times Armenian"/>
          <w:i/>
          <w:color w:val="000000" w:themeColor="text1"/>
          <w:sz w:val="24"/>
          <w:szCs w:val="24"/>
          <w:u w:val="single"/>
        </w:rPr>
        <w:t>Ո</w:t>
      </w:r>
      <w:r w:rsidR="00AB1119">
        <w:rPr>
          <w:rFonts w:ascii="GHEA Grapalat" w:hAnsi="GHEA Grapalat" w:cs="Times Armenian"/>
          <w:i/>
          <w:color w:val="000000" w:themeColor="text1"/>
          <w:sz w:val="24"/>
          <w:szCs w:val="24"/>
          <w:u w:val="single"/>
        </w:rPr>
        <w:t>րոշման N2 հավելվածի 4-րդ և 7-րդ կետերի</w:t>
      </w:r>
      <w:r w:rsidR="00AB1119"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 w:rsidR="00AB1119">
        <w:rPr>
          <w:rFonts w:ascii="GHEA Grapalat" w:hAnsi="GHEA Grapalat" w:cs="Times Armenian"/>
          <w:color w:val="000000" w:themeColor="text1"/>
          <w:sz w:val="24"/>
          <w:szCs w:val="24"/>
        </w:rPr>
        <w:lastRenderedPageBreak/>
        <w:t xml:space="preserve">գործողությունները </w:t>
      </w:r>
      <w:r w:rsidR="00AB1119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տարածել մինչև սույն որոշման ուժի մեջ մտնելը ծագած իրավահարաբերությունների վրա</w:t>
      </w:r>
      <w:r w:rsidR="006B59C5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։ Վերը նշված կարգավորումներին </w:t>
      </w:r>
      <w:r w:rsidR="006B59C5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հետադարձ ուժ տալու անհրաժեշտությունը</w:t>
      </w:r>
      <w:r w:rsidR="00AB111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B59C5">
        <w:rPr>
          <w:rFonts w:ascii="GHEA Grapalat" w:eastAsia="Times New Roman" w:hAnsi="GHEA Grapalat" w:cs="Times New Roman"/>
          <w:sz w:val="24"/>
          <w:szCs w:val="24"/>
        </w:rPr>
        <w:t xml:space="preserve">պայմանավորված է այն հանգամանքով, որ </w:t>
      </w:r>
      <w:r w:rsidR="00A34671">
        <w:rPr>
          <w:rFonts w:ascii="GHEA Grapalat" w:eastAsia="Times New Roman" w:hAnsi="GHEA Grapalat" w:cs="Times New Roman"/>
          <w:sz w:val="24"/>
          <w:szCs w:val="24"/>
        </w:rPr>
        <w:t>փոխհատուցման ժամանակահատված</w:t>
      </w:r>
      <w:r w:rsidR="00F95410">
        <w:rPr>
          <w:rFonts w:ascii="GHEA Grapalat" w:eastAsia="Times New Roman" w:hAnsi="GHEA Grapalat" w:cs="Times New Roman"/>
          <w:sz w:val="24"/>
          <w:szCs w:val="24"/>
        </w:rPr>
        <w:t>ն</w:t>
      </w:r>
      <w:r w:rsidR="00A34671">
        <w:rPr>
          <w:rFonts w:ascii="GHEA Grapalat" w:eastAsia="Times New Roman" w:hAnsi="GHEA Grapalat" w:cs="Times New Roman"/>
          <w:sz w:val="24"/>
          <w:szCs w:val="24"/>
        </w:rPr>
        <w:t xml:space="preserve"> ամսական կտրվածքով հաշվարկելիս, եկամտային հարկի ետ վերադարձի խնդիրը հնարավոր է կարգավորել միայն հաշվետու եռամսյակի ժամանակահատվածում </w:t>
      </w:r>
      <w:r w:rsidR="00A34671" w:rsidRPr="00F933E7">
        <w:rPr>
          <w:rFonts w:ascii="GHEA Grapalat" w:eastAsia="Times New Roman" w:hAnsi="GHEA Grapalat" w:cs="Times New Roman"/>
          <w:sz w:val="24"/>
          <w:szCs w:val="24"/>
        </w:rPr>
        <w:t>(</w:t>
      </w:r>
      <w:r w:rsidR="00A34671">
        <w:rPr>
          <w:rFonts w:ascii="GHEA Grapalat" w:eastAsia="Times New Roman" w:hAnsi="GHEA Grapalat" w:cs="Times New Roman"/>
          <w:sz w:val="24"/>
          <w:szCs w:val="24"/>
        </w:rPr>
        <w:t>ՀՀ պետական եկամուտների կոմիտեն ֆիզիկական անձանց եկամտային հարկի ետ վերադարձման դիմումները ընդունում և վճարում է եռամսյակ</w:t>
      </w:r>
      <w:r w:rsidR="00F975A2">
        <w:rPr>
          <w:rFonts w:ascii="GHEA Grapalat" w:eastAsia="Times New Roman" w:hAnsi="GHEA Grapalat" w:cs="Times New Roman"/>
          <w:sz w:val="24"/>
          <w:szCs w:val="24"/>
        </w:rPr>
        <w:t>ային</w:t>
      </w:r>
      <w:r w:rsidR="00A34671">
        <w:rPr>
          <w:rFonts w:ascii="GHEA Grapalat" w:eastAsia="Times New Roman" w:hAnsi="GHEA Grapalat" w:cs="Times New Roman"/>
          <w:sz w:val="24"/>
          <w:szCs w:val="24"/>
        </w:rPr>
        <w:t xml:space="preserve"> և ոչ թե ամսական կտրվածքով, ինչը բաց էր գործող Ծրագրի դրույթներում</w:t>
      </w:r>
      <w:r w:rsidR="00A34671" w:rsidRPr="00F933E7">
        <w:rPr>
          <w:rFonts w:ascii="GHEA Grapalat" w:eastAsia="Times New Roman" w:hAnsi="GHEA Grapalat" w:cs="Times New Roman"/>
          <w:sz w:val="24"/>
          <w:szCs w:val="24"/>
        </w:rPr>
        <w:t>)</w:t>
      </w:r>
      <w:r w:rsidR="00A34671">
        <w:rPr>
          <w:rFonts w:ascii="GHEA Grapalat" w:eastAsia="Times New Roman" w:hAnsi="GHEA Grapalat" w:cs="Times New Roman"/>
          <w:sz w:val="24"/>
          <w:szCs w:val="24"/>
        </w:rPr>
        <w:t xml:space="preserve">։ </w:t>
      </w:r>
      <w:r w:rsidR="00390468">
        <w:rPr>
          <w:rFonts w:ascii="GHEA Grapalat" w:eastAsia="Times New Roman" w:hAnsi="GHEA Grapalat" w:cs="Times New Roman"/>
          <w:sz w:val="24"/>
          <w:szCs w:val="24"/>
        </w:rPr>
        <w:t xml:space="preserve">Բացի այդ, ներկայիս գործող Ծրագրի 4-րդ կետի 2-րդ ենթակետում հստակեցվել է, որ գիտությունների դոկտորին </w:t>
      </w:r>
      <w:r w:rsidR="00390468" w:rsidRPr="00F933E7">
        <w:rPr>
          <w:rFonts w:ascii="GHEA Grapalat" w:eastAsia="Times New Roman" w:hAnsi="GHEA Grapalat" w:cs="Times New Roman"/>
          <w:sz w:val="24"/>
          <w:szCs w:val="24"/>
        </w:rPr>
        <w:t xml:space="preserve">(Doctor of Philosophy) </w:t>
      </w:r>
      <w:r w:rsidR="00390468">
        <w:rPr>
          <w:rFonts w:ascii="GHEA Grapalat" w:eastAsia="Times New Roman" w:hAnsi="GHEA Grapalat" w:cs="Times New Roman"/>
          <w:sz w:val="24"/>
          <w:szCs w:val="24"/>
        </w:rPr>
        <w:t xml:space="preserve">վերաբերող բացառությունները առնչվում են 4-րդ կետի 1-ին ենթակետով նշված բարձր որակավորում ունեցող գիտությունների դոկտոր մասնագետներին </w:t>
      </w:r>
      <w:r w:rsidR="00390468" w:rsidRPr="00F933E7">
        <w:rPr>
          <w:rFonts w:ascii="GHEA Grapalat" w:eastAsia="Times New Roman" w:hAnsi="GHEA Grapalat" w:cs="Times New Roman"/>
          <w:sz w:val="24"/>
          <w:szCs w:val="24"/>
        </w:rPr>
        <w:t>(</w:t>
      </w:r>
      <w:r w:rsidR="004A5918">
        <w:rPr>
          <w:rFonts w:ascii="GHEA Grapalat" w:eastAsia="Times New Roman" w:hAnsi="GHEA Grapalat" w:cs="Times New Roman"/>
          <w:sz w:val="24"/>
          <w:szCs w:val="24"/>
        </w:rPr>
        <w:t>այդ ենթակետով հղում է տրված 3-րդ կետի 2-րդ ենթակետին</w:t>
      </w:r>
      <w:r w:rsidR="00390468" w:rsidRPr="00F933E7">
        <w:rPr>
          <w:rFonts w:ascii="GHEA Grapalat" w:eastAsia="Times New Roman" w:hAnsi="GHEA Grapalat" w:cs="Times New Roman"/>
          <w:sz w:val="24"/>
          <w:szCs w:val="24"/>
        </w:rPr>
        <w:t>)</w:t>
      </w:r>
      <w:r w:rsidR="004A5918">
        <w:rPr>
          <w:rFonts w:ascii="GHEA Grapalat" w:eastAsia="Times New Roman" w:hAnsi="GHEA Grapalat" w:cs="Times New Roman"/>
          <w:sz w:val="24"/>
          <w:szCs w:val="24"/>
        </w:rPr>
        <w:t xml:space="preserve">, այլապես տնտեսավարողների մոտ մեկնաբանվում էր, որ </w:t>
      </w:r>
      <w:r w:rsidR="00A75485">
        <w:rPr>
          <w:rFonts w:ascii="GHEA Grapalat" w:eastAsia="Times New Roman" w:hAnsi="GHEA Grapalat" w:cs="Times New Roman"/>
          <w:sz w:val="24"/>
          <w:szCs w:val="24"/>
        </w:rPr>
        <w:t>պարտադիր</w:t>
      </w:r>
      <w:r w:rsidR="004A5918">
        <w:rPr>
          <w:rFonts w:ascii="GHEA Grapalat" w:eastAsia="Times New Roman" w:hAnsi="GHEA Grapalat" w:cs="Times New Roman"/>
          <w:sz w:val="24"/>
          <w:szCs w:val="24"/>
        </w:rPr>
        <w:t xml:space="preserve"> պահանջ չէ դոկտորի </w:t>
      </w:r>
      <w:r w:rsidR="00A75485">
        <w:rPr>
          <w:rFonts w:ascii="GHEA Grapalat" w:eastAsia="Times New Roman" w:hAnsi="GHEA Grapalat" w:cs="Times New Roman"/>
          <w:sz w:val="24"/>
          <w:szCs w:val="24"/>
        </w:rPr>
        <w:t>կոչում ունենալը</w:t>
      </w:r>
      <w:r w:rsidR="004A5918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4A5918" w:rsidRPr="00F933E7">
        <w:rPr>
          <w:rFonts w:ascii="GHEA Grapalat" w:eastAsia="Times New Roman" w:hAnsi="GHEA Grapalat" w:cs="Times New Roman"/>
          <w:sz w:val="24"/>
          <w:szCs w:val="24"/>
        </w:rPr>
        <w:t>QS համաշխարհային համալսարանների վարկանիշի (QS World University Rankings) առաջատար 400 (չորս հարյուր) ԲՈՒՀ-երից որևէ մեկ</w:t>
      </w:r>
      <w:r w:rsidR="004A5918">
        <w:rPr>
          <w:rFonts w:ascii="GHEA Grapalat" w:eastAsia="Times New Roman" w:hAnsi="GHEA Grapalat" w:cs="Times New Roman"/>
          <w:sz w:val="24"/>
          <w:szCs w:val="24"/>
        </w:rPr>
        <w:t>ում։</w:t>
      </w:r>
      <w:r w:rsidR="004A5918" w:rsidRPr="00F933E7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676B8E" w:rsidRPr="00F933E7">
        <w:rPr>
          <w:rFonts w:ascii="GHEA Grapalat" w:eastAsia="Times New Roman" w:hAnsi="GHEA Grapalat" w:cs="Times New Roman"/>
          <w:sz w:val="24"/>
          <w:szCs w:val="24"/>
        </w:rPr>
        <w:t xml:space="preserve">Գործող Ծրագրի </w:t>
      </w:r>
      <w:r w:rsidR="00676B8E">
        <w:rPr>
          <w:rFonts w:ascii="GHEA Grapalat" w:eastAsia="Times New Roman" w:hAnsi="GHEA Grapalat" w:cs="Times New Roman"/>
          <w:sz w:val="24"/>
          <w:szCs w:val="24"/>
        </w:rPr>
        <w:t>7-րդ կետով նշված է, որ դիմում-հայտերի փոխհատուցումները յուրաքանչյուր ամսվա համար կատարվում են մինչև յուրաքանչյուր ամսվան հաջորդող 3-րդ ամսվա 15-րդ աշխատանքային օրը։ Սա իրագործելի չէ, քանի որՊԵԿ-ից եկամտային հարկի ետ վերադարձի վերաբերյալ տեղեկատվության տրամադրումը հնարավոր է հաշվետու եռամսյակի ավարտից հետո՝ տվյալ եռամսյակին հաջորդող երկրորդ ամսից սկսած։</w:t>
      </w:r>
      <w:r w:rsidR="005646D0">
        <w:rPr>
          <w:rFonts w:ascii="GHEA Grapalat" w:eastAsia="Times New Roman" w:hAnsi="GHEA Grapalat" w:cs="Times New Roman"/>
          <w:sz w:val="24"/>
          <w:szCs w:val="24"/>
        </w:rPr>
        <w:t xml:space="preserve">Հետևաբար,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նախագծով </w:t>
      </w:r>
      <w:r w:rsidR="005646D0">
        <w:rPr>
          <w:rFonts w:ascii="GHEA Grapalat" w:eastAsia="Times New Roman" w:hAnsi="GHEA Grapalat" w:cs="Times New Roman"/>
          <w:sz w:val="24"/>
          <w:szCs w:val="24"/>
        </w:rPr>
        <w:t>հստակեցվում է գործող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կարգավորումներ</w:t>
      </w:r>
      <w:r w:rsidR="005646D0">
        <w:rPr>
          <w:rFonts w:ascii="GHEA Grapalat" w:eastAsia="Times New Roman" w:hAnsi="GHEA Grapalat" w:cs="Times New Roman"/>
          <w:sz w:val="24"/>
          <w:szCs w:val="24"/>
        </w:rPr>
        <w:t>ը, որոնք վերաբերում են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փոխհատուցումների գործընթացի</w:t>
      </w:r>
      <w:r w:rsidR="005646D0">
        <w:rPr>
          <w:rFonts w:ascii="GHEA Grapalat" w:eastAsia="Times New Roman" w:hAnsi="GHEA Grapalat" w:cs="Times New Roman"/>
          <w:sz w:val="24"/>
          <w:szCs w:val="24"/>
        </w:rPr>
        <w:t>ն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և ժամկետների</w:t>
      </w:r>
      <w:r w:rsidR="005646D0">
        <w:rPr>
          <w:rFonts w:ascii="GHEA Grapalat" w:eastAsia="Times New Roman" w:hAnsi="GHEA Grapalat" w:cs="Times New Roman"/>
          <w:sz w:val="24"/>
          <w:szCs w:val="24"/>
        </w:rPr>
        <w:t>ն։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</w:t>
      </w:r>
    </w:p>
    <w:p w14:paraId="0000006C" w14:textId="4B2C92FE" w:rsidR="00451BCD" w:rsidRPr="00243D18" w:rsidRDefault="008D1273" w:rsidP="00225C31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</w:pPr>
      <w:r w:rsidRPr="00243D18">
        <w:rPr>
          <w:rFonts w:ascii="GHEA Grapalat" w:eastAsia="GHEA Grapalat" w:hAnsi="GHEA Grapalat" w:cs="GHEA Grapalat"/>
          <w:b/>
          <w:bCs/>
          <w:sz w:val="24"/>
          <w:szCs w:val="24"/>
          <w:highlight w:val="white"/>
        </w:rPr>
        <w:t>Նախագծի մշակման գործընթացում ներգրավված ինստիտուտները և անձինք</w:t>
      </w:r>
    </w:p>
    <w:p w14:paraId="0000006D" w14:textId="7F1F3D89" w:rsidR="00451BCD" w:rsidRPr="00243D18" w:rsidRDefault="006A6A26" w:rsidP="00225C31">
      <w:pPr>
        <w:spacing w:after="0" w:line="36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243D18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Նախագիծը մշակվել է ՀՀ էկոնոմիկայի նախարարության </w:t>
      </w:r>
      <w:r w:rsidR="00C22146" w:rsidRPr="00243D18">
        <w:rPr>
          <w:rFonts w:ascii="GHEA Grapalat" w:eastAsia="GHEA Grapalat" w:hAnsi="GHEA Grapalat" w:cs="GHEA Grapalat"/>
          <w:sz w:val="24"/>
          <w:szCs w:val="24"/>
          <w:highlight w:val="white"/>
        </w:rPr>
        <w:t>կողմից</w:t>
      </w:r>
      <w:r w:rsidR="005A4FC7"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</w:p>
    <w:p w14:paraId="7B933CB4" w14:textId="663161F9" w:rsidR="00225C31" w:rsidRPr="00225C31" w:rsidRDefault="006A6A26" w:rsidP="004D6001">
      <w:pPr>
        <w:numPr>
          <w:ilvl w:val="0"/>
          <w:numId w:val="3"/>
        </w:numPr>
        <w:spacing w:after="0" w:line="360" w:lineRule="auto"/>
        <w:ind w:left="0" w:firstLine="450"/>
        <w:rPr>
          <w:rFonts w:ascii="GHEA Grapalat" w:hAnsi="GHEA Grapalat"/>
          <w:b/>
          <w:bCs/>
          <w:sz w:val="24"/>
          <w:szCs w:val="24"/>
        </w:rPr>
      </w:pPr>
      <w:r w:rsidRPr="00225C31">
        <w:rPr>
          <w:rFonts w:ascii="GHEA Grapalat" w:eastAsia="GHEA Grapalat" w:hAnsi="GHEA Grapalat" w:cstheme="majorHAnsi"/>
          <w:b/>
          <w:sz w:val="24"/>
          <w:szCs w:val="24"/>
        </w:rPr>
        <w:t xml:space="preserve"> </w:t>
      </w:r>
      <w:r w:rsidR="00225C31" w:rsidRPr="00225C31">
        <w:rPr>
          <w:rFonts w:ascii="GHEA Grapalat" w:hAnsi="GHEA Grapalat"/>
          <w:b/>
          <w:bCs/>
          <w:sz w:val="24"/>
          <w:szCs w:val="24"/>
        </w:rPr>
        <w:t>Կապը ռազմավարական փաստաթղթերի հետ</w:t>
      </w:r>
      <w:r w:rsidR="00225C31" w:rsidRPr="004D6001">
        <w:rPr>
          <w:rFonts w:ascii="GHEA Grapalat" w:hAnsi="GHEA Grapalat"/>
          <w:sz w:val="24"/>
          <w:szCs w:val="24"/>
        </w:rPr>
        <w:t>Հայաստանի վերափոխման ռազմավարություն 2050, Կառավարության 2021-2026թթ. ծրագիր, ոլորտային և/կամ այլ ռազմավարություններ</w:t>
      </w:r>
      <w:r w:rsidR="004D6001" w:rsidRPr="004D6001">
        <w:rPr>
          <w:rFonts w:ascii="GHEA Grapalat" w:hAnsi="GHEA Grapalat"/>
          <w:sz w:val="24"/>
          <w:szCs w:val="24"/>
        </w:rPr>
        <w:t>:</w:t>
      </w:r>
    </w:p>
    <w:p w14:paraId="5A8CC2AB" w14:textId="77777777" w:rsidR="00225C31" w:rsidRDefault="00225C31" w:rsidP="00225C31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</w:rPr>
      </w:pPr>
      <w:r>
        <w:rPr>
          <w:rFonts w:ascii="GHEA Grapalat" w:hAnsi="GHEA Grapalat"/>
        </w:rPr>
        <w:lastRenderedPageBreak/>
        <w:t>Որոշման նախագիծը մշակվել է՝ հիմք ընդունելով ՀՀ կառավարության 2021 թվականի նոյեմբերի 18-ի №1902-Լ որոշման հավելված №1-ով սահմանված 2.2 կետը՝ «Աշխատաշուկայում բարձր որակավորում ունեցող մասնագետների ներգրավում տեղական ընկերություններում»։</w:t>
      </w:r>
    </w:p>
    <w:p w14:paraId="10F39FAA" w14:textId="77777777" w:rsidR="00225C31" w:rsidRDefault="00225C31" w:rsidP="00225C31">
      <w:pPr>
        <w:pStyle w:val="NormalWeb"/>
        <w:spacing w:before="0" w:beforeAutospacing="0" w:after="0" w:afterAutospacing="0" w:line="360" w:lineRule="auto"/>
        <w:ind w:firstLine="450"/>
        <w:jc w:val="both"/>
        <w:rPr>
          <w:rFonts w:ascii="GHEA Grapalat" w:hAnsi="GHEA Grapalat"/>
        </w:rPr>
      </w:pPr>
      <w:r>
        <w:rPr>
          <w:rFonts w:ascii="GHEA Grapalat" w:hAnsi="GHEA Grapalat"/>
        </w:rPr>
        <w:t>Նախագիծն արձագանքում է նաև Հայաստանի վերափոխման ռազմավարություն 2050 փաստաթղթում ամրագրված նպատակներին՝ գիտության, նորարարության, մարդկային ներուժի և տեխնոլոգիական զարգացման ոլորտներում միջազգային համագործակցության ընդլայնման և հմուտ մասնագետների ներգրավման միջոցով գիտելիքահեն տնտեսության կառուցման համատեքստում։</w:t>
      </w:r>
    </w:p>
    <w:p w14:paraId="00000072" w14:textId="65D0C835" w:rsidR="00451BCD" w:rsidRPr="00EE0D96" w:rsidRDefault="006A6A26" w:rsidP="00225C31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eastAsia="GHEA Grapalat" w:hAnsi="GHEA Grapalat" w:cstheme="majorHAnsi"/>
          <w:b/>
          <w:sz w:val="24"/>
          <w:szCs w:val="24"/>
        </w:rPr>
        <w:t>Ակնկալվող արդյունքը</w:t>
      </w:r>
    </w:p>
    <w:p w14:paraId="698E92CD" w14:textId="5E2D104F" w:rsidR="00A91D67" w:rsidRPr="00EE0D96" w:rsidRDefault="00346793" w:rsidP="00225C31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 w:rsidRPr="009764E0">
        <w:rPr>
          <w:rFonts w:ascii="GHEA Grapalat" w:eastAsia="GHEA Grapalat" w:hAnsi="GHEA Grapalat" w:cstheme="majorHAnsi"/>
          <w:sz w:val="24"/>
          <w:szCs w:val="24"/>
        </w:rPr>
        <w:t xml:space="preserve">Նախագծի ընդունմամբ ակնկալվում է </w:t>
      </w:r>
      <w:r w:rsidR="00264F29">
        <w:rPr>
          <w:rFonts w:ascii="GHEA Grapalat" w:eastAsia="GHEA Grapalat" w:hAnsi="GHEA Grapalat" w:cstheme="majorHAnsi"/>
          <w:sz w:val="24"/>
          <w:szCs w:val="24"/>
        </w:rPr>
        <w:t xml:space="preserve">բարձրացնել </w:t>
      </w:r>
      <w:r w:rsidR="00592EBC" w:rsidRPr="009764E0">
        <w:rPr>
          <w:rFonts w:ascii="GHEA Grapalat" w:eastAsia="GHEA Grapalat" w:hAnsi="GHEA Grapalat" w:cstheme="majorHAnsi"/>
          <w:sz w:val="24"/>
          <w:szCs w:val="24"/>
        </w:rPr>
        <w:t>Ծրագր</w:t>
      </w:r>
      <w:r w:rsidR="00264F29">
        <w:rPr>
          <w:rFonts w:ascii="GHEA Grapalat" w:eastAsia="GHEA Grapalat" w:hAnsi="GHEA Grapalat" w:cstheme="majorHAnsi"/>
          <w:sz w:val="24"/>
          <w:szCs w:val="24"/>
        </w:rPr>
        <w:t>ի իրականացման համար նախատեսված ֆինանսական միջոցների կառավարման արդյունավետությունը</w:t>
      </w:r>
      <w:r w:rsidR="00A91D67" w:rsidRPr="009764E0">
        <w:rPr>
          <w:rFonts w:ascii="GHEA Grapalat" w:eastAsia="GHEA Grapalat" w:hAnsi="GHEA Grapalat" w:cstheme="majorHAnsi"/>
          <w:sz w:val="24"/>
          <w:szCs w:val="24"/>
        </w:rPr>
        <w:t>։</w:t>
      </w:r>
    </w:p>
    <w:p w14:paraId="45B23040" w14:textId="5F791B16" w:rsidR="00331414" w:rsidRPr="00331414" w:rsidRDefault="008334F4" w:rsidP="00225C31">
      <w:pPr>
        <w:numPr>
          <w:ilvl w:val="0"/>
          <w:numId w:val="3"/>
        </w:numPr>
        <w:spacing w:after="0" w:line="360" w:lineRule="auto"/>
        <w:ind w:left="0" w:firstLine="450"/>
        <w:jc w:val="both"/>
        <w:rPr>
          <w:rFonts w:ascii="GHEA Grapalat" w:eastAsia="GHEA Grapalat" w:hAnsi="GHEA Grapalat" w:cstheme="majorHAnsi"/>
          <w:b/>
          <w:sz w:val="24"/>
          <w:szCs w:val="24"/>
        </w:rPr>
      </w:pPr>
      <w:r w:rsidRPr="00EE0D96">
        <w:rPr>
          <w:rFonts w:ascii="GHEA Grapalat" w:hAnsi="GHEA Grapalat" w:cs="Sylfaen"/>
          <w:b/>
          <w:sz w:val="24"/>
          <w:szCs w:val="24"/>
        </w:rPr>
        <w:t>Բ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 xml:space="preserve">յուջեում եկամուտների </w:t>
      </w:r>
      <w:r w:rsidRPr="00EE0D96">
        <w:rPr>
          <w:rFonts w:ascii="GHEA Grapalat" w:hAnsi="GHEA Grapalat" w:cs="Sylfaen"/>
          <w:b/>
          <w:sz w:val="24"/>
          <w:szCs w:val="24"/>
        </w:rPr>
        <w:t xml:space="preserve">և 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 xml:space="preserve">ծախսերի </w:t>
      </w:r>
      <w:r w:rsidRPr="00EE0D96">
        <w:rPr>
          <w:rFonts w:ascii="GHEA Grapalat" w:hAnsi="GHEA Grapalat" w:cs="Sylfaen"/>
          <w:b/>
          <w:sz w:val="24"/>
          <w:szCs w:val="24"/>
        </w:rPr>
        <w:t>էական</w:t>
      </w:r>
      <w:r w:rsidRPr="00EE0D96">
        <w:rPr>
          <w:rFonts w:ascii="GHEA Grapalat" w:hAnsi="GHEA Grapalat" w:cs="Times Armenian"/>
          <w:b/>
          <w:sz w:val="24"/>
          <w:szCs w:val="24"/>
        </w:rPr>
        <w:t xml:space="preserve"> 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>ավելաց</w:t>
      </w:r>
      <w:r w:rsidRPr="00EE0D96">
        <w:rPr>
          <w:rFonts w:ascii="GHEA Grapalat" w:hAnsi="GHEA Grapalat" w:cs="Sylfaen"/>
          <w:b/>
          <w:sz w:val="24"/>
          <w:szCs w:val="24"/>
        </w:rPr>
        <w:t>ումը</w:t>
      </w:r>
      <w:r w:rsidRPr="00EE0D96">
        <w:rPr>
          <w:rFonts w:ascii="GHEA Grapalat" w:hAnsi="GHEA Grapalat" w:cs="Sylfaen"/>
          <w:b/>
          <w:sz w:val="24"/>
          <w:szCs w:val="24"/>
          <w:lang w:val="af-ZA"/>
        </w:rPr>
        <w:t xml:space="preserve"> կամ նվազեց</w:t>
      </w:r>
      <w:r w:rsidRPr="00EE0D96">
        <w:rPr>
          <w:rFonts w:ascii="GHEA Grapalat" w:hAnsi="GHEA Grapalat" w:cs="Sylfaen"/>
          <w:b/>
          <w:sz w:val="24"/>
          <w:szCs w:val="24"/>
        </w:rPr>
        <w:t>ումը</w:t>
      </w:r>
    </w:p>
    <w:p w14:paraId="01FDDF50" w14:textId="640B779D" w:rsidR="008334F4" w:rsidRPr="00EE0D96" w:rsidRDefault="003A2E63" w:rsidP="00225C31">
      <w:pPr>
        <w:spacing w:after="0" w:line="360" w:lineRule="auto"/>
        <w:ind w:firstLine="450"/>
        <w:jc w:val="both"/>
        <w:rPr>
          <w:rFonts w:ascii="GHEA Grapalat" w:eastAsia="GHEA Grapalat" w:hAnsi="GHEA Grapalat" w:cstheme="majorHAnsi"/>
          <w:sz w:val="24"/>
          <w:szCs w:val="24"/>
        </w:rPr>
      </w:pPr>
      <w:r>
        <w:rPr>
          <w:rFonts w:ascii="GHEA Grapalat" w:hAnsi="GHEA Grapalat" w:cs="Sylfaen"/>
          <w:color w:val="000000" w:themeColor="text1"/>
          <w:sz w:val="24"/>
          <w:szCs w:val="24"/>
        </w:rPr>
        <w:t>Նախագծի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ընդունման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կապակցությամբ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պետական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կամ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տեղական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ինքնակառավարման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մարմնի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բյուջեում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ծախսերի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և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եկամուտների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ավելացում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չի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  <w:r>
        <w:rPr>
          <w:rFonts w:ascii="GHEA Grapalat" w:hAnsi="GHEA Grapalat" w:cs="Sylfaen"/>
          <w:color w:val="000000" w:themeColor="text1"/>
          <w:sz w:val="24"/>
          <w:szCs w:val="24"/>
        </w:rPr>
        <w:t>նախատեսվում</w:t>
      </w:r>
      <w:r>
        <w:rPr>
          <w:rFonts w:ascii="GHEA Grapalat" w:hAnsi="GHEA Grapalat" w:cs="Times Armenian"/>
          <w:color w:val="000000" w:themeColor="text1"/>
          <w:sz w:val="24"/>
          <w:szCs w:val="24"/>
        </w:rPr>
        <w:t>:</w:t>
      </w:r>
      <w:r w:rsidRPr="007946F3">
        <w:rPr>
          <w:rFonts w:ascii="GHEA Grapalat" w:hAnsi="GHEA Grapalat" w:cs="Times Armenian"/>
          <w:color w:val="000000" w:themeColor="text1"/>
          <w:sz w:val="24"/>
          <w:szCs w:val="24"/>
        </w:rPr>
        <w:t xml:space="preserve"> </w:t>
      </w:r>
    </w:p>
    <w:sectPr w:rsidR="008334F4" w:rsidRPr="00EE0D96" w:rsidSect="00C84FCC">
      <w:pgSz w:w="12240" w:h="15840"/>
      <w:pgMar w:top="1134" w:right="85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n AMU">
    <w:altName w:val="Microsoft Sans Serif"/>
    <w:charset w:val="00"/>
    <w:family w:val="auto"/>
    <w:pitch w:val="default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C5908"/>
    <w:multiLevelType w:val="multilevel"/>
    <w:tmpl w:val="13A4D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CF40C11"/>
    <w:multiLevelType w:val="multilevel"/>
    <w:tmpl w:val="48F2F87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14577F09"/>
    <w:multiLevelType w:val="multilevel"/>
    <w:tmpl w:val="A854530E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BF8303D"/>
    <w:multiLevelType w:val="multilevel"/>
    <w:tmpl w:val="8E06F0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1EC36309"/>
    <w:multiLevelType w:val="hybridMultilevel"/>
    <w:tmpl w:val="515EEE70"/>
    <w:lvl w:ilvl="0" w:tplc="04090001">
      <w:start w:val="1"/>
      <w:numFmt w:val="bullet"/>
      <w:lvlText w:val=""/>
      <w:lvlJc w:val="left"/>
      <w:pPr>
        <w:ind w:left="15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50" w:hanging="360"/>
      </w:pPr>
      <w:rPr>
        <w:rFonts w:ascii="Wingdings" w:hAnsi="Wingdings" w:hint="default"/>
      </w:rPr>
    </w:lvl>
  </w:abstractNum>
  <w:abstractNum w:abstractNumId="5" w15:restartNumberingAfterBreak="0">
    <w:nsid w:val="20535A99"/>
    <w:multiLevelType w:val="multilevel"/>
    <w:tmpl w:val="BEAEC8EA"/>
    <w:lvl w:ilvl="0">
      <w:start w:val="1"/>
      <w:numFmt w:val="decimal"/>
      <w:lvlText w:val="%1)"/>
      <w:lvlJc w:val="left"/>
      <w:pPr>
        <w:ind w:left="1170" w:hanging="360"/>
      </w:pPr>
    </w:lvl>
    <w:lvl w:ilvl="1">
      <w:start w:val="1"/>
      <w:numFmt w:val="lowerLetter"/>
      <w:lvlText w:val="%2."/>
      <w:lvlJc w:val="left"/>
      <w:pPr>
        <w:ind w:left="1890" w:hanging="360"/>
      </w:pPr>
    </w:lvl>
    <w:lvl w:ilvl="2">
      <w:start w:val="1"/>
      <w:numFmt w:val="lowerRoman"/>
      <w:lvlText w:val="%3."/>
      <w:lvlJc w:val="right"/>
      <w:pPr>
        <w:ind w:left="2610" w:hanging="180"/>
      </w:pPr>
    </w:lvl>
    <w:lvl w:ilvl="3">
      <w:start w:val="1"/>
      <w:numFmt w:val="decimal"/>
      <w:lvlText w:val="%4."/>
      <w:lvlJc w:val="left"/>
      <w:pPr>
        <w:ind w:left="3330" w:hanging="360"/>
      </w:pPr>
    </w:lvl>
    <w:lvl w:ilvl="4">
      <w:start w:val="1"/>
      <w:numFmt w:val="lowerLetter"/>
      <w:lvlText w:val="%5."/>
      <w:lvlJc w:val="left"/>
      <w:pPr>
        <w:ind w:left="4050" w:hanging="360"/>
      </w:pPr>
    </w:lvl>
    <w:lvl w:ilvl="5">
      <w:start w:val="1"/>
      <w:numFmt w:val="lowerRoman"/>
      <w:lvlText w:val="%6."/>
      <w:lvlJc w:val="right"/>
      <w:pPr>
        <w:ind w:left="4770" w:hanging="180"/>
      </w:pPr>
    </w:lvl>
    <w:lvl w:ilvl="6">
      <w:start w:val="1"/>
      <w:numFmt w:val="decimal"/>
      <w:lvlText w:val="%7."/>
      <w:lvlJc w:val="left"/>
      <w:pPr>
        <w:ind w:left="5490" w:hanging="360"/>
      </w:pPr>
    </w:lvl>
    <w:lvl w:ilvl="7">
      <w:start w:val="1"/>
      <w:numFmt w:val="lowerLetter"/>
      <w:lvlText w:val="%8."/>
      <w:lvlJc w:val="left"/>
      <w:pPr>
        <w:ind w:left="6210" w:hanging="360"/>
      </w:pPr>
    </w:lvl>
    <w:lvl w:ilvl="8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23150C27"/>
    <w:multiLevelType w:val="hybridMultilevel"/>
    <w:tmpl w:val="A634AEA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010878"/>
    <w:multiLevelType w:val="hybridMultilevel"/>
    <w:tmpl w:val="264ED0CA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3E77165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9510E2E"/>
    <w:multiLevelType w:val="hybridMultilevel"/>
    <w:tmpl w:val="4B5A478C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921D6"/>
    <w:multiLevelType w:val="hybridMultilevel"/>
    <w:tmpl w:val="3202F9A2"/>
    <w:lvl w:ilvl="0" w:tplc="481E06E6">
      <w:start w:val="1"/>
      <w:numFmt w:val="decimal"/>
      <w:lvlText w:val="%1."/>
      <w:lvlJc w:val="left"/>
      <w:pPr>
        <w:ind w:left="720" w:hanging="360"/>
      </w:pPr>
      <w:rPr>
        <w:b/>
        <w:color w:val="auto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5F5A5D"/>
    <w:multiLevelType w:val="multilevel"/>
    <w:tmpl w:val="886E46E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D325FB9"/>
    <w:multiLevelType w:val="multilevel"/>
    <w:tmpl w:val="342AAD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CE62A0"/>
    <w:multiLevelType w:val="hybridMultilevel"/>
    <w:tmpl w:val="C27235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8D215E"/>
    <w:multiLevelType w:val="hybridMultilevel"/>
    <w:tmpl w:val="B2806DDC"/>
    <w:lvl w:ilvl="0" w:tplc="040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5" w15:restartNumberingAfterBreak="0">
    <w:nsid w:val="4D365233"/>
    <w:multiLevelType w:val="multilevel"/>
    <w:tmpl w:val="B9B83DA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C37DA2"/>
    <w:multiLevelType w:val="hybridMultilevel"/>
    <w:tmpl w:val="F7A05308"/>
    <w:lvl w:ilvl="0" w:tplc="040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7" w15:restartNumberingAfterBreak="0">
    <w:nsid w:val="50ED51DD"/>
    <w:multiLevelType w:val="multilevel"/>
    <w:tmpl w:val="C5E46BF2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54743F4A"/>
    <w:multiLevelType w:val="hybridMultilevel"/>
    <w:tmpl w:val="87927718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9" w15:restartNumberingAfterBreak="0">
    <w:nsid w:val="5EB63DE3"/>
    <w:multiLevelType w:val="hybridMultilevel"/>
    <w:tmpl w:val="C9A2FC7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0" w15:restartNumberingAfterBreak="0">
    <w:nsid w:val="615E0E4C"/>
    <w:multiLevelType w:val="multilevel"/>
    <w:tmpl w:val="3AF435C4"/>
    <w:lvl w:ilvl="0">
      <w:start w:val="1"/>
      <w:numFmt w:val="decimal"/>
      <w:lvlText w:val="%1)"/>
      <w:lvlJc w:val="left"/>
      <w:pPr>
        <w:ind w:left="810" w:hanging="360"/>
      </w:pPr>
    </w:lvl>
    <w:lvl w:ilvl="1">
      <w:start w:val="1"/>
      <w:numFmt w:val="lowerLetter"/>
      <w:lvlText w:val="%2."/>
      <w:lvlJc w:val="left"/>
      <w:pPr>
        <w:ind w:left="1530" w:hanging="360"/>
      </w:pPr>
    </w:lvl>
    <w:lvl w:ilvl="2">
      <w:start w:val="1"/>
      <w:numFmt w:val="lowerRoman"/>
      <w:lvlText w:val="%3."/>
      <w:lvlJc w:val="right"/>
      <w:pPr>
        <w:ind w:left="2250" w:hanging="180"/>
      </w:pPr>
    </w:lvl>
    <w:lvl w:ilvl="3">
      <w:start w:val="1"/>
      <w:numFmt w:val="decimal"/>
      <w:lvlText w:val="%4."/>
      <w:lvlJc w:val="left"/>
      <w:pPr>
        <w:ind w:left="2970" w:hanging="360"/>
      </w:pPr>
    </w:lvl>
    <w:lvl w:ilvl="4">
      <w:start w:val="1"/>
      <w:numFmt w:val="lowerLetter"/>
      <w:lvlText w:val="%5."/>
      <w:lvlJc w:val="left"/>
      <w:pPr>
        <w:ind w:left="3690" w:hanging="360"/>
      </w:pPr>
    </w:lvl>
    <w:lvl w:ilvl="5">
      <w:start w:val="1"/>
      <w:numFmt w:val="lowerRoman"/>
      <w:lvlText w:val="%6."/>
      <w:lvlJc w:val="right"/>
      <w:pPr>
        <w:ind w:left="4410" w:hanging="180"/>
      </w:pPr>
    </w:lvl>
    <w:lvl w:ilvl="6">
      <w:start w:val="1"/>
      <w:numFmt w:val="decimal"/>
      <w:lvlText w:val="%7."/>
      <w:lvlJc w:val="left"/>
      <w:pPr>
        <w:ind w:left="5130" w:hanging="360"/>
      </w:pPr>
    </w:lvl>
    <w:lvl w:ilvl="7">
      <w:start w:val="1"/>
      <w:numFmt w:val="lowerLetter"/>
      <w:lvlText w:val="%8."/>
      <w:lvlJc w:val="left"/>
      <w:pPr>
        <w:ind w:left="5850" w:hanging="360"/>
      </w:pPr>
    </w:lvl>
    <w:lvl w:ilvl="8">
      <w:start w:val="1"/>
      <w:numFmt w:val="lowerRoman"/>
      <w:lvlText w:val="%9."/>
      <w:lvlJc w:val="right"/>
      <w:pPr>
        <w:ind w:left="6570" w:hanging="180"/>
      </w:pPr>
    </w:lvl>
  </w:abstractNum>
  <w:abstractNum w:abstractNumId="21" w15:restartNumberingAfterBreak="0">
    <w:nsid w:val="6C177B61"/>
    <w:multiLevelType w:val="hybridMultilevel"/>
    <w:tmpl w:val="272647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9D12E4"/>
    <w:multiLevelType w:val="multilevel"/>
    <w:tmpl w:val="E64A3C8C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F1A7EDA"/>
    <w:multiLevelType w:val="multilevel"/>
    <w:tmpl w:val="44C6C7C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75493103"/>
    <w:multiLevelType w:val="hybridMultilevel"/>
    <w:tmpl w:val="DD42BD4A"/>
    <w:lvl w:ilvl="0" w:tplc="04090001">
      <w:start w:val="1"/>
      <w:numFmt w:val="bullet"/>
      <w:lvlText w:val=""/>
      <w:lvlJc w:val="left"/>
      <w:pPr>
        <w:ind w:left="17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25" w15:restartNumberingAfterBreak="0">
    <w:nsid w:val="7D736B39"/>
    <w:multiLevelType w:val="hybridMultilevel"/>
    <w:tmpl w:val="9DCC11B0"/>
    <w:lvl w:ilvl="0" w:tplc="481E06E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lang w:val="en-US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2"/>
  </w:num>
  <w:num w:numId="3">
    <w:abstractNumId w:val="15"/>
  </w:num>
  <w:num w:numId="4">
    <w:abstractNumId w:val="20"/>
  </w:num>
  <w:num w:numId="5">
    <w:abstractNumId w:val="2"/>
  </w:num>
  <w:num w:numId="6">
    <w:abstractNumId w:val="22"/>
  </w:num>
  <w:num w:numId="7">
    <w:abstractNumId w:val="5"/>
  </w:num>
  <w:num w:numId="8">
    <w:abstractNumId w:val="3"/>
  </w:num>
  <w:num w:numId="9">
    <w:abstractNumId w:val="11"/>
  </w:num>
  <w:num w:numId="10">
    <w:abstractNumId w:val="23"/>
  </w:num>
  <w:num w:numId="11">
    <w:abstractNumId w:val="17"/>
  </w:num>
  <w:num w:numId="12">
    <w:abstractNumId w:val="21"/>
  </w:num>
  <w:num w:numId="13">
    <w:abstractNumId w:val="10"/>
  </w:num>
  <w:num w:numId="14">
    <w:abstractNumId w:val="8"/>
  </w:num>
  <w:num w:numId="15">
    <w:abstractNumId w:val="0"/>
  </w:num>
  <w:num w:numId="16">
    <w:abstractNumId w:val="25"/>
  </w:num>
  <w:num w:numId="17">
    <w:abstractNumId w:val="9"/>
  </w:num>
  <w:num w:numId="18">
    <w:abstractNumId w:val="6"/>
  </w:num>
  <w:num w:numId="19">
    <w:abstractNumId w:val="7"/>
  </w:num>
  <w:num w:numId="20">
    <w:abstractNumId w:val="13"/>
  </w:num>
  <w:num w:numId="21">
    <w:abstractNumId w:val="4"/>
  </w:num>
  <w:num w:numId="22">
    <w:abstractNumId w:val="16"/>
  </w:num>
  <w:num w:numId="23">
    <w:abstractNumId w:val="24"/>
  </w:num>
  <w:num w:numId="24">
    <w:abstractNumId w:val="19"/>
  </w:num>
  <w:num w:numId="25">
    <w:abstractNumId w:val="18"/>
  </w:num>
  <w:num w:numId="2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BCD"/>
    <w:rsid w:val="000005E7"/>
    <w:rsid w:val="000142FE"/>
    <w:rsid w:val="0002056F"/>
    <w:rsid w:val="000664EA"/>
    <w:rsid w:val="00074725"/>
    <w:rsid w:val="00080878"/>
    <w:rsid w:val="0008330C"/>
    <w:rsid w:val="000A730B"/>
    <w:rsid w:val="000B3484"/>
    <w:rsid w:val="000C0873"/>
    <w:rsid w:val="000C14D3"/>
    <w:rsid w:val="000F13D6"/>
    <w:rsid w:val="000F4447"/>
    <w:rsid w:val="001030B7"/>
    <w:rsid w:val="00113DB7"/>
    <w:rsid w:val="00147CC1"/>
    <w:rsid w:val="0016651E"/>
    <w:rsid w:val="00175CA1"/>
    <w:rsid w:val="00186784"/>
    <w:rsid w:val="001916F1"/>
    <w:rsid w:val="00195992"/>
    <w:rsid w:val="001A729B"/>
    <w:rsid w:val="001C0B98"/>
    <w:rsid w:val="001C1E5B"/>
    <w:rsid w:val="001C2296"/>
    <w:rsid w:val="001D4A8F"/>
    <w:rsid w:val="001F7B03"/>
    <w:rsid w:val="002145DC"/>
    <w:rsid w:val="00215DCD"/>
    <w:rsid w:val="00225C31"/>
    <w:rsid w:val="00227BFB"/>
    <w:rsid w:val="0024078C"/>
    <w:rsid w:val="002433A0"/>
    <w:rsid w:val="00243D18"/>
    <w:rsid w:val="00264F29"/>
    <w:rsid w:val="00275C6C"/>
    <w:rsid w:val="00275C86"/>
    <w:rsid w:val="0029627E"/>
    <w:rsid w:val="00297DFC"/>
    <w:rsid w:val="002A066A"/>
    <w:rsid w:val="002A3716"/>
    <w:rsid w:val="002B178E"/>
    <w:rsid w:val="002B3662"/>
    <w:rsid w:val="002B4650"/>
    <w:rsid w:val="002D226C"/>
    <w:rsid w:val="002D3B7B"/>
    <w:rsid w:val="002D537C"/>
    <w:rsid w:val="002E56C0"/>
    <w:rsid w:val="00312896"/>
    <w:rsid w:val="00314CC0"/>
    <w:rsid w:val="00320B7F"/>
    <w:rsid w:val="00331414"/>
    <w:rsid w:val="00336178"/>
    <w:rsid w:val="00346780"/>
    <w:rsid w:val="00346793"/>
    <w:rsid w:val="003746AD"/>
    <w:rsid w:val="00390468"/>
    <w:rsid w:val="00393653"/>
    <w:rsid w:val="003A11CB"/>
    <w:rsid w:val="003A14A4"/>
    <w:rsid w:val="003A2E63"/>
    <w:rsid w:val="003C4347"/>
    <w:rsid w:val="003E3E35"/>
    <w:rsid w:val="00430E29"/>
    <w:rsid w:val="00431382"/>
    <w:rsid w:val="00441BB5"/>
    <w:rsid w:val="00451BCD"/>
    <w:rsid w:val="004521F3"/>
    <w:rsid w:val="00466FC2"/>
    <w:rsid w:val="0049344A"/>
    <w:rsid w:val="004A5918"/>
    <w:rsid w:val="004B46A0"/>
    <w:rsid w:val="004B476C"/>
    <w:rsid w:val="004C2722"/>
    <w:rsid w:val="004C5962"/>
    <w:rsid w:val="004C7ADB"/>
    <w:rsid w:val="004D6001"/>
    <w:rsid w:val="004D7CD1"/>
    <w:rsid w:val="005041B3"/>
    <w:rsid w:val="00510137"/>
    <w:rsid w:val="00515698"/>
    <w:rsid w:val="005254FA"/>
    <w:rsid w:val="005365E0"/>
    <w:rsid w:val="005646D0"/>
    <w:rsid w:val="005719DA"/>
    <w:rsid w:val="005820A9"/>
    <w:rsid w:val="00592EBC"/>
    <w:rsid w:val="005A4FC7"/>
    <w:rsid w:val="005B7CFC"/>
    <w:rsid w:val="005C2F62"/>
    <w:rsid w:val="0060072E"/>
    <w:rsid w:val="00603E07"/>
    <w:rsid w:val="00604D28"/>
    <w:rsid w:val="00615677"/>
    <w:rsid w:val="006237F4"/>
    <w:rsid w:val="00632D74"/>
    <w:rsid w:val="00651C63"/>
    <w:rsid w:val="00660E6E"/>
    <w:rsid w:val="006708E0"/>
    <w:rsid w:val="00676B8E"/>
    <w:rsid w:val="006807C3"/>
    <w:rsid w:val="00682C19"/>
    <w:rsid w:val="006A6A26"/>
    <w:rsid w:val="006B3446"/>
    <w:rsid w:val="006B59C5"/>
    <w:rsid w:val="006D1E48"/>
    <w:rsid w:val="006D70DB"/>
    <w:rsid w:val="006E7E92"/>
    <w:rsid w:val="00702368"/>
    <w:rsid w:val="007059F5"/>
    <w:rsid w:val="00713B68"/>
    <w:rsid w:val="00721D39"/>
    <w:rsid w:val="00730914"/>
    <w:rsid w:val="007363CD"/>
    <w:rsid w:val="007534FB"/>
    <w:rsid w:val="00785019"/>
    <w:rsid w:val="00787275"/>
    <w:rsid w:val="00792BD2"/>
    <w:rsid w:val="007946F3"/>
    <w:rsid w:val="007C00C5"/>
    <w:rsid w:val="007C2B94"/>
    <w:rsid w:val="007C32CD"/>
    <w:rsid w:val="00823F04"/>
    <w:rsid w:val="00823F73"/>
    <w:rsid w:val="008334F4"/>
    <w:rsid w:val="0083547E"/>
    <w:rsid w:val="0087348A"/>
    <w:rsid w:val="008803D2"/>
    <w:rsid w:val="00882DFB"/>
    <w:rsid w:val="008B0951"/>
    <w:rsid w:val="008C4AF2"/>
    <w:rsid w:val="008D1273"/>
    <w:rsid w:val="008D5875"/>
    <w:rsid w:val="008F67FD"/>
    <w:rsid w:val="009120F8"/>
    <w:rsid w:val="009122BF"/>
    <w:rsid w:val="009257C9"/>
    <w:rsid w:val="009330FF"/>
    <w:rsid w:val="00937D45"/>
    <w:rsid w:val="00945DBC"/>
    <w:rsid w:val="0095588B"/>
    <w:rsid w:val="00957110"/>
    <w:rsid w:val="009764E0"/>
    <w:rsid w:val="009C1962"/>
    <w:rsid w:val="009D2B1B"/>
    <w:rsid w:val="009D44D8"/>
    <w:rsid w:val="009D6B73"/>
    <w:rsid w:val="009D6ED1"/>
    <w:rsid w:val="009E4244"/>
    <w:rsid w:val="009F0A05"/>
    <w:rsid w:val="009F1376"/>
    <w:rsid w:val="00A05816"/>
    <w:rsid w:val="00A15B42"/>
    <w:rsid w:val="00A2261E"/>
    <w:rsid w:val="00A32059"/>
    <w:rsid w:val="00A34671"/>
    <w:rsid w:val="00A36848"/>
    <w:rsid w:val="00A47095"/>
    <w:rsid w:val="00A54926"/>
    <w:rsid w:val="00A665F0"/>
    <w:rsid w:val="00A75485"/>
    <w:rsid w:val="00A85994"/>
    <w:rsid w:val="00A91D67"/>
    <w:rsid w:val="00AB1119"/>
    <w:rsid w:val="00AB1157"/>
    <w:rsid w:val="00AD7F71"/>
    <w:rsid w:val="00AF2954"/>
    <w:rsid w:val="00B01E5B"/>
    <w:rsid w:val="00B11273"/>
    <w:rsid w:val="00B402AB"/>
    <w:rsid w:val="00B8758B"/>
    <w:rsid w:val="00B95C06"/>
    <w:rsid w:val="00B95FB9"/>
    <w:rsid w:val="00BA5DEA"/>
    <w:rsid w:val="00BB4FF8"/>
    <w:rsid w:val="00BD71C4"/>
    <w:rsid w:val="00BE12F7"/>
    <w:rsid w:val="00BF2820"/>
    <w:rsid w:val="00C03360"/>
    <w:rsid w:val="00C10082"/>
    <w:rsid w:val="00C155F5"/>
    <w:rsid w:val="00C162C1"/>
    <w:rsid w:val="00C22146"/>
    <w:rsid w:val="00C26BDA"/>
    <w:rsid w:val="00C63D1C"/>
    <w:rsid w:val="00C71383"/>
    <w:rsid w:val="00C84252"/>
    <w:rsid w:val="00C84FCC"/>
    <w:rsid w:val="00C870DA"/>
    <w:rsid w:val="00CA2D55"/>
    <w:rsid w:val="00CE22A3"/>
    <w:rsid w:val="00CE477C"/>
    <w:rsid w:val="00D05114"/>
    <w:rsid w:val="00D40734"/>
    <w:rsid w:val="00D41A73"/>
    <w:rsid w:val="00D55639"/>
    <w:rsid w:val="00D55C23"/>
    <w:rsid w:val="00D74F40"/>
    <w:rsid w:val="00D86FAB"/>
    <w:rsid w:val="00D91441"/>
    <w:rsid w:val="00DA7F77"/>
    <w:rsid w:val="00DD60F6"/>
    <w:rsid w:val="00DD651B"/>
    <w:rsid w:val="00DF0EFB"/>
    <w:rsid w:val="00E148FE"/>
    <w:rsid w:val="00E24130"/>
    <w:rsid w:val="00E30309"/>
    <w:rsid w:val="00E661B9"/>
    <w:rsid w:val="00E75B2F"/>
    <w:rsid w:val="00E83040"/>
    <w:rsid w:val="00EB29BA"/>
    <w:rsid w:val="00EC0216"/>
    <w:rsid w:val="00EC21BB"/>
    <w:rsid w:val="00ED4430"/>
    <w:rsid w:val="00ED5FB3"/>
    <w:rsid w:val="00EE0D96"/>
    <w:rsid w:val="00F00194"/>
    <w:rsid w:val="00F43CDF"/>
    <w:rsid w:val="00F50CA9"/>
    <w:rsid w:val="00F62DB6"/>
    <w:rsid w:val="00F77D15"/>
    <w:rsid w:val="00F933E7"/>
    <w:rsid w:val="00F95410"/>
    <w:rsid w:val="00F975A2"/>
    <w:rsid w:val="00FA08D0"/>
    <w:rsid w:val="00FA3185"/>
    <w:rsid w:val="00FC2A82"/>
    <w:rsid w:val="00FD51C8"/>
    <w:rsid w:val="00FF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FA507E7"/>
  <w15:docId w15:val="{BAFFE6A1-58A9-4D93-9518-93C51DD81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vhc">
    <w:name w:val="vhc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c6k">
    <w:name w:val="bc6k"/>
    <w:basedOn w:val="Normal"/>
    <w:rsid w:val="00A1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95F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FE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FE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FE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FE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F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FE3"/>
    <w:rPr>
      <w:rFonts w:ascii="Segoe UI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6573B6"/>
    <w:rPr>
      <w:color w:val="0000FF"/>
      <w:u w:val="single"/>
    </w:rPr>
  </w:style>
  <w:style w:type="paragraph" w:customStyle="1" w:styleId="tablestyle">
    <w:name w:val="tablestyle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unchanged">
    <w:name w:val="unchanged"/>
    <w:basedOn w:val="Normal"/>
    <w:rsid w:val="00657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8B0951"/>
    <w:pPr>
      <w:ind w:left="720"/>
      <w:contextualSpacing/>
    </w:pPr>
  </w:style>
  <w:style w:type="character" w:customStyle="1" w:styleId="mechtexChar">
    <w:name w:val="mechtex Char"/>
    <w:link w:val="mechtex"/>
    <w:locked/>
    <w:rsid w:val="0060072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60072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682C19"/>
    <w:rPr>
      <w:b/>
      <w:bCs/>
    </w:rPr>
  </w:style>
  <w:style w:type="paragraph" w:styleId="Revision">
    <w:name w:val="Revision"/>
    <w:hidden/>
    <w:uiPriority w:val="99"/>
    <w:semiHidden/>
    <w:rsid w:val="00BF28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80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4eV5DS/ErxK97GXwgNFx5zKMYA==">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</go:docsCustomData>
</go:gDocsCustomXmlDataStorage>
</file>

<file path=customXml/itemProps1.xml><?xml version="1.0" encoding="utf-8"?>
<ds:datastoreItem xmlns:ds="http://schemas.openxmlformats.org/officeDocument/2006/customXml" ds:itemID="{78D879BF-A66A-4C96-B576-921B7DE505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885</Words>
  <Characters>5046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</dc:creator>
  <cp:keywords>https://mul2-mineconomy.gov.am/tasks/835180/oneclick?token=ab37aec1ea96d4f5dbbf8aa199444935</cp:keywords>
  <cp:lastModifiedBy>Tsolak R. Zohrabyan</cp:lastModifiedBy>
  <cp:revision>23</cp:revision>
  <dcterms:created xsi:type="dcterms:W3CDTF">2025-06-17T05:17:00Z</dcterms:created>
  <dcterms:modified xsi:type="dcterms:W3CDTF">2025-07-29T11:15:00Z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39bca064c21b0639aede3e485066b8198534c238ae3bfa264008a486e4945242</vt:lpwstr>
  </property>
</Properties>
</file>