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3F3F2" w14:textId="087308DF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right"/>
        <w:rPr>
          <w:rStyle w:val="Strong"/>
          <w:rFonts w:ascii="GHEA Grapalat" w:hAnsi="GHEA Grapalat" w:cs="Arial"/>
          <w:lang w:val="hy-AM"/>
        </w:rPr>
      </w:pPr>
      <w:r w:rsidRPr="00FC39F8">
        <w:rPr>
          <w:rStyle w:val="Strong"/>
          <w:rFonts w:ascii="GHEA Grapalat" w:hAnsi="GHEA Grapalat" w:cs="Arial"/>
          <w:lang w:val="hy-AM"/>
        </w:rPr>
        <w:t>ՆԱԽԱԳԻԾ</w:t>
      </w:r>
    </w:p>
    <w:p w14:paraId="78F2FC0E" w14:textId="73CA415F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Style w:val="Strong"/>
          <w:rFonts w:ascii="GHEA Grapalat" w:hAnsi="GHEA Grapalat" w:cs="Arial"/>
        </w:rPr>
      </w:pPr>
    </w:p>
    <w:p w14:paraId="313AE135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Style w:val="Strong"/>
          <w:rFonts w:ascii="GHEA Grapalat" w:hAnsi="GHEA Grapalat" w:cs="Arial"/>
        </w:rPr>
      </w:pPr>
    </w:p>
    <w:p w14:paraId="6D9E158B" w14:textId="6261FD6C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GHEA Grapalat" w:hAnsi="GHEA Grapalat" w:cs="Arial"/>
        </w:rPr>
      </w:pPr>
      <w:r w:rsidRPr="00FC39F8">
        <w:rPr>
          <w:rStyle w:val="Strong"/>
          <w:rFonts w:ascii="GHEA Grapalat" w:hAnsi="GHEA Grapalat" w:cs="Arial"/>
        </w:rPr>
        <w:t>ՀԱՅԱՍՏԱՆԻ ՀԱՆՐԱՊԵՏՈՒԹՅԱՆ</w:t>
      </w:r>
    </w:p>
    <w:p w14:paraId="64AD5C12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GHEA Grapalat" w:hAnsi="GHEA Grapalat" w:cs="Arial"/>
        </w:rPr>
      </w:pPr>
      <w:r w:rsidRPr="00FC39F8">
        <w:rPr>
          <w:rFonts w:ascii="Calibri" w:hAnsi="Calibri" w:cs="Calibri"/>
        </w:rPr>
        <w:t> </w:t>
      </w:r>
    </w:p>
    <w:p w14:paraId="69B21200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GHEA Grapalat" w:hAnsi="GHEA Grapalat" w:cs="Arial"/>
        </w:rPr>
      </w:pPr>
      <w:r w:rsidRPr="00FC39F8">
        <w:rPr>
          <w:rFonts w:ascii="GHEA Grapalat" w:hAnsi="GHEA Grapalat" w:cs="Arial"/>
          <w:b/>
          <w:bCs/>
        </w:rPr>
        <w:t>Օ Ր Ե Ն Ք Ը</w:t>
      </w:r>
    </w:p>
    <w:p w14:paraId="6F6986AE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right"/>
        <w:rPr>
          <w:rFonts w:ascii="GHEA Grapalat" w:hAnsi="GHEA Grapalat" w:cs="Arial"/>
        </w:rPr>
      </w:pPr>
      <w:r w:rsidRPr="00FC39F8">
        <w:rPr>
          <w:rFonts w:ascii="Calibri" w:hAnsi="Calibri" w:cs="Calibri"/>
        </w:rPr>
        <w:t> </w:t>
      </w:r>
    </w:p>
    <w:p w14:paraId="05D2D580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right"/>
        <w:rPr>
          <w:rFonts w:ascii="Calibri" w:hAnsi="Calibri" w:cs="Calibri"/>
        </w:rPr>
      </w:pPr>
    </w:p>
    <w:p w14:paraId="1C9902EB" w14:textId="3ADE864C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right"/>
        <w:rPr>
          <w:rFonts w:ascii="GHEA Grapalat" w:hAnsi="GHEA Grapalat" w:cs="Arial"/>
        </w:rPr>
      </w:pPr>
      <w:r w:rsidRPr="00FC39F8">
        <w:rPr>
          <w:rFonts w:ascii="Calibri" w:hAnsi="Calibri" w:cs="Calibri"/>
        </w:rPr>
        <w:t> </w:t>
      </w:r>
    </w:p>
    <w:p w14:paraId="58AE4F72" w14:textId="322AB68F" w:rsidR="005D44D1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Calibri" w:hAnsi="Calibri" w:cs="Calibri"/>
          <w:b/>
          <w:bCs/>
        </w:rPr>
      </w:pPr>
      <w:r w:rsidRPr="00FC39F8">
        <w:rPr>
          <w:rFonts w:ascii="GHEA Grapalat" w:hAnsi="GHEA Grapalat" w:cs="Arial"/>
          <w:b/>
          <w:bCs/>
        </w:rPr>
        <w:t>«ԿԱՌԱՎԱՐՈՒԹՅԱՆ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ԿԱՌՈՒՑՎԱԾՔԻ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ԵՎ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ԳՈՐԾՈՒՆԵՈՒԹՅԱՆ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ՄԱՍԻ</w:t>
      </w:r>
      <w:r w:rsidR="005D44D1" w:rsidRPr="00FC39F8">
        <w:rPr>
          <w:rFonts w:ascii="GHEA Grapalat" w:hAnsi="GHEA Grapalat" w:cs="Arial"/>
          <w:b/>
          <w:bCs/>
        </w:rPr>
        <w:t>Ն</w:t>
      </w:r>
      <w:r w:rsidRPr="00FC39F8">
        <w:rPr>
          <w:rFonts w:ascii="GHEA Grapalat" w:hAnsi="GHEA Grapalat" w:cs="Arial"/>
          <w:b/>
          <w:bCs/>
        </w:rPr>
        <w:t>»</w:t>
      </w:r>
      <w:r w:rsidRPr="00FC39F8">
        <w:rPr>
          <w:rFonts w:ascii="Calibri" w:hAnsi="Calibri" w:cs="Calibri"/>
          <w:b/>
          <w:bCs/>
        </w:rPr>
        <w:t> </w:t>
      </w:r>
    </w:p>
    <w:p w14:paraId="3511B4F5" w14:textId="2E88FF13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GHEA Grapalat" w:hAnsi="GHEA Grapalat" w:cs="Arial"/>
        </w:rPr>
      </w:pPr>
      <w:r w:rsidRPr="00FC39F8">
        <w:rPr>
          <w:rFonts w:ascii="GHEA Grapalat" w:hAnsi="GHEA Grapalat" w:cs="Arial"/>
          <w:b/>
          <w:bCs/>
        </w:rPr>
        <w:t>ՕՐԵՆՔՈՒՄ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ՓՈՓՈԽՈՒԹՅՈՒՆ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ԿԱՏԱՐԵԼՈՒ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ՄԱՍԻՆ</w:t>
      </w:r>
    </w:p>
    <w:p w14:paraId="0357EEB4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/>
        <w:ind w:left="-540" w:right="-604" w:firstLine="720"/>
        <w:jc w:val="center"/>
        <w:rPr>
          <w:rFonts w:ascii="GHEA Grapalat" w:hAnsi="GHEA Grapalat" w:cs="Arial"/>
        </w:rPr>
      </w:pPr>
      <w:r w:rsidRPr="00FC39F8">
        <w:rPr>
          <w:rFonts w:ascii="Calibri" w:hAnsi="Calibri" w:cs="Calibri"/>
        </w:rPr>
        <w:t> </w:t>
      </w:r>
    </w:p>
    <w:p w14:paraId="1FAC9277" w14:textId="67CF157C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Cambria Math" w:hAnsi="Cambria Math" w:cs="Arial"/>
          <w:lang w:val="hy-AM"/>
        </w:rPr>
      </w:pPr>
      <w:proofErr w:type="spellStart"/>
      <w:r w:rsidRPr="00FC39F8">
        <w:rPr>
          <w:rFonts w:ascii="GHEA Grapalat" w:hAnsi="GHEA Grapalat" w:cs="Arial"/>
          <w:b/>
          <w:bCs/>
        </w:rPr>
        <w:t>Հոդված</w:t>
      </w:r>
      <w:proofErr w:type="spellEnd"/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  <w:b/>
          <w:bCs/>
        </w:rPr>
        <w:t>1.</w:t>
      </w:r>
      <w:r w:rsidRPr="00FC39F8">
        <w:rPr>
          <w:rFonts w:ascii="Calibri" w:hAnsi="Calibri" w:cs="Calibri"/>
          <w:b/>
          <w:bCs/>
        </w:rPr>
        <w:t> </w:t>
      </w:r>
      <w:r w:rsidRPr="00FC39F8">
        <w:rPr>
          <w:rFonts w:ascii="GHEA Grapalat" w:hAnsi="GHEA Grapalat" w:cs="Arial"/>
        </w:rPr>
        <w:t>«</w:t>
      </w:r>
      <w:proofErr w:type="spellStart"/>
      <w:r w:rsidRPr="00FC39F8">
        <w:rPr>
          <w:rFonts w:ascii="GHEA Grapalat" w:hAnsi="GHEA Grapalat" w:cs="Arial"/>
        </w:rPr>
        <w:t>Կառավարության</w:t>
      </w:r>
      <w:proofErr w:type="spellEnd"/>
      <w:r w:rsidRPr="00FC39F8">
        <w:rPr>
          <w:rFonts w:ascii="GHEA Grapalat" w:hAnsi="GHEA Grapalat" w:cs="Arial"/>
        </w:rPr>
        <w:t xml:space="preserve"> </w:t>
      </w:r>
      <w:proofErr w:type="spellStart"/>
      <w:r w:rsidRPr="00FC39F8">
        <w:rPr>
          <w:rFonts w:ascii="GHEA Grapalat" w:hAnsi="GHEA Grapalat" w:cs="Arial"/>
        </w:rPr>
        <w:t>կառուցվածքի</w:t>
      </w:r>
      <w:proofErr w:type="spellEnd"/>
      <w:r w:rsidRPr="00FC39F8">
        <w:rPr>
          <w:rFonts w:ascii="GHEA Grapalat" w:hAnsi="GHEA Grapalat" w:cs="Arial"/>
        </w:rPr>
        <w:t xml:space="preserve"> և </w:t>
      </w:r>
      <w:proofErr w:type="spellStart"/>
      <w:r w:rsidRPr="00FC39F8">
        <w:rPr>
          <w:rFonts w:ascii="GHEA Grapalat" w:hAnsi="GHEA Grapalat" w:cs="Arial"/>
        </w:rPr>
        <w:t>գործունեության</w:t>
      </w:r>
      <w:proofErr w:type="spellEnd"/>
      <w:r w:rsidRPr="00FC39F8">
        <w:rPr>
          <w:rFonts w:ascii="GHEA Grapalat" w:hAnsi="GHEA Grapalat" w:cs="Arial"/>
        </w:rPr>
        <w:t xml:space="preserve"> </w:t>
      </w:r>
      <w:proofErr w:type="spellStart"/>
      <w:r w:rsidRPr="00FC39F8">
        <w:rPr>
          <w:rFonts w:ascii="GHEA Grapalat" w:hAnsi="GHEA Grapalat" w:cs="Arial"/>
        </w:rPr>
        <w:t>մասին</w:t>
      </w:r>
      <w:proofErr w:type="spellEnd"/>
      <w:r w:rsidRPr="00FC39F8">
        <w:rPr>
          <w:rFonts w:ascii="GHEA Grapalat" w:hAnsi="GHEA Grapalat" w:cs="Arial"/>
        </w:rPr>
        <w:t xml:space="preserve">» 2018 </w:t>
      </w:r>
      <w:proofErr w:type="spellStart"/>
      <w:r w:rsidRPr="00FC39F8">
        <w:rPr>
          <w:rFonts w:ascii="GHEA Grapalat" w:hAnsi="GHEA Grapalat" w:cs="Arial"/>
        </w:rPr>
        <w:t>թվականի</w:t>
      </w:r>
      <w:proofErr w:type="spellEnd"/>
      <w:r w:rsidRPr="00FC39F8">
        <w:rPr>
          <w:rFonts w:ascii="GHEA Grapalat" w:hAnsi="GHEA Grapalat" w:cs="Arial"/>
        </w:rPr>
        <w:t xml:space="preserve"> </w:t>
      </w:r>
      <w:proofErr w:type="spellStart"/>
      <w:r w:rsidRPr="00FC39F8">
        <w:rPr>
          <w:rFonts w:ascii="GHEA Grapalat" w:hAnsi="GHEA Grapalat" w:cs="Arial"/>
        </w:rPr>
        <w:t>մարտի</w:t>
      </w:r>
      <w:proofErr w:type="spellEnd"/>
      <w:r w:rsidRPr="00FC39F8">
        <w:rPr>
          <w:rFonts w:ascii="GHEA Grapalat" w:hAnsi="GHEA Grapalat" w:cs="Arial"/>
        </w:rPr>
        <w:t xml:space="preserve"> 23-ի ՀՕ-253-Ն </w:t>
      </w:r>
      <w:proofErr w:type="spellStart"/>
      <w:r w:rsidRPr="00FC39F8">
        <w:rPr>
          <w:rFonts w:ascii="GHEA Grapalat" w:hAnsi="GHEA Grapalat" w:cs="Arial"/>
        </w:rPr>
        <w:t>օրենքի</w:t>
      </w:r>
      <w:proofErr w:type="spellEnd"/>
      <w:r w:rsidRPr="00FC39F8">
        <w:rPr>
          <w:rFonts w:ascii="GHEA Grapalat" w:hAnsi="GHEA Grapalat" w:cs="Arial"/>
        </w:rPr>
        <w:t xml:space="preserve"> </w:t>
      </w:r>
      <w:proofErr w:type="spellStart"/>
      <w:r w:rsidR="005D44D1" w:rsidRPr="00FC39F8">
        <w:rPr>
          <w:rFonts w:ascii="GHEA Grapalat" w:hAnsi="GHEA Grapalat" w:cs="Arial"/>
        </w:rPr>
        <w:t>հավելվածի</w:t>
      </w:r>
      <w:proofErr w:type="spellEnd"/>
      <w:r w:rsidR="005D44D1" w:rsidRPr="00FC39F8">
        <w:rPr>
          <w:rFonts w:ascii="GHEA Grapalat" w:hAnsi="GHEA Grapalat" w:cs="Arial"/>
        </w:rPr>
        <w:t xml:space="preserve"> </w:t>
      </w:r>
      <w:r w:rsidRPr="00FC39F8">
        <w:rPr>
          <w:rFonts w:ascii="GHEA Grapalat" w:hAnsi="GHEA Grapalat" w:cs="Arial"/>
          <w:lang w:val="hy-AM"/>
        </w:rPr>
        <w:t>6</w:t>
      </w:r>
      <w:r w:rsidRPr="00FC39F8">
        <w:rPr>
          <w:rFonts w:ascii="Cambria Math" w:hAnsi="Cambria Math" w:cs="Cambria Math"/>
          <w:lang w:val="hy-AM"/>
        </w:rPr>
        <w:t>․</w:t>
      </w:r>
      <w:r w:rsidRPr="00FC39F8">
        <w:rPr>
          <w:rFonts w:ascii="GHEA Grapalat" w:hAnsi="GHEA Grapalat" w:cs="Arial"/>
          <w:lang w:val="hy-AM"/>
        </w:rPr>
        <w:t>1-ին</w:t>
      </w:r>
      <w:r w:rsidRPr="00FC39F8">
        <w:rPr>
          <w:rFonts w:ascii="Cambria Math" w:hAnsi="Cambria Math" w:cs="Arial"/>
          <w:lang w:val="hy-AM"/>
        </w:rPr>
        <w:t xml:space="preserve"> </w:t>
      </w:r>
      <w:proofErr w:type="spellStart"/>
      <w:r w:rsidR="005D44D1" w:rsidRPr="00FC39F8">
        <w:rPr>
          <w:rFonts w:ascii="GHEA Grapalat" w:hAnsi="GHEA Grapalat" w:cs="Arial"/>
        </w:rPr>
        <w:t>կետում</w:t>
      </w:r>
      <w:proofErr w:type="spellEnd"/>
      <w:r w:rsidRPr="00FC39F8">
        <w:rPr>
          <w:rFonts w:ascii="GHEA Grapalat" w:hAnsi="GHEA Grapalat" w:cs="Arial"/>
          <w:lang w:val="hy-AM"/>
        </w:rPr>
        <w:t xml:space="preserve"> «և բացահայտման» բառերը փոխարինել «, բացահայտման և պետական վիճակագրության վարման» բառերով</w:t>
      </w:r>
      <w:r w:rsidRPr="00FC39F8">
        <w:rPr>
          <w:rFonts w:ascii="Cambria Math" w:hAnsi="Cambria Math" w:cs="Arial"/>
          <w:lang w:val="hy-AM"/>
        </w:rPr>
        <w:t>․</w:t>
      </w:r>
    </w:p>
    <w:p w14:paraId="06BA27EB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Cambria Math" w:hAnsi="Cambria Math" w:cs="Arial"/>
          <w:lang w:val="hy-AM"/>
        </w:rPr>
      </w:pPr>
    </w:p>
    <w:p w14:paraId="739548DB" w14:textId="77777777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/>
          <w:b/>
          <w:bCs/>
          <w:lang w:val="hy-AM"/>
        </w:rPr>
      </w:pPr>
      <w:r w:rsidRPr="00FC39F8">
        <w:rPr>
          <w:rFonts w:ascii="GHEA Grapalat" w:hAnsi="GHEA Grapalat"/>
          <w:b/>
          <w:bCs/>
          <w:lang w:val="hy-AM"/>
        </w:rPr>
        <w:t>Հոդված 2</w:t>
      </w:r>
      <w:r w:rsidRPr="00FC39F8">
        <w:rPr>
          <w:rFonts w:ascii="Cambria Math" w:hAnsi="Cambria Math" w:cs="Cambria Math"/>
          <w:b/>
          <w:bCs/>
          <w:lang w:val="hy-AM"/>
        </w:rPr>
        <w:t>․</w:t>
      </w:r>
    </w:p>
    <w:p w14:paraId="27D05DE5" w14:textId="7B225AA9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 w:cs="Arial"/>
          <w:lang w:val="hy-AM"/>
        </w:rPr>
      </w:pPr>
      <w:r w:rsidRPr="00FC39F8">
        <w:rPr>
          <w:rFonts w:ascii="GHEA Grapalat" w:hAnsi="GHEA Grapalat"/>
          <w:lang w:val="hy-AM"/>
        </w:rPr>
        <w:t>1</w:t>
      </w:r>
      <w:r w:rsidRPr="00FC39F8">
        <w:rPr>
          <w:rFonts w:ascii="Cambria Math" w:hAnsi="Cambria Math" w:cs="Cambria Math"/>
          <w:lang w:val="hy-AM"/>
        </w:rPr>
        <w:t>․</w:t>
      </w:r>
      <w:r w:rsidRPr="00FC39F8">
        <w:rPr>
          <w:rFonts w:ascii="GHEA Grapalat" w:hAnsi="GHEA Grapalat" w:cs="Arial"/>
          <w:lang w:val="hy-AM"/>
        </w:rPr>
        <w:t xml:space="preserve"> Սույն օրենքն ուժի մեջ է մտնում </w:t>
      </w:r>
      <w:r w:rsidR="00626F6B" w:rsidRPr="00FC39F8">
        <w:rPr>
          <w:rFonts w:ascii="GHEA Grapalat" w:hAnsi="GHEA Grapalat" w:cs="Arial"/>
          <w:lang w:val="hy-AM"/>
        </w:rPr>
        <w:t xml:space="preserve">ներքին գործերի նախարարության </w:t>
      </w:r>
      <w:r w:rsidR="00E41D7A" w:rsidRPr="00FC39F8">
        <w:rPr>
          <w:rFonts w:ascii="GHEA Grapalat" w:hAnsi="GHEA Grapalat" w:cs="Arial"/>
          <w:lang w:val="hy-AM"/>
        </w:rPr>
        <w:t xml:space="preserve">հանցանքների և վարչական իրավախախտումների ոլորտում պետական վիճակագրություն </w:t>
      </w:r>
      <w:r w:rsidR="00E50BE1" w:rsidRPr="00FC39F8">
        <w:rPr>
          <w:rFonts w:ascii="GHEA Grapalat" w:hAnsi="GHEA Grapalat" w:cs="Arial"/>
          <w:lang w:val="hy-AM"/>
        </w:rPr>
        <w:t>ձևավորելու գործառույթ իրականացնող</w:t>
      </w:r>
      <w:r w:rsidR="00E50BE1" w:rsidRPr="00FC39F8">
        <w:rPr>
          <w:rFonts w:ascii="GHEA Grapalat" w:hAnsi="GHEA Grapalat" w:cs="Arial"/>
          <w:lang w:val="hy-AM"/>
        </w:rPr>
        <w:t xml:space="preserve"> </w:t>
      </w:r>
      <w:r w:rsidR="00E41D7A" w:rsidRPr="00FC39F8">
        <w:rPr>
          <w:rFonts w:ascii="GHEA Grapalat" w:hAnsi="GHEA Grapalat" w:cs="Arial"/>
          <w:lang w:val="hy-AM"/>
        </w:rPr>
        <w:t>ստորաբաժանմ</w:t>
      </w:r>
      <w:r w:rsidR="00257852" w:rsidRPr="00FC39F8">
        <w:rPr>
          <w:rFonts w:ascii="GHEA Grapalat" w:hAnsi="GHEA Grapalat" w:cs="Arial"/>
          <w:lang w:val="hy-AM"/>
        </w:rPr>
        <w:t>ան կանոնադրությունն ուժի մեջ մտնելու</w:t>
      </w:r>
      <w:r w:rsidRPr="00FC39F8">
        <w:rPr>
          <w:rFonts w:ascii="GHEA Grapalat" w:hAnsi="GHEA Grapalat" w:cs="Arial"/>
          <w:lang w:val="hy-AM"/>
        </w:rPr>
        <w:t xml:space="preserve"> օրվանից։</w:t>
      </w:r>
    </w:p>
    <w:p w14:paraId="7FAEF261" w14:textId="5874E184" w:rsidR="00EA24FB" w:rsidRPr="00FC39F8" w:rsidRDefault="00EA24FB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 w:cs="Arial"/>
          <w:lang w:val="hy-AM"/>
        </w:rPr>
      </w:pPr>
      <w:r w:rsidRPr="00FC39F8">
        <w:rPr>
          <w:rFonts w:ascii="GHEA Grapalat" w:hAnsi="GHEA Grapalat" w:cs="Arial"/>
          <w:lang w:val="hy-AM"/>
        </w:rPr>
        <w:t>2.</w:t>
      </w:r>
      <w:r w:rsidRPr="00FC39F8">
        <w:rPr>
          <w:rFonts w:ascii="GHEA Grapalat" w:hAnsi="GHEA Grapalat" w:cs="Arial"/>
          <w:lang w:val="hy-AM"/>
        </w:rPr>
        <w:tab/>
        <w:t xml:space="preserve">Սույն օրենքն ուժի մեջ մտնելուց հետո՝ 2 ամսվա ընթացքում, ներքին գործերի նախարարության և ոստիկանության կանոնադրություններում կատարվում են փոփոխություններ, որոնք ուժի մեջ մտնելու օրվանից հանցանքների և վարչական իրավախախտումների ոլորտում </w:t>
      </w:r>
      <w:r w:rsidR="00FC39F8" w:rsidRPr="00FC39F8">
        <w:rPr>
          <w:rFonts w:ascii="GHEA Grapalat" w:hAnsi="GHEA Grapalat" w:cs="Arial"/>
          <w:lang w:val="hy-AM"/>
        </w:rPr>
        <w:t xml:space="preserve">պետական վիճակագրություն ձևավորելու գործառույթ իրականացնող </w:t>
      </w:r>
      <w:r w:rsidR="00E50BE1">
        <w:rPr>
          <w:rFonts w:ascii="GHEA Grapalat" w:hAnsi="GHEA Grapalat" w:cs="Arial"/>
          <w:lang w:val="hy-AM"/>
        </w:rPr>
        <w:t>ոստիկանության</w:t>
      </w:r>
      <w:r w:rsidR="00E50BE1" w:rsidRPr="00FC39F8">
        <w:rPr>
          <w:rFonts w:ascii="GHEA Grapalat" w:hAnsi="GHEA Grapalat" w:cs="Arial"/>
          <w:lang w:val="hy-AM"/>
        </w:rPr>
        <w:t xml:space="preserve"> </w:t>
      </w:r>
      <w:r w:rsidR="00FC39F8" w:rsidRPr="00FC39F8">
        <w:rPr>
          <w:rFonts w:ascii="GHEA Grapalat" w:hAnsi="GHEA Grapalat" w:cs="Arial"/>
          <w:lang w:val="hy-AM"/>
        </w:rPr>
        <w:t xml:space="preserve">կառուցվածքային </w:t>
      </w:r>
      <w:r w:rsidRPr="00FC39F8">
        <w:rPr>
          <w:rFonts w:ascii="GHEA Grapalat" w:hAnsi="GHEA Grapalat" w:cs="Arial"/>
          <w:lang w:val="hy-AM"/>
        </w:rPr>
        <w:t>ստորաբաժանումը գործում է ներքին գործերի նախարարության կազմում</w:t>
      </w:r>
      <w:r w:rsidR="0058776F" w:rsidRPr="00FC39F8">
        <w:rPr>
          <w:rFonts w:ascii="Cambria Math" w:hAnsi="Cambria Math" w:cs="Cambria Math"/>
          <w:lang w:val="hy-AM"/>
        </w:rPr>
        <w:t>։</w:t>
      </w:r>
    </w:p>
    <w:p w14:paraId="0046F591" w14:textId="16FC7C64" w:rsidR="00EA24FB" w:rsidRPr="00FC39F8" w:rsidRDefault="00F90E5C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 w:cs="Arial"/>
          <w:lang w:val="hy-AM"/>
        </w:rPr>
      </w:pPr>
      <w:r w:rsidRPr="00FC39F8">
        <w:rPr>
          <w:rFonts w:ascii="GHEA Grapalat" w:hAnsi="GHEA Grapalat" w:cs="Arial"/>
          <w:lang w:val="hy-AM"/>
        </w:rPr>
        <w:t>3</w:t>
      </w:r>
      <w:r w:rsidR="00EA24FB" w:rsidRPr="00FC39F8">
        <w:rPr>
          <w:rFonts w:ascii="GHEA Grapalat" w:hAnsi="GHEA Grapalat" w:cs="Arial"/>
          <w:lang w:val="hy-AM"/>
        </w:rPr>
        <w:t>. Սույն օրենքի ընդունմամբ պայմանավորված՝ ներքին գործերի նախարարության քաղաքացիական ծառայության պաշտոնների անվանացանկում փոփոխություն կատարելուց հետո՝ վեց ամսվա ընթացքում, քաղաքացիական ծառայության այդ պաշտոնները զբաղեցվում են Հայաստանի Հանրապետության փոխվարչապետի 2023 թվականի ապրիլի 18-ի «Հայաստանի Հանրապետության ներքին գործերի նախարարության քաղաքացիական ծառայության պաշտոններում նշանակելու դեպքում թեկնածուի հետ</w:t>
      </w:r>
      <w:r w:rsidR="00EA24FB" w:rsidRPr="00FC39F8">
        <w:rPr>
          <w:rStyle w:val="Strong"/>
          <w:rFonts w:ascii="Calibri" w:hAnsi="Calibri" w:cs="Calibri"/>
          <w:lang w:val="hy-AM"/>
        </w:rPr>
        <w:t> </w:t>
      </w:r>
      <w:r w:rsidR="00EA24FB" w:rsidRPr="00FC39F8">
        <w:rPr>
          <w:rFonts w:ascii="GHEA Grapalat" w:hAnsi="GHEA Grapalat" w:cs="Arial"/>
          <w:lang w:val="hy-AM"/>
        </w:rPr>
        <w:t>հարցազրույցի անցկացման կարգը սահմանելու մասին» N 288-Ա որոշմամբ սահմանված կարգով։</w:t>
      </w:r>
    </w:p>
    <w:p w14:paraId="3D475B5F" w14:textId="6F3CD055" w:rsidR="00EA24FB" w:rsidRPr="00FC39F8" w:rsidRDefault="00257852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 w:cs="Arial"/>
          <w:lang w:val="hy-AM"/>
        </w:rPr>
      </w:pPr>
      <w:r w:rsidRPr="00FC39F8">
        <w:rPr>
          <w:rFonts w:ascii="GHEA Grapalat" w:hAnsi="GHEA Grapalat" w:cs="Arial"/>
          <w:lang w:val="hy-AM"/>
        </w:rPr>
        <w:lastRenderedPageBreak/>
        <w:t>4</w:t>
      </w:r>
      <w:r w:rsidR="00EA24FB" w:rsidRPr="00FC39F8">
        <w:rPr>
          <w:rFonts w:ascii="Cambria Math" w:hAnsi="Cambria Math" w:cs="Cambria Math"/>
          <w:lang w:val="hy-AM"/>
        </w:rPr>
        <w:t>․</w:t>
      </w:r>
      <w:r w:rsidR="00EA24FB" w:rsidRPr="00FC39F8">
        <w:rPr>
          <w:rFonts w:ascii="GHEA Grapalat" w:hAnsi="GHEA Grapalat" w:cs="Arial"/>
          <w:lang w:val="hy-AM"/>
        </w:rPr>
        <w:t xml:space="preserve"> Ոստիկանության ծառայողը</w:t>
      </w:r>
      <w:r w:rsidR="0058776F" w:rsidRPr="00FC39F8">
        <w:rPr>
          <w:rFonts w:ascii="GHEA Grapalat" w:hAnsi="GHEA Grapalat" w:cs="Arial"/>
          <w:lang w:val="hy-AM"/>
        </w:rPr>
        <w:t>, քաղաքացիական հատուկ ծառայության քաղաքացիական ծառայողը</w:t>
      </w:r>
      <w:r w:rsidR="0058776F" w:rsidRPr="00FC39F8">
        <w:rPr>
          <w:rFonts w:ascii="Calibri" w:hAnsi="Calibri" w:cs="Calibri"/>
          <w:lang w:val="hy-AM"/>
        </w:rPr>
        <w:t> </w:t>
      </w:r>
      <w:r w:rsidR="00EA24FB" w:rsidRPr="00FC39F8">
        <w:rPr>
          <w:rFonts w:ascii="GHEA Grapalat" w:hAnsi="GHEA Grapalat" w:cs="Arial"/>
          <w:lang w:val="hy-AM"/>
        </w:rPr>
        <w:t xml:space="preserve">(եթե նրա վրա տարածվում է հավասարեցման պահանջը), որը սույն հոդվածի </w:t>
      </w:r>
      <w:r w:rsidRPr="00FC39F8">
        <w:rPr>
          <w:rFonts w:ascii="GHEA Grapalat" w:hAnsi="GHEA Grapalat" w:cs="Arial"/>
          <w:lang w:val="hy-AM"/>
        </w:rPr>
        <w:t>3</w:t>
      </w:r>
      <w:r w:rsidR="00EA24FB" w:rsidRPr="00FC39F8">
        <w:rPr>
          <w:rFonts w:ascii="GHEA Grapalat" w:hAnsi="GHEA Grapalat" w:cs="Arial"/>
          <w:lang w:val="hy-AM"/>
        </w:rPr>
        <w:t>-րդ մասով սահմանված կարգով կզբաղեցնի ներքին գործերի նախարարության քաղաքացիական ծառայության պաշտոն, նշանակվելու օրվանից հետո՝ հինգ տարվա ընթացքում, օգտվում է «Պետական կենսաթոշակների մասին» օրենքով սահմանված երկարամյա ծառայության զինվորական կենսաթոշակ ստանալու իրավունքից։ Այս դեպքում քաղաքացիական ծառայության պաշտոն զբաղեցրած ժամանակահատվածը համարվում է զինվորական ծառայության ստաժ: Պետական կենսաթոշակ ստանալու պահից տվյալ քաղաքացիական ծառայողի աշխատավարձի հաշվարկն իրականացվում է քաղաքացիական ծառայության տվյալ պաշտոնի համար օրենքով սահմանված կարգով։ Նախկինում հաշվարկվող հավելումները և լրավճարներն այլևս չեն հաշվարկվում:</w:t>
      </w:r>
    </w:p>
    <w:p w14:paraId="75891EFB" w14:textId="4B5DD0E5" w:rsidR="00EA24FB" w:rsidRPr="00FC39F8" w:rsidRDefault="0058776F" w:rsidP="005D44D1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604" w:firstLine="720"/>
        <w:jc w:val="both"/>
        <w:rPr>
          <w:rFonts w:ascii="GHEA Grapalat" w:hAnsi="GHEA Grapalat" w:cs="Arial"/>
          <w:lang w:val="hy-AM"/>
        </w:rPr>
      </w:pPr>
      <w:r w:rsidRPr="00FC39F8">
        <w:rPr>
          <w:rFonts w:ascii="GHEA Grapalat" w:hAnsi="GHEA Grapalat" w:cs="Arial"/>
          <w:lang w:val="hy-AM"/>
        </w:rPr>
        <w:t>5</w:t>
      </w:r>
      <w:r w:rsidR="00EA24FB" w:rsidRPr="00FC39F8">
        <w:rPr>
          <w:rFonts w:ascii="Cambria Math" w:hAnsi="Cambria Math" w:cs="Cambria Math"/>
          <w:lang w:val="hy-AM"/>
        </w:rPr>
        <w:t>․</w:t>
      </w:r>
      <w:r w:rsidR="00EA24FB" w:rsidRPr="00FC39F8">
        <w:rPr>
          <w:rFonts w:ascii="GHEA Grapalat" w:hAnsi="GHEA Grapalat" w:cs="Arial"/>
          <w:lang w:val="hy-AM"/>
        </w:rPr>
        <w:t xml:space="preserve"> Սույն հոդվածի </w:t>
      </w:r>
      <w:r w:rsidR="00F90E5C" w:rsidRPr="00FC39F8">
        <w:rPr>
          <w:rFonts w:ascii="GHEA Grapalat" w:hAnsi="GHEA Grapalat" w:cs="Arial"/>
          <w:lang w:val="hy-AM"/>
        </w:rPr>
        <w:t>3</w:t>
      </w:r>
      <w:r w:rsidR="00EA24FB" w:rsidRPr="00FC39F8">
        <w:rPr>
          <w:rFonts w:ascii="GHEA Grapalat" w:hAnsi="GHEA Grapalat" w:cs="Arial"/>
          <w:lang w:val="hy-AM"/>
        </w:rPr>
        <w:t>-րդ մասով սահմանված կարգով քաղաքացիական ծառայության պաշտոնի նշանակվելու դեպքում պահպանվում և հաշվի են առնվում նախկինում կիրառված կարգապահական տույժերը, խրախուսանքի միջոցները, կատարողականի գնահատման արդյունքները, և պահպանվում է ամենամյա արձակուրդի չօգտագործված օրերի իրացման իրավունքը:</w:t>
      </w:r>
    </w:p>
    <w:p w14:paraId="46D57F76" w14:textId="64031113" w:rsidR="00C47457" w:rsidRPr="00DC74DC" w:rsidRDefault="00C47457" w:rsidP="005D44D1">
      <w:pPr>
        <w:spacing w:line="360" w:lineRule="auto"/>
        <w:ind w:left="-540" w:right="-604" w:firstLine="720"/>
        <w:rPr>
          <w:rFonts w:ascii="GHEA Grapalat" w:hAnsi="GHEA Grapalat"/>
          <w:b/>
          <w:bCs/>
          <w:color w:val="EE0000"/>
          <w:sz w:val="24"/>
          <w:szCs w:val="24"/>
          <w:lang w:val="hy-AM"/>
        </w:rPr>
      </w:pPr>
    </w:p>
    <w:sectPr w:rsidR="00C47457" w:rsidRPr="00DC74DC" w:rsidSect="00FC39F8"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BD4"/>
    <w:rsid w:val="000D1CE9"/>
    <w:rsid w:val="00257852"/>
    <w:rsid w:val="0045216C"/>
    <w:rsid w:val="0058776F"/>
    <w:rsid w:val="005D44D1"/>
    <w:rsid w:val="00626F6B"/>
    <w:rsid w:val="00877BD4"/>
    <w:rsid w:val="00896FAF"/>
    <w:rsid w:val="00A8749E"/>
    <w:rsid w:val="00A95D22"/>
    <w:rsid w:val="00B653BB"/>
    <w:rsid w:val="00C47457"/>
    <w:rsid w:val="00DC74DC"/>
    <w:rsid w:val="00E41D7A"/>
    <w:rsid w:val="00E50BE1"/>
    <w:rsid w:val="00EA24FB"/>
    <w:rsid w:val="00F90E5C"/>
    <w:rsid w:val="00FC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BB0"/>
  <w15:chartTrackingRefBased/>
  <w15:docId w15:val="{AF715173-AE21-4D91-BBB0-304C0E3B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2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24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3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https://mul2.gov.am/tasks/1191183/oneclick?token=24918931b2949c5ea9cd3d5bd82b863b</cp:keywords>
  <dc:description/>
  <cp:lastModifiedBy>Ruslan Marandyan</cp:lastModifiedBy>
  <cp:revision>21</cp:revision>
  <dcterms:created xsi:type="dcterms:W3CDTF">2025-07-22T05:34:00Z</dcterms:created>
  <dcterms:modified xsi:type="dcterms:W3CDTF">2025-07-25T06:57:00Z</dcterms:modified>
</cp:coreProperties>
</file>