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FFA3EB" w14:textId="77777777" w:rsidR="003D2BA5" w:rsidRPr="00B22B6B" w:rsidRDefault="003D2BA5" w:rsidP="004D13AF">
      <w:pPr>
        <w:pStyle w:val="ListParagraph"/>
        <w:spacing w:after="0" w:line="360" w:lineRule="auto"/>
        <w:ind w:left="0"/>
        <w:jc w:val="center"/>
        <w:rPr>
          <w:rFonts w:ascii="GHEA Grapalat" w:hAnsi="GHEA Grapalat" w:cs="Arian AMU"/>
          <w:b/>
          <w:sz w:val="24"/>
          <w:szCs w:val="24"/>
          <w:shd w:val="clear" w:color="auto" w:fill="FFFFFF"/>
          <w:lang w:val="ru-RU"/>
        </w:rPr>
      </w:pPr>
      <w:r w:rsidRPr="00B22B6B">
        <w:rPr>
          <w:rFonts w:ascii="GHEA Grapalat" w:hAnsi="GHEA Grapalat" w:cs="Arian AMU"/>
          <w:b/>
          <w:sz w:val="24"/>
          <w:szCs w:val="24"/>
          <w:shd w:val="clear" w:color="auto" w:fill="FFFFFF"/>
          <w:lang w:val="ru-RU"/>
        </w:rPr>
        <w:t>ԱՄՓՈՓԱԹԵՐԹ</w:t>
      </w:r>
    </w:p>
    <w:p w14:paraId="32406549" w14:textId="77777777" w:rsidR="000E5C42" w:rsidRDefault="000E5C42" w:rsidP="004D13AF">
      <w:pPr>
        <w:spacing w:line="360" w:lineRule="auto"/>
        <w:jc w:val="center"/>
        <w:rPr>
          <w:rStyle w:val="Strong"/>
          <w:rFonts w:ascii="GHEA Grapalat" w:eastAsia="Calibri" w:hAnsi="GHEA Grapalat"/>
          <w:color w:val="000000"/>
        </w:rPr>
      </w:pPr>
    </w:p>
    <w:p w14:paraId="6B7A5F1C" w14:textId="77777777" w:rsidR="0057393D" w:rsidRPr="00B22B6B" w:rsidRDefault="000E5C42" w:rsidP="004D13AF">
      <w:pPr>
        <w:spacing w:line="360" w:lineRule="auto"/>
        <w:jc w:val="center"/>
        <w:rPr>
          <w:rFonts w:ascii="GHEA Grapalat" w:hAnsi="GHEA Grapalat"/>
          <w:b/>
          <w:lang w:val="hy-AM"/>
        </w:rPr>
      </w:pPr>
      <w:r>
        <w:rPr>
          <w:rFonts w:ascii="GHEA Grapalat" w:hAnsi="GHEA Grapalat"/>
          <w:b/>
          <w:lang w:val="hy-AM"/>
        </w:rPr>
        <w:t>«</w:t>
      </w:r>
      <w:r>
        <w:rPr>
          <w:rFonts w:ascii="GHEA Grapalat" w:hAnsi="GHEA Grapalat" w:cs="Sylfaen"/>
          <w:b/>
          <w:lang w:val="hy-AM"/>
        </w:rPr>
        <w:t>ՀԱՅԱՍՏԱՆԻ</w:t>
      </w:r>
      <w:r>
        <w:rPr>
          <w:rFonts w:ascii="GHEA Grapalat" w:hAnsi="GHEA Grapalat"/>
          <w:b/>
          <w:lang w:val="hy-AM"/>
        </w:rPr>
        <w:t xml:space="preserve"> </w:t>
      </w:r>
      <w:r>
        <w:rPr>
          <w:rFonts w:ascii="GHEA Grapalat" w:hAnsi="GHEA Grapalat" w:cs="Sylfaen"/>
          <w:b/>
          <w:lang w:val="hy-AM"/>
        </w:rPr>
        <w:t>ՀԱՆՐԱՊԵՏՈՒԹՅԱՆ</w:t>
      </w:r>
      <w:r>
        <w:rPr>
          <w:rFonts w:ascii="GHEA Grapalat" w:hAnsi="GHEA Grapalat"/>
          <w:b/>
          <w:lang w:val="hy-AM"/>
        </w:rPr>
        <w:t xml:space="preserve"> </w:t>
      </w:r>
      <w:r>
        <w:rPr>
          <w:rFonts w:ascii="GHEA Grapalat" w:hAnsi="GHEA Grapalat" w:cs="Sylfaen"/>
          <w:b/>
          <w:lang w:val="hy-AM"/>
        </w:rPr>
        <w:t>ԴԱՏԱԿԱՆ</w:t>
      </w:r>
      <w:r>
        <w:rPr>
          <w:rFonts w:ascii="GHEA Grapalat" w:hAnsi="GHEA Grapalat"/>
          <w:b/>
          <w:lang w:val="hy-AM"/>
        </w:rPr>
        <w:t xml:space="preserve"> </w:t>
      </w:r>
      <w:r>
        <w:rPr>
          <w:rFonts w:ascii="GHEA Grapalat" w:hAnsi="GHEA Grapalat" w:cs="Sylfaen"/>
          <w:b/>
          <w:lang w:val="hy-AM"/>
        </w:rPr>
        <w:t>ՕՐԵՆՍԳԻՐՔ</w:t>
      </w:r>
      <w:r>
        <w:rPr>
          <w:rFonts w:ascii="GHEA Grapalat" w:hAnsi="GHEA Grapalat"/>
          <w:b/>
          <w:lang w:val="hy-AM"/>
        </w:rPr>
        <w:t xml:space="preserve">» </w:t>
      </w:r>
      <w:r>
        <w:rPr>
          <w:rFonts w:ascii="GHEA Grapalat" w:hAnsi="GHEA Grapalat" w:cs="Sylfaen"/>
          <w:b/>
          <w:lang w:val="hy-AM"/>
        </w:rPr>
        <w:t>ՍԱՀՄԱՆԱԴՐԱԿԱՆ</w:t>
      </w:r>
      <w:r>
        <w:rPr>
          <w:rFonts w:ascii="GHEA Grapalat" w:hAnsi="GHEA Grapalat"/>
          <w:b/>
          <w:lang w:val="hy-AM"/>
        </w:rPr>
        <w:t xml:space="preserve"> </w:t>
      </w:r>
      <w:r>
        <w:rPr>
          <w:rFonts w:ascii="GHEA Grapalat" w:hAnsi="GHEA Grapalat" w:cs="Sylfaen"/>
          <w:b/>
          <w:lang w:val="hy-AM"/>
        </w:rPr>
        <w:t>ՕՐԵՆՔՈՒՄ</w:t>
      </w:r>
      <w:r>
        <w:rPr>
          <w:rFonts w:ascii="GHEA Grapalat" w:hAnsi="GHEA Grapalat"/>
          <w:b/>
          <w:lang w:val="hy-AM"/>
        </w:rPr>
        <w:t xml:space="preserve"> </w:t>
      </w:r>
      <w:r>
        <w:rPr>
          <w:rFonts w:ascii="GHEA Grapalat" w:hAnsi="GHEA Grapalat" w:cs="Sylfaen"/>
          <w:b/>
          <w:lang w:val="hy-AM"/>
        </w:rPr>
        <w:t>ՓՈՓՈԽՈՒԹՅՈՒՆ</w:t>
      </w:r>
      <w:r>
        <w:rPr>
          <w:rFonts w:ascii="GHEA Grapalat" w:hAnsi="GHEA Grapalat"/>
          <w:b/>
          <w:lang w:val="hy-AM"/>
        </w:rPr>
        <w:t xml:space="preserve"> </w:t>
      </w:r>
      <w:r>
        <w:rPr>
          <w:rFonts w:ascii="GHEA Grapalat" w:hAnsi="GHEA Grapalat" w:cs="Sylfaen"/>
          <w:b/>
          <w:lang w:val="hy-AM"/>
        </w:rPr>
        <w:t>ԿԱՏԱՐԵԼՈՒ</w:t>
      </w:r>
      <w:r>
        <w:rPr>
          <w:rFonts w:ascii="GHEA Grapalat" w:hAnsi="GHEA Grapalat"/>
          <w:b/>
          <w:lang w:val="hy-AM"/>
        </w:rPr>
        <w:t xml:space="preserve"> </w:t>
      </w:r>
      <w:r>
        <w:rPr>
          <w:rFonts w:ascii="GHEA Grapalat" w:hAnsi="GHEA Grapalat" w:cs="Sylfaen"/>
          <w:b/>
          <w:lang w:val="hy-AM"/>
        </w:rPr>
        <w:t>ՄԱՍԻՆ» ՍԱՀՄԱՆԱԴՐԱԿԱՆ</w:t>
      </w:r>
      <w:r>
        <w:rPr>
          <w:rFonts w:ascii="GHEA Grapalat" w:hAnsi="GHEA Grapalat"/>
          <w:b/>
          <w:lang w:val="hy-AM"/>
        </w:rPr>
        <w:t xml:space="preserve"> </w:t>
      </w:r>
      <w:r w:rsidR="00B51333" w:rsidRPr="00B22B6B">
        <w:rPr>
          <w:rStyle w:val="Strong"/>
          <w:rFonts w:ascii="GHEA Grapalat" w:eastAsia="Calibri" w:hAnsi="GHEA Grapalat"/>
          <w:color w:val="000000"/>
        </w:rPr>
        <w:t xml:space="preserve">ՕՐԵՆՔԻ </w:t>
      </w:r>
      <w:r w:rsidR="00A71918">
        <w:rPr>
          <w:rFonts w:ascii="GHEA Grapalat" w:hAnsi="GHEA Grapalat" w:cs="Sylfaen"/>
          <w:b/>
          <w:lang w:val="hy-AM"/>
        </w:rPr>
        <w:t>ՆԱԽԱԳԾ</w:t>
      </w:r>
      <w:r w:rsidR="00B51333" w:rsidRPr="00B22B6B">
        <w:rPr>
          <w:rFonts w:ascii="GHEA Grapalat" w:hAnsi="GHEA Grapalat" w:cs="Sylfaen"/>
          <w:b/>
          <w:lang w:val="hy-AM"/>
        </w:rPr>
        <w:t>Ի</w:t>
      </w:r>
      <w:r w:rsidR="0057393D" w:rsidRPr="00B22B6B">
        <w:rPr>
          <w:rFonts w:ascii="GHEA Grapalat" w:hAnsi="GHEA Grapalat" w:cs="Sylfaen"/>
          <w:b/>
          <w:lang w:val="hy-AM"/>
        </w:rPr>
        <w:t xml:space="preserve"> </w:t>
      </w:r>
    </w:p>
    <w:p w14:paraId="509F9AD9" w14:textId="77777777" w:rsidR="003D2BA5" w:rsidRPr="00B22B6B" w:rsidRDefault="003D2BA5" w:rsidP="004D13AF">
      <w:pPr>
        <w:spacing w:line="360" w:lineRule="auto"/>
      </w:pPr>
    </w:p>
    <w:tbl>
      <w:tblPr>
        <w:tblStyle w:val="TableGrid"/>
        <w:tblW w:w="13906" w:type="dxa"/>
        <w:tblInd w:w="-478" w:type="dxa"/>
        <w:tblLook w:val="04A0" w:firstRow="1" w:lastRow="0" w:firstColumn="1" w:lastColumn="0" w:noHBand="0" w:noVBand="1"/>
      </w:tblPr>
      <w:tblGrid>
        <w:gridCol w:w="113"/>
        <w:gridCol w:w="7100"/>
        <w:gridCol w:w="4330"/>
        <w:gridCol w:w="324"/>
        <w:gridCol w:w="1926"/>
        <w:gridCol w:w="113"/>
      </w:tblGrid>
      <w:tr w:rsidR="003D2BA5" w:rsidRPr="00B22B6B" w14:paraId="699381A6" w14:textId="77777777" w:rsidTr="00CB7669">
        <w:trPr>
          <w:gridBefore w:val="1"/>
          <w:wBefore w:w="113" w:type="dxa"/>
          <w:trHeight w:val="620"/>
        </w:trPr>
        <w:tc>
          <w:tcPr>
            <w:tcW w:w="11754" w:type="dxa"/>
            <w:gridSpan w:val="3"/>
            <w:vMerge w:val="restart"/>
            <w:tcBorders>
              <w:top w:val="single" w:sz="4" w:space="0" w:color="auto"/>
              <w:left w:val="single" w:sz="4" w:space="0" w:color="auto"/>
              <w:right w:val="single" w:sz="4" w:space="0" w:color="auto"/>
            </w:tcBorders>
            <w:shd w:val="clear" w:color="auto" w:fill="D9D9D9" w:themeFill="background1" w:themeFillShade="D9"/>
          </w:tcPr>
          <w:p w14:paraId="16046368" w14:textId="28CAF1D2" w:rsidR="004F3794" w:rsidRDefault="004D13AF" w:rsidP="004D13AF">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w:t>
            </w:r>
            <w:r w:rsidR="000E5C42">
              <w:rPr>
                <w:rFonts w:ascii="GHEA Grapalat" w:hAnsi="GHEA Grapalat"/>
                <w:b/>
                <w:shd w:val="clear" w:color="auto" w:fill="D9D9D9" w:themeFill="background1" w:themeFillShade="D9"/>
                <w:lang w:val="hy-AM"/>
              </w:rPr>
              <w:t xml:space="preserve">Բարձրագույն դատական </w:t>
            </w:r>
            <w:r w:rsidR="008C17CD">
              <w:rPr>
                <w:rFonts w:ascii="GHEA Grapalat" w:hAnsi="GHEA Grapalat"/>
                <w:b/>
                <w:shd w:val="clear" w:color="auto" w:fill="D9D9D9" w:themeFill="background1" w:themeFillShade="D9"/>
                <w:lang w:val="hy-AM"/>
              </w:rPr>
              <w:t xml:space="preserve">խորհուրդ </w:t>
            </w:r>
          </w:p>
          <w:p w14:paraId="416647D3" w14:textId="0F273CC8" w:rsidR="008C17CD" w:rsidRPr="000E5C42" w:rsidRDefault="008C17CD" w:rsidP="004D13AF">
            <w:pPr>
              <w:spacing w:line="360" w:lineRule="auto"/>
              <w:ind w:firstLine="720"/>
              <w:jc w:val="center"/>
              <w:rPr>
                <w:rFonts w:ascii="GHEA Grapalat" w:hAnsi="GHEA Grapalat"/>
                <w:b/>
                <w:shd w:val="clear" w:color="auto" w:fill="D9D9D9" w:themeFill="background1" w:themeFillShade="D9"/>
                <w:lang w:val="hy-AM"/>
              </w:rPr>
            </w:pPr>
          </w:p>
        </w:tc>
        <w:tc>
          <w:tcPr>
            <w:tcW w:w="203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DE4897" w14:textId="77777777" w:rsidR="003D2BA5" w:rsidRPr="00055172" w:rsidRDefault="00055172" w:rsidP="004D13AF">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05.06.2025</w:t>
            </w:r>
          </w:p>
        </w:tc>
      </w:tr>
      <w:tr w:rsidR="003D2BA5" w:rsidRPr="00B22B6B" w14:paraId="7F6A4FA7" w14:textId="77777777" w:rsidTr="00CB7669">
        <w:trPr>
          <w:gridBefore w:val="1"/>
          <w:wBefore w:w="113" w:type="dxa"/>
          <w:trHeight w:val="157"/>
        </w:trPr>
        <w:tc>
          <w:tcPr>
            <w:tcW w:w="11754" w:type="dxa"/>
            <w:gridSpan w:val="3"/>
            <w:vMerge/>
            <w:tcBorders>
              <w:left w:val="single" w:sz="4" w:space="0" w:color="auto"/>
              <w:bottom w:val="single" w:sz="4" w:space="0" w:color="auto"/>
              <w:right w:val="single" w:sz="4" w:space="0" w:color="auto"/>
            </w:tcBorders>
            <w:shd w:val="clear" w:color="auto" w:fill="D9D9D9" w:themeFill="background1" w:themeFillShade="D9"/>
            <w:vAlign w:val="center"/>
          </w:tcPr>
          <w:p w14:paraId="5AE1B15E" w14:textId="77777777" w:rsidR="003D2BA5" w:rsidRPr="00B22B6B" w:rsidRDefault="003D2BA5" w:rsidP="004D13AF">
            <w:pPr>
              <w:spacing w:line="360" w:lineRule="auto"/>
              <w:ind w:firstLine="720"/>
              <w:jc w:val="center"/>
              <w:rPr>
                <w:rFonts w:ascii="GHEA Grapalat" w:hAnsi="GHEA Grapalat"/>
                <w:b/>
                <w:shd w:val="clear" w:color="auto" w:fill="D9D9D9" w:themeFill="background1" w:themeFillShade="D9"/>
              </w:rPr>
            </w:pPr>
          </w:p>
        </w:tc>
        <w:tc>
          <w:tcPr>
            <w:tcW w:w="203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5E4ADA" w14:textId="77777777" w:rsidR="003D2BA5" w:rsidRPr="00055172" w:rsidRDefault="00055172" w:rsidP="004D13AF">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ԴԴ/2175-25</w:t>
            </w:r>
          </w:p>
        </w:tc>
      </w:tr>
      <w:tr w:rsidR="003D2BA5" w:rsidRPr="00BC27EE" w14:paraId="57F970BC" w14:textId="77777777" w:rsidTr="00CB7669">
        <w:trPr>
          <w:gridBefore w:val="1"/>
          <w:wBefore w:w="113" w:type="dxa"/>
          <w:trHeight w:val="906"/>
        </w:trPr>
        <w:tc>
          <w:tcPr>
            <w:tcW w:w="7100" w:type="dxa"/>
            <w:tcBorders>
              <w:top w:val="single" w:sz="4" w:space="0" w:color="auto"/>
              <w:left w:val="single" w:sz="4" w:space="0" w:color="auto"/>
              <w:bottom w:val="single" w:sz="4" w:space="0" w:color="auto"/>
              <w:right w:val="single" w:sz="4" w:space="0" w:color="auto"/>
            </w:tcBorders>
            <w:shd w:val="clear" w:color="auto" w:fill="auto"/>
          </w:tcPr>
          <w:p w14:paraId="2C7EBE4B" w14:textId="77777777" w:rsidR="00055172" w:rsidRDefault="00055172" w:rsidP="004D13AF">
            <w:pPr>
              <w:spacing w:line="360" w:lineRule="auto"/>
              <w:contextualSpacing/>
              <w:jc w:val="both"/>
              <w:rPr>
                <w:rFonts w:ascii="GHEA Grapalat" w:hAnsi="GHEA Grapalat"/>
                <w:shd w:val="clear" w:color="auto" w:fill="FFFFFF"/>
                <w:lang w:val="hy-AM"/>
              </w:rPr>
            </w:pPr>
            <w:r w:rsidRPr="00055172">
              <w:rPr>
                <w:rFonts w:ascii="GHEA Grapalat" w:hAnsi="GHEA Grapalat"/>
                <w:shd w:val="clear" w:color="auto" w:fill="FFFFFF"/>
              </w:rPr>
              <w:t>Հայաստանի Հանրապետության դատական օրենսգիրք» սահմանադրական օրենքում փոփոխություն կատարելու մասին» սահմանադրական օրենքի նախագծի</w:t>
            </w:r>
            <w:r>
              <w:rPr>
                <w:rFonts w:ascii="GHEA Grapalat" w:hAnsi="GHEA Grapalat"/>
                <w:shd w:val="clear" w:color="auto" w:fill="FFFFFF"/>
                <w:lang w:val="hy-AM"/>
              </w:rPr>
              <w:t xml:space="preserve"> վերաբերյալ առաջարկություններ չկան, այդուհանդերձ, ուղարկում եմ նշված նախագծի վերաբերյալ Վերաքննիչ հակակոռուպցիոն դատարանի դատավորների առաջարկությունը.</w:t>
            </w:r>
          </w:p>
          <w:p w14:paraId="15570A35" w14:textId="77777777" w:rsidR="00055172" w:rsidRPr="00055172" w:rsidRDefault="00055172" w:rsidP="004D13AF">
            <w:pPr>
              <w:spacing w:line="360" w:lineRule="auto"/>
              <w:ind w:firstLine="567"/>
              <w:jc w:val="both"/>
              <w:rPr>
                <w:rFonts w:ascii="GHEA Grapalat" w:hAnsi="GHEA Grapalat" w:cs="Cambria Math"/>
                <w:lang w:val="hy-AM"/>
              </w:rPr>
            </w:pPr>
            <w:r w:rsidRPr="00055172">
              <w:rPr>
                <w:rFonts w:ascii="GHEA Grapalat" w:hAnsi="GHEA Grapalat" w:cs="Cambria Math"/>
                <w:lang w:val="hy-AM"/>
              </w:rPr>
              <w:t>Նախագծով առաջարկվում է «Հայաստանի Հանրապետության դատական օրենսգիրք» սահմանադրական օրենքի 94-րդ հոդվածի 6-րդ մասում կատարել փոփոխություն՝ այն համապատասխանեցնելով ՍԴՈ-1780 որոշման պահանջներին:</w:t>
            </w:r>
          </w:p>
          <w:p w14:paraId="472F4741" w14:textId="43FA023C" w:rsidR="00055172" w:rsidRPr="00055172" w:rsidRDefault="00055172" w:rsidP="004D13AF">
            <w:pPr>
              <w:spacing w:line="360" w:lineRule="auto"/>
              <w:ind w:firstLine="567"/>
              <w:jc w:val="both"/>
              <w:rPr>
                <w:rFonts w:ascii="GHEA Grapalat" w:hAnsi="GHEA Grapalat" w:cs="Cambria Math"/>
                <w:lang w:val="hy-AM"/>
              </w:rPr>
            </w:pPr>
            <w:r w:rsidRPr="00055172">
              <w:rPr>
                <w:rFonts w:ascii="GHEA Grapalat" w:hAnsi="GHEA Grapalat" w:cs="Cambria Math"/>
                <w:lang w:val="hy-AM"/>
              </w:rPr>
              <w:lastRenderedPageBreak/>
              <w:t>Ուսումնասիրելով Նախագիծը՝ գտնում եմ, որ այն մասնակի է կարգավորում Սահմանադրական դատարանի նշյալ որոշման պահանջը: Սահմանադրական դատարանի որոշումից բխում է, որ Բարձրագույն դատական խորհրդի ընդհանուր թվի ձայների մեծամասնություն, այսինքն առնվազն 6 ձայն է անհրաժեշտ ոչ միայն դատավորի լիազ</w:t>
            </w:r>
            <w:r w:rsidR="00BC27EE">
              <w:rPr>
                <w:rFonts w:ascii="GHEA Grapalat" w:hAnsi="GHEA Grapalat" w:cs="Cambria Math"/>
                <w:lang w:val="hy-AM"/>
              </w:rPr>
              <w:t>որությունները դադարեցնելու, այլ</w:t>
            </w:r>
            <w:r w:rsidRPr="00055172">
              <w:rPr>
                <w:rFonts w:ascii="GHEA Grapalat" w:hAnsi="GHEA Grapalat" w:cs="Cambria Math"/>
                <w:lang w:val="hy-AM"/>
              </w:rPr>
              <w:t xml:space="preserve"> նաև ընդհանրապես դատավորին կարգապահական պատասխանատվության ենթարկելու դեպքում: Նախագիծն անհարկի նեղացրել է Սահմանադրական դատարանի իրավական դիրքորոշումը՝ սահմանափակվելով միայն այն մոտեցմամբ, որ Բարձրագույն դատական խորհրդի անդամների ընդհանուր թվի ձայների, այսինքն՝ մեծամասնության կողմ քվեարկելն անհրաժեշտ է միայն այն դեպքում, երբ դադարեցվում է դատավորի լիազորությունը, մինչդեռ նման մեկնաբանությունը չի բխում Սահմանադրական դատարանի նշյալ որոշումից: Այդ որոշման բովանդակությունն ավելի խորքային է և այն պետք է ընկալել իր ամբողջության մեջ, ինչը նշանակում է, որ այդպիսի </w:t>
            </w:r>
            <w:r w:rsidRPr="00055172">
              <w:rPr>
                <w:rFonts w:ascii="GHEA Grapalat" w:hAnsi="GHEA Grapalat" w:cs="Cambria Math"/>
                <w:lang w:val="hy-AM"/>
              </w:rPr>
              <w:lastRenderedPageBreak/>
              <w:t>կարգավորում պետք է լինի նաև դատավորին ցանկացած տեսակի կարգապահական պատասխանատվության ենթարկելու դեպքում: Այլ կերպ ասած՝ Բարձրագույն դատական խորհրդի անդամների ձայների մեծամասնության կողմը լինելու պահանջը վերաբերում է դատավորին կարգապահական պատասխանատվության ցանկացած տեսակ կիրառելուն, այլ ոչ թե՝ միայն դատավորի լիազորության դադարեցմանը: Ընդ որում, նման մոտեցումը ոչ միայն Սահմանադրական դատարանի որոշման ընդհանուր գաղափարից է բխում, այլ նաև՝ այդ մասին հստակ և շատ որոշակի նշել է նաև Սահմանադրական դատարանը:</w:t>
            </w:r>
          </w:p>
          <w:p w14:paraId="7BCD64B2" w14:textId="5DBE8F3C" w:rsidR="00055172" w:rsidRPr="001D15CC" w:rsidRDefault="00055172" w:rsidP="004D13AF">
            <w:pPr>
              <w:spacing w:line="360" w:lineRule="auto"/>
              <w:ind w:firstLine="567"/>
              <w:jc w:val="both"/>
              <w:rPr>
                <w:rFonts w:ascii="GHEA Grapalat" w:hAnsi="GHEA Grapalat" w:cs="Cambria Math"/>
                <w:lang w:val="hy-AM"/>
              </w:rPr>
            </w:pPr>
            <w:r w:rsidRPr="001D15CC">
              <w:rPr>
                <w:rFonts w:ascii="GHEA Grapalat" w:hAnsi="GHEA Grapalat" w:cs="Cambria Math"/>
                <w:lang w:val="hy-AM"/>
              </w:rPr>
              <w:t xml:space="preserve">Այսպես, Սահմանադրական դատարանն իր որոշման 43-րդ կետում նշել է հետևյալը. «…օրենսդիրը պետք է նախատեսի այնպիսի կարգավորում, որը, մի կողմից՝ կբացառի Խորհրդի նշված լիազորության իրականացման շրջանակում Օրենսգրքի 149-րդ հոդվածի 1-ին մասում թվարկված կարգապահական տույժերի տեսակներից մեկի, առավել ևս՝ «էական կարգապահական խախտման հիմքով լիազորությունների </w:t>
            </w:r>
            <w:r w:rsidRPr="001D15CC">
              <w:rPr>
                <w:rFonts w:ascii="GHEA Grapalat" w:hAnsi="GHEA Grapalat" w:cs="Cambria Math"/>
                <w:lang w:val="hy-AM"/>
              </w:rPr>
              <w:lastRenderedPageBreak/>
              <w:t xml:space="preserve">դադարեցում» կարգապահական տույժի կիրառմամբ դատավորին կարգապահական  պատասխանատվության ենթարկելու վերաբերյալ որոշման ընդունման հնարավորությունը՝ բացառապես հինգ դատավորի կամ բացառապես հինգ իրավաբան գիտնականների և այլ հեղինակավորին իրավաբանների կողմ ձայներով, քանզի Խորհուրդը, Սահմանադրության 174-րդ հոդվածի 1-ին մասին համապատասխան՝ կազմված է տասն անդամից»։ Այս ձևակերպումից ակնհայտ է, որ Սահմանադրական դատարանի դիրքորոշումը չի վերաբերում միայն դատավորի լիազորությունն էական կարգապահական խախտման հիմքով դադարեցնելու, ինչի մասին է վկայում,  ի թիվս այլնի, «առավել ևս» ձևակերպումը։ Ընդ որում, նման դիրքորոշում առկա է Սահմանադրական դատարանի այդ որոշման </w:t>
            </w:r>
            <w:r w:rsidR="00BC27EE">
              <w:rPr>
                <w:rFonts w:ascii="GHEA Grapalat" w:hAnsi="GHEA Grapalat" w:cs="Cambria Math"/>
                <w:lang w:val="hy-AM"/>
              </w:rPr>
              <w:t>պատճառաբանական</w:t>
            </w:r>
            <w:r w:rsidRPr="001D15CC">
              <w:rPr>
                <w:rFonts w:ascii="GHEA Grapalat" w:hAnsi="GHEA Grapalat" w:cs="Cambria Math"/>
                <w:lang w:val="hy-AM"/>
              </w:rPr>
              <w:t xml:space="preserve"> մասի այլ հատվածներում ևս։</w:t>
            </w:r>
          </w:p>
          <w:p w14:paraId="119D09F0" w14:textId="48938330" w:rsidR="00055172" w:rsidRPr="001D15CC" w:rsidRDefault="00055172" w:rsidP="004D13AF">
            <w:pPr>
              <w:spacing w:line="360" w:lineRule="auto"/>
              <w:ind w:firstLine="567"/>
              <w:jc w:val="both"/>
              <w:rPr>
                <w:rFonts w:ascii="GHEA Grapalat" w:hAnsi="GHEA Grapalat" w:cs="Cambria Math"/>
                <w:lang w:val="hy-AM"/>
              </w:rPr>
            </w:pPr>
            <w:r w:rsidRPr="001D15CC">
              <w:rPr>
                <w:rFonts w:ascii="GHEA Grapalat" w:hAnsi="GHEA Grapalat" w:cs="Cambria Math"/>
                <w:lang w:val="hy-AM"/>
              </w:rPr>
              <w:t xml:space="preserve">Հաշվի առնելով վերոշարադրյալը՝ առաջարկում եմ Սահմանադրական դատարանի որոշման պահանջներն ի կատար ածել ամբողջ ծավալով և լրամշակել Նախագիծն ու </w:t>
            </w:r>
            <w:r w:rsidRPr="001D15CC">
              <w:rPr>
                <w:rFonts w:ascii="GHEA Grapalat" w:hAnsi="GHEA Grapalat" w:cs="Cambria Math"/>
                <w:lang w:val="hy-AM"/>
              </w:rPr>
              <w:lastRenderedPageBreak/>
              <w:t xml:space="preserve">«Հայաստանի Հանրապետության դատական օրենսգիրք» սահմանադրական օրենքի 94-րդ հոդվածի 6-րդ մասը շարադրել </w:t>
            </w:r>
            <w:r w:rsidR="00BC27EE">
              <w:rPr>
                <w:rFonts w:ascii="GHEA Grapalat" w:hAnsi="GHEA Grapalat" w:cs="Cambria Math"/>
                <w:lang w:val="hy-AM"/>
              </w:rPr>
              <w:t>հետևյալ</w:t>
            </w:r>
            <w:r w:rsidRPr="001D15CC">
              <w:rPr>
                <w:rFonts w:ascii="GHEA Grapalat" w:hAnsi="GHEA Grapalat" w:cs="Cambria Math"/>
                <w:lang w:val="hy-AM"/>
              </w:rPr>
              <w:t xml:space="preserve"> խմբագրությամբ.</w:t>
            </w:r>
          </w:p>
          <w:p w14:paraId="5092E6AC" w14:textId="3D820C33" w:rsidR="00055172" w:rsidRPr="001D15CC" w:rsidRDefault="00055172" w:rsidP="004D13AF">
            <w:pPr>
              <w:spacing w:line="360" w:lineRule="auto"/>
              <w:ind w:firstLine="567"/>
              <w:jc w:val="both"/>
              <w:rPr>
                <w:rFonts w:ascii="GHEA Grapalat" w:hAnsi="GHEA Grapalat" w:cs="Cambria Math"/>
                <w:lang w:val="hy-AM"/>
              </w:rPr>
            </w:pPr>
            <w:r w:rsidRPr="001D15CC">
              <w:rPr>
                <w:rFonts w:ascii="GHEA Grapalat" w:hAnsi="GHEA Grapalat" w:cs="Cambria Math"/>
                <w:lang w:val="hy-AM"/>
              </w:rPr>
              <w:t xml:space="preserve">«Դատավորին և Բարձրագույն դատական խորհրդի անդամին կարգապահական պատասխանատվության ենթարկելու վերաբերյալ, ինչպես նաև դատավորի և Բարձրագույն դատական խորհրդի անդամի </w:t>
            </w:r>
            <w:r w:rsidR="00BC27EE">
              <w:rPr>
                <w:rFonts w:ascii="GHEA Grapalat" w:hAnsi="GHEA Grapalat" w:cs="Cambria Math"/>
                <w:lang w:val="hy-AM"/>
              </w:rPr>
              <w:t>լիազորությունները</w:t>
            </w:r>
            <w:r w:rsidRPr="001D15CC">
              <w:rPr>
                <w:rFonts w:ascii="GHEA Grapalat" w:hAnsi="GHEA Grapalat" w:cs="Cambria Math"/>
                <w:lang w:val="hy-AM"/>
              </w:rPr>
              <w:t xml:space="preserve"> դադարեցնելու, իր լիազորությունների իրականացման կապակցությամբ դատավորի և Բարձրագույն դատական խորհրդի անդամի նկատմամբ քրեական հետապնդում հարուցելու կամ նրան ազատությունից զրկելու վերաբերյալ համաձայնություն տալու մասին Բարձրագույն դատական խորհրդի որոշումներն ընդունվում են խորհրդակցական սենյակում՝ բաց քվեարկությամբ՝ Բարձրագույն դատական խորհրդի անդամների ընդհանուր թվի ձայների մեծամասնությամբ»:</w:t>
            </w:r>
          </w:p>
          <w:p w14:paraId="2EA82DF3" w14:textId="77777777" w:rsidR="00055172" w:rsidRPr="001D15CC" w:rsidRDefault="00055172" w:rsidP="004D13AF">
            <w:pPr>
              <w:spacing w:line="360" w:lineRule="auto"/>
              <w:contextualSpacing/>
              <w:jc w:val="both"/>
              <w:rPr>
                <w:rFonts w:ascii="GHEA Grapalat" w:hAnsi="GHEA Grapalat"/>
                <w:shd w:val="clear" w:color="auto" w:fill="FFFFFF"/>
                <w:lang w:val="hy-AM"/>
              </w:rPr>
            </w:pPr>
          </w:p>
        </w:tc>
        <w:tc>
          <w:tcPr>
            <w:tcW w:w="6693" w:type="dxa"/>
            <w:gridSpan w:val="4"/>
            <w:tcBorders>
              <w:top w:val="single" w:sz="4" w:space="0" w:color="auto"/>
              <w:left w:val="single" w:sz="4" w:space="0" w:color="auto"/>
              <w:bottom w:val="single" w:sz="4" w:space="0" w:color="auto"/>
              <w:right w:val="single" w:sz="4" w:space="0" w:color="auto"/>
            </w:tcBorders>
            <w:shd w:val="clear" w:color="auto" w:fill="auto"/>
          </w:tcPr>
          <w:p w14:paraId="1B8FE033" w14:textId="77777777" w:rsidR="00406F28" w:rsidRDefault="00406F28" w:rsidP="00406F28">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4E63712B" w14:textId="21D3DBBC" w:rsidR="00406F28" w:rsidRPr="00406F28" w:rsidRDefault="00406F28" w:rsidP="00406F28">
            <w:pPr>
              <w:spacing w:line="360" w:lineRule="auto"/>
              <w:ind w:firstLine="720"/>
              <w:jc w:val="center"/>
              <w:rPr>
                <w:rFonts w:ascii="GHEA Grapalat" w:hAnsi="GHEA Grapalat"/>
                <w:lang w:val="hy-AM"/>
              </w:rPr>
            </w:pPr>
            <w:r w:rsidRPr="00406F28">
              <w:rPr>
                <w:rFonts w:ascii="GHEA Grapalat" w:hAnsi="GHEA Grapalat"/>
                <w:lang w:val="hy-AM"/>
              </w:rPr>
              <w:t>Նախագիծը լրամշակվել է:</w:t>
            </w:r>
          </w:p>
        </w:tc>
      </w:tr>
      <w:tr w:rsidR="00CB7669" w:rsidRPr="00F81048" w14:paraId="0295A7FB" w14:textId="77777777" w:rsidTr="00CB7669">
        <w:trPr>
          <w:gridAfter w:val="1"/>
          <w:wAfter w:w="113" w:type="dxa"/>
          <w:trHeight w:val="620"/>
        </w:trPr>
        <w:tc>
          <w:tcPr>
            <w:tcW w:w="11543" w:type="dxa"/>
            <w:gridSpan w:val="3"/>
            <w:vMerge w:val="restart"/>
            <w:shd w:val="clear" w:color="auto" w:fill="D9D9D9" w:themeFill="background1" w:themeFillShade="D9"/>
          </w:tcPr>
          <w:p w14:paraId="353B180F" w14:textId="74735306" w:rsidR="00CB7669" w:rsidRPr="00F81048" w:rsidRDefault="00CB7669" w:rsidP="004D13AF">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en-US"/>
              </w:rPr>
              <w:lastRenderedPageBreak/>
              <w:t>2.</w:t>
            </w:r>
            <w:r>
              <w:rPr>
                <w:rFonts w:ascii="GHEA Grapalat" w:hAnsi="GHEA Grapalat"/>
                <w:b/>
                <w:shd w:val="clear" w:color="auto" w:fill="D9D9D9" w:themeFill="background1" w:themeFillShade="D9"/>
                <w:lang w:val="hy-AM"/>
              </w:rPr>
              <w:t>Մարդու իրավունքների պաշտպան</w:t>
            </w:r>
          </w:p>
        </w:tc>
        <w:tc>
          <w:tcPr>
            <w:tcW w:w="2250" w:type="dxa"/>
            <w:gridSpan w:val="2"/>
            <w:shd w:val="clear" w:color="auto" w:fill="D9D9D9" w:themeFill="background1" w:themeFillShade="D9"/>
          </w:tcPr>
          <w:p w14:paraId="3716D928" w14:textId="77777777" w:rsidR="00CB7669" w:rsidRPr="00F81048" w:rsidRDefault="00CB7669" w:rsidP="004D13AF">
            <w:pPr>
              <w:spacing w:line="360" w:lineRule="auto"/>
              <w:jc w:val="center"/>
              <w:rPr>
                <w:rFonts w:ascii="GHEA Grapalat" w:hAnsi="GHEA Grapalat"/>
                <w:b/>
                <w:shd w:val="clear" w:color="auto" w:fill="D9D9D9" w:themeFill="background1" w:themeFillShade="D9"/>
                <w:lang w:val="hy-AM"/>
              </w:rPr>
            </w:pPr>
          </w:p>
        </w:tc>
      </w:tr>
      <w:tr w:rsidR="00CB7669" w:rsidRPr="00F81048" w14:paraId="3E625EDC" w14:textId="77777777" w:rsidTr="00CB7669">
        <w:trPr>
          <w:gridAfter w:val="1"/>
          <w:wAfter w:w="113" w:type="dxa"/>
          <w:trHeight w:val="157"/>
        </w:trPr>
        <w:tc>
          <w:tcPr>
            <w:tcW w:w="11543" w:type="dxa"/>
            <w:gridSpan w:val="3"/>
            <w:vMerge/>
            <w:shd w:val="clear" w:color="auto" w:fill="D9D9D9" w:themeFill="background1" w:themeFillShade="D9"/>
          </w:tcPr>
          <w:p w14:paraId="4259F07F" w14:textId="77777777" w:rsidR="00CB7669" w:rsidRPr="00F81048" w:rsidRDefault="00CB7669" w:rsidP="004D13AF">
            <w:pPr>
              <w:spacing w:line="360" w:lineRule="auto"/>
              <w:ind w:firstLine="720"/>
              <w:jc w:val="center"/>
              <w:rPr>
                <w:rFonts w:ascii="GHEA Grapalat" w:hAnsi="GHEA Grapalat"/>
                <w:b/>
                <w:shd w:val="clear" w:color="auto" w:fill="D9D9D9" w:themeFill="background1" w:themeFillShade="D9"/>
                <w:lang w:val="hy-AM"/>
              </w:rPr>
            </w:pPr>
          </w:p>
        </w:tc>
        <w:tc>
          <w:tcPr>
            <w:tcW w:w="2250" w:type="dxa"/>
            <w:gridSpan w:val="2"/>
            <w:shd w:val="clear" w:color="auto" w:fill="D9D9D9" w:themeFill="background1" w:themeFillShade="D9"/>
          </w:tcPr>
          <w:p w14:paraId="0F6C0757" w14:textId="77777777" w:rsidR="00CB7669" w:rsidRPr="00F81048" w:rsidRDefault="00CB7669" w:rsidP="004D13AF">
            <w:pPr>
              <w:spacing w:line="360" w:lineRule="auto"/>
              <w:jc w:val="center"/>
              <w:rPr>
                <w:rFonts w:ascii="GHEA Grapalat" w:hAnsi="GHEA Grapalat"/>
                <w:b/>
                <w:shd w:val="clear" w:color="auto" w:fill="D9D9D9" w:themeFill="background1" w:themeFillShade="D9"/>
                <w:lang w:val="hy-AM"/>
              </w:rPr>
            </w:pPr>
          </w:p>
        </w:tc>
      </w:tr>
      <w:tr w:rsidR="00CB7669" w:rsidRPr="00F81048" w14:paraId="17FD9002" w14:textId="77777777" w:rsidTr="00CB7669">
        <w:trPr>
          <w:gridAfter w:val="1"/>
          <w:wAfter w:w="113" w:type="dxa"/>
          <w:trHeight w:val="906"/>
        </w:trPr>
        <w:tc>
          <w:tcPr>
            <w:tcW w:w="13793" w:type="dxa"/>
            <w:gridSpan w:val="5"/>
          </w:tcPr>
          <w:p w14:paraId="5EDDF7FC" w14:textId="088DEB55" w:rsidR="00CB7669" w:rsidRDefault="00CB7669" w:rsidP="004D13AF">
            <w:pPr>
              <w:spacing w:line="360" w:lineRule="auto"/>
              <w:ind w:firstLine="720"/>
              <w:jc w:val="both"/>
              <w:rPr>
                <w:rFonts w:ascii="GHEA Grapalat" w:hAnsi="GHEA Grapalat"/>
                <w:shd w:val="clear" w:color="auto" w:fill="FFFFFF"/>
                <w:lang w:val="hy-AM"/>
              </w:rPr>
            </w:pPr>
            <w:r>
              <w:rPr>
                <w:rFonts w:ascii="GHEA Grapalat" w:hAnsi="GHEA Grapalat"/>
                <w:shd w:val="clear" w:color="auto" w:fill="FFFFFF"/>
                <w:lang w:val="hy-AM"/>
              </w:rPr>
              <w:lastRenderedPageBreak/>
              <w:t>Նախագծերի փաթեթը 12.05.2025թ.-ին թիվ //</w:t>
            </w:r>
            <w:bookmarkStart w:id="0" w:name="_GoBack"/>
            <w:r>
              <w:rPr>
                <w:rFonts w:ascii="GHEA Grapalat" w:hAnsi="GHEA Grapalat"/>
                <w:shd w:val="clear" w:color="auto" w:fill="FFFFFF"/>
                <w:lang w:val="hy-AM"/>
              </w:rPr>
              <w:t>20619</w:t>
            </w:r>
            <w:bookmarkEnd w:id="0"/>
            <w:r>
              <w:rPr>
                <w:rFonts w:ascii="GHEA Grapalat" w:hAnsi="GHEA Grapalat"/>
                <w:shd w:val="clear" w:color="auto" w:fill="FFFFFF"/>
                <w:lang w:val="hy-AM"/>
              </w:rPr>
              <w:t>-2025 գրությամբ ուղարկվել է Մարդու իրավունքների պաշտպանին, սակայն նախագծերի փաթեթը Վարչապետի աշխատակազմ ներկայացնելու պահի դրությամբ կարծիք չի ներկայացվել:</w:t>
            </w:r>
          </w:p>
          <w:p w14:paraId="047F6521" w14:textId="77777777" w:rsidR="00CB7669" w:rsidRDefault="00CB7669" w:rsidP="004D13AF">
            <w:pPr>
              <w:spacing w:line="360" w:lineRule="auto"/>
              <w:ind w:firstLine="720"/>
              <w:jc w:val="both"/>
              <w:rPr>
                <w:rFonts w:ascii="GHEA Grapalat" w:hAnsi="GHEA Grapalat"/>
                <w:shd w:val="clear" w:color="auto" w:fill="FFFFFF"/>
                <w:lang w:val="hy-AM"/>
              </w:rPr>
            </w:pPr>
          </w:p>
          <w:p w14:paraId="265749A7" w14:textId="77777777" w:rsidR="00CB7669" w:rsidRDefault="00CB7669" w:rsidP="004D13AF">
            <w:pPr>
              <w:spacing w:line="360" w:lineRule="auto"/>
              <w:ind w:firstLine="720"/>
              <w:jc w:val="both"/>
              <w:rPr>
                <w:rFonts w:ascii="GHEA Grapalat" w:hAnsi="GHEA Grapalat"/>
                <w:shd w:val="clear" w:color="auto" w:fill="FFFFFF"/>
                <w:lang w:val="hy-AM"/>
              </w:rPr>
            </w:pPr>
          </w:p>
          <w:p w14:paraId="7DB15B03" w14:textId="77777777" w:rsidR="00CB7669" w:rsidRPr="00F81048" w:rsidRDefault="00CB7669" w:rsidP="004D13AF">
            <w:pPr>
              <w:spacing w:line="360" w:lineRule="auto"/>
              <w:ind w:firstLine="720"/>
              <w:jc w:val="both"/>
              <w:rPr>
                <w:rFonts w:ascii="GHEA Grapalat" w:hAnsi="GHEA Grapalat"/>
                <w:b/>
                <w:lang w:val="hy-AM"/>
              </w:rPr>
            </w:pPr>
          </w:p>
        </w:tc>
      </w:tr>
    </w:tbl>
    <w:p w14:paraId="5AD7AC61" w14:textId="77777777" w:rsidR="00032EC3" w:rsidRPr="00813735" w:rsidRDefault="00032EC3" w:rsidP="004D13AF">
      <w:pPr>
        <w:spacing w:line="360" w:lineRule="auto"/>
        <w:rPr>
          <w:lang w:val="hy-AM"/>
        </w:rPr>
      </w:pPr>
    </w:p>
    <w:p w14:paraId="1EFCEFA4" w14:textId="77777777" w:rsidR="00B83547" w:rsidRPr="00813735" w:rsidRDefault="00B83547" w:rsidP="004D13AF">
      <w:pPr>
        <w:spacing w:line="360" w:lineRule="auto"/>
        <w:rPr>
          <w:lang w:val="hy-AM"/>
        </w:rPr>
      </w:pPr>
    </w:p>
    <w:sectPr w:rsidR="00B83547" w:rsidRPr="00813735" w:rsidSect="002F7581">
      <w:footerReference w:type="default" r:id="rId8"/>
      <w:pgSz w:w="15840" w:h="12240" w:orient="landscape"/>
      <w:pgMar w:top="1440" w:right="720" w:bottom="144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5692B5" w14:textId="77777777" w:rsidR="00A72BFD" w:rsidRDefault="00A72BFD" w:rsidP="00702964">
      <w:r>
        <w:separator/>
      </w:r>
    </w:p>
  </w:endnote>
  <w:endnote w:type="continuationSeparator" w:id="0">
    <w:p w14:paraId="314417A3" w14:textId="77777777" w:rsidR="00A72BFD" w:rsidRDefault="00A72BFD"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Sylfaen"/>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7" w:usb1="50000008" w:usb2="00000000"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22468"/>
      <w:docPartObj>
        <w:docPartGallery w:val="Page Numbers (Bottom of Page)"/>
        <w:docPartUnique/>
      </w:docPartObj>
    </w:sdtPr>
    <w:sdtEndPr/>
    <w:sdtContent>
      <w:p w14:paraId="42EAB142" w14:textId="0AA1832A" w:rsidR="007E07FF" w:rsidRDefault="007E07FF">
        <w:pPr>
          <w:pStyle w:val="Footer"/>
          <w:jc w:val="right"/>
        </w:pPr>
        <w:r>
          <w:fldChar w:fldCharType="begin"/>
        </w:r>
        <w:r>
          <w:instrText xml:space="preserve"> PAGE   \* MERGEFORMAT </w:instrText>
        </w:r>
        <w:r>
          <w:fldChar w:fldCharType="separate"/>
        </w:r>
        <w:r w:rsidR="00BC27EE">
          <w:rPr>
            <w:noProof/>
          </w:rPr>
          <w:t>6</w:t>
        </w:r>
        <w:r>
          <w:rPr>
            <w:noProof/>
          </w:rPr>
          <w:fldChar w:fldCharType="end"/>
        </w:r>
      </w:p>
    </w:sdtContent>
  </w:sdt>
  <w:p w14:paraId="409F14DB" w14:textId="77777777" w:rsidR="007E07FF" w:rsidRDefault="007E07F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33AAB3" w14:textId="77777777" w:rsidR="00A72BFD" w:rsidRDefault="00A72BFD" w:rsidP="00702964">
      <w:r>
        <w:separator/>
      </w:r>
    </w:p>
  </w:footnote>
  <w:footnote w:type="continuationSeparator" w:id="0">
    <w:p w14:paraId="2DE7242D" w14:textId="77777777" w:rsidR="00A72BFD" w:rsidRDefault="00A72BFD" w:rsidP="007029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4"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6"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8"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0"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640C6ABB"/>
    <w:multiLevelType w:val="hybridMultilevel"/>
    <w:tmpl w:val="D0D6447A"/>
    <w:lvl w:ilvl="0" w:tplc="DFB261B4">
      <w:start w:val="1"/>
      <w:numFmt w:val="decimal"/>
      <w:lvlText w:val="%1."/>
      <w:lvlJc w:val="left"/>
      <w:pPr>
        <w:ind w:left="1069" w:hanging="360"/>
      </w:pPr>
      <w:rPr>
        <w:rFonts w:eastAsiaTheme="minorHAnsi"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4"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 w:numId="10">
    <w:abstractNumId w:val="13"/>
  </w:num>
  <w:num w:numId="11">
    <w:abstractNumId w:val="2"/>
  </w:num>
  <w:num w:numId="12">
    <w:abstractNumId w:val="12"/>
  </w:num>
  <w:num w:numId="13">
    <w:abstractNumId w:val="7"/>
  </w:num>
  <w:num w:numId="14">
    <w:abstractNumId w:val="9"/>
  </w:num>
  <w:num w:numId="15">
    <w:abstractNumId w:val="5"/>
  </w:num>
  <w:num w:numId="16">
    <w:abstractNumId w:val="1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attachedTemplate r:id="rId1"/>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E5F"/>
    <w:rsid w:val="00000105"/>
    <w:rsid w:val="00000A83"/>
    <w:rsid w:val="00007B1C"/>
    <w:rsid w:val="0001082B"/>
    <w:rsid w:val="0001100C"/>
    <w:rsid w:val="000118DB"/>
    <w:rsid w:val="00011A9B"/>
    <w:rsid w:val="00014140"/>
    <w:rsid w:val="00021C10"/>
    <w:rsid w:val="000227C1"/>
    <w:rsid w:val="0002362C"/>
    <w:rsid w:val="00024E91"/>
    <w:rsid w:val="000250E6"/>
    <w:rsid w:val="00027837"/>
    <w:rsid w:val="00032E13"/>
    <w:rsid w:val="00032EC3"/>
    <w:rsid w:val="000331E4"/>
    <w:rsid w:val="0004225D"/>
    <w:rsid w:val="00043095"/>
    <w:rsid w:val="00044B4A"/>
    <w:rsid w:val="00045DBA"/>
    <w:rsid w:val="00047491"/>
    <w:rsid w:val="00053E6A"/>
    <w:rsid w:val="0005413E"/>
    <w:rsid w:val="00055172"/>
    <w:rsid w:val="00055DD4"/>
    <w:rsid w:val="00057325"/>
    <w:rsid w:val="00065848"/>
    <w:rsid w:val="00071915"/>
    <w:rsid w:val="00073204"/>
    <w:rsid w:val="0007753F"/>
    <w:rsid w:val="00086297"/>
    <w:rsid w:val="0008795D"/>
    <w:rsid w:val="000913FB"/>
    <w:rsid w:val="00091691"/>
    <w:rsid w:val="000952FB"/>
    <w:rsid w:val="00096381"/>
    <w:rsid w:val="00096BC0"/>
    <w:rsid w:val="00097C68"/>
    <w:rsid w:val="000A13CD"/>
    <w:rsid w:val="000A216C"/>
    <w:rsid w:val="000B3E55"/>
    <w:rsid w:val="000D57D4"/>
    <w:rsid w:val="000D5A69"/>
    <w:rsid w:val="000E0B8B"/>
    <w:rsid w:val="000E2232"/>
    <w:rsid w:val="000E5C42"/>
    <w:rsid w:val="001027CA"/>
    <w:rsid w:val="00102FD4"/>
    <w:rsid w:val="00104E8D"/>
    <w:rsid w:val="00113BBF"/>
    <w:rsid w:val="001150CB"/>
    <w:rsid w:val="0012211B"/>
    <w:rsid w:val="00122D5B"/>
    <w:rsid w:val="001240FB"/>
    <w:rsid w:val="00130EB8"/>
    <w:rsid w:val="0013281E"/>
    <w:rsid w:val="0013681A"/>
    <w:rsid w:val="00136B1B"/>
    <w:rsid w:val="0014158C"/>
    <w:rsid w:val="001421A1"/>
    <w:rsid w:val="001459E2"/>
    <w:rsid w:val="00146005"/>
    <w:rsid w:val="001473BE"/>
    <w:rsid w:val="00150400"/>
    <w:rsid w:val="00151A49"/>
    <w:rsid w:val="00151E1A"/>
    <w:rsid w:val="00154DC0"/>
    <w:rsid w:val="00156DB9"/>
    <w:rsid w:val="0016199E"/>
    <w:rsid w:val="00161CEB"/>
    <w:rsid w:val="00162B52"/>
    <w:rsid w:val="00180396"/>
    <w:rsid w:val="00184CF2"/>
    <w:rsid w:val="00186D85"/>
    <w:rsid w:val="00186E13"/>
    <w:rsid w:val="001871BB"/>
    <w:rsid w:val="00190A2C"/>
    <w:rsid w:val="00192680"/>
    <w:rsid w:val="0019380C"/>
    <w:rsid w:val="00195150"/>
    <w:rsid w:val="0019752E"/>
    <w:rsid w:val="001A5024"/>
    <w:rsid w:val="001A64CE"/>
    <w:rsid w:val="001B008E"/>
    <w:rsid w:val="001B2D00"/>
    <w:rsid w:val="001B4D03"/>
    <w:rsid w:val="001C41B7"/>
    <w:rsid w:val="001C426E"/>
    <w:rsid w:val="001D03A3"/>
    <w:rsid w:val="001D15CC"/>
    <w:rsid w:val="001E1B8D"/>
    <w:rsid w:val="001E1D01"/>
    <w:rsid w:val="001E252A"/>
    <w:rsid w:val="001E3D29"/>
    <w:rsid w:val="001F1629"/>
    <w:rsid w:val="001F65E3"/>
    <w:rsid w:val="001F73EB"/>
    <w:rsid w:val="00200150"/>
    <w:rsid w:val="00200A16"/>
    <w:rsid w:val="00207C25"/>
    <w:rsid w:val="00215992"/>
    <w:rsid w:val="002216E8"/>
    <w:rsid w:val="002218C6"/>
    <w:rsid w:val="00223839"/>
    <w:rsid w:val="00234F35"/>
    <w:rsid w:val="00242568"/>
    <w:rsid w:val="002437A5"/>
    <w:rsid w:val="00243F84"/>
    <w:rsid w:val="00246DF5"/>
    <w:rsid w:val="00252102"/>
    <w:rsid w:val="00252248"/>
    <w:rsid w:val="00267571"/>
    <w:rsid w:val="00272B4C"/>
    <w:rsid w:val="00274874"/>
    <w:rsid w:val="00275573"/>
    <w:rsid w:val="0028010C"/>
    <w:rsid w:val="00280A6D"/>
    <w:rsid w:val="00282139"/>
    <w:rsid w:val="00283E9F"/>
    <w:rsid w:val="00286052"/>
    <w:rsid w:val="00286C30"/>
    <w:rsid w:val="002934EF"/>
    <w:rsid w:val="002942EA"/>
    <w:rsid w:val="002960EA"/>
    <w:rsid w:val="0029728D"/>
    <w:rsid w:val="002A0A3D"/>
    <w:rsid w:val="002B053A"/>
    <w:rsid w:val="002B353D"/>
    <w:rsid w:val="002B3F52"/>
    <w:rsid w:val="002B456A"/>
    <w:rsid w:val="002C2F06"/>
    <w:rsid w:val="002C4D12"/>
    <w:rsid w:val="002D365E"/>
    <w:rsid w:val="002D5916"/>
    <w:rsid w:val="002D6FC0"/>
    <w:rsid w:val="002D75C7"/>
    <w:rsid w:val="002F38F8"/>
    <w:rsid w:val="002F5B13"/>
    <w:rsid w:val="002F7081"/>
    <w:rsid w:val="002F7581"/>
    <w:rsid w:val="00302489"/>
    <w:rsid w:val="003050E4"/>
    <w:rsid w:val="0030542B"/>
    <w:rsid w:val="00307496"/>
    <w:rsid w:val="00311544"/>
    <w:rsid w:val="003129B8"/>
    <w:rsid w:val="0032377E"/>
    <w:rsid w:val="003252D9"/>
    <w:rsid w:val="003258E2"/>
    <w:rsid w:val="00327F5E"/>
    <w:rsid w:val="003346D6"/>
    <w:rsid w:val="003356DE"/>
    <w:rsid w:val="00337D9E"/>
    <w:rsid w:val="00344842"/>
    <w:rsid w:val="003457A6"/>
    <w:rsid w:val="00351377"/>
    <w:rsid w:val="00354510"/>
    <w:rsid w:val="00356F62"/>
    <w:rsid w:val="003608FB"/>
    <w:rsid w:val="00360BD1"/>
    <w:rsid w:val="003622FB"/>
    <w:rsid w:val="00362BEF"/>
    <w:rsid w:val="0036742A"/>
    <w:rsid w:val="003679A5"/>
    <w:rsid w:val="00367CCA"/>
    <w:rsid w:val="003730D3"/>
    <w:rsid w:val="003731FB"/>
    <w:rsid w:val="003815DC"/>
    <w:rsid w:val="003839EE"/>
    <w:rsid w:val="00384E18"/>
    <w:rsid w:val="00385892"/>
    <w:rsid w:val="00393BA3"/>
    <w:rsid w:val="0039428A"/>
    <w:rsid w:val="00395498"/>
    <w:rsid w:val="00395F5E"/>
    <w:rsid w:val="00396CF6"/>
    <w:rsid w:val="003A347B"/>
    <w:rsid w:val="003A69BA"/>
    <w:rsid w:val="003B10B6"/>
    <w:rsid w:val="003B5C1A"/>
    <w:rsid w:val="003B6E6C"/>
    <w:rsid w:val="003B7EF3"/>
    <w:rsid w:val="003D2684"/>
    <w:rsid w:val="003D2BA5"/>
    <w:rsid w:val="003D53E3"/>
    <w:rsid w:val="003D5522"/>
    <w:rsid w:val="003D7FBC"/>
    <w:rsid w:val="003E25B7"/>
    <w:rsid w:val="003F48B9"/>
    <w:rsid w:val="003F50AA"/>
    <w:rsid w:val="003F79D5"/>
    <w:rsid w:val="004012B7"/>
    <w:rsid w:val="004021F3"/>
    <w:rsid w:val="00402278"/>
    <w:rsid w:val="004058DD"/>
    <w:rsid w:val="00405D45"/>
    <w:rsid w:val="00406F28"/>
    <w:rsid w:val="004104AA"/>
    <w:rsid w:val="00413769"/>
    <w:rsid w:val="00421B65"/>
    <w:rsid w:val="00422081"/>
    <w:rsid w:val="00422D76"/>
    <w:rsid w:val="00423D4F"/>
    <w:rsid w:val="00424FE9"/>
    <w:rsid w:val="0042583B"/>
    <w:rsid w:val="00427268"/>
    <w:rsid w:val="0043699E"/>
    <w:rsid w:val="004425D6"/>
    <w:rsid w:val="004450EA"/>
    <w:rsid w:val="0044673C"/>
    <w:rsid w:val="004468EC"/>
    <w:rsid w:val="004615B7"/>
    <w:rsid w:val="004637AB"/>
    <w:rsid w:val="00471C8C"/>
    <w:rsid w:val="004721E6"/>
    <w:rsid w:val="004744A7"/>
    <w:rsid w:val="00474F1E"/>
    <w:rsid w:val="0047505B"/>
    <w:rsid w:val="00485C95"/>
    <w:rsid w:val="004872ED"/>
    <w:rsid w:val="004A1781"/>
    <w:rsid w:val="004A4718"/>
    <w:rsid w:val="004B1C2D"/>
    <w:rsid w:val="004B1F52"/>
    <w:rsid w:val="004B57E6"/>
    <w:rsid w:val="004C2FC0"/>
    <w:rsid w:val="004D0CB7"/>
    <w:rsid w:val="004D1208"/>
    <w:rsid w:val="004D13AF"/>
    <w:rsid w:val="004D69B3"/>
    <w:rsid w:val="004E63C5"/>
    <w:rsid w:val="004F004B"/>
    <w:rsid w:val="004F34DA"/>
    <w:rsid w:val="004F3794"/>
    <w:rsid w:val="004F6ED9"/>
    <w:rsid w:val="00500D7E"/>
    <w:rsid w:val="005028FE"/>
    <w:rsid w:val="005056A8"/>
    <w:rsid w:val="005060BC"/>
    <w:rsid w:val="005233F6"/>
    <w:rsid w:val="0052602D"/>
    <w:rsid w:val="00531AA0"/>
    <w:rsid w:val="00534984"/>
    <w:rsid w:val="00535E7F"/>
    <w:rsid w:val="00541441"/>
    <w:rsid w:val="00546E6D"/>
    <w:rsid w:val="005479E1"/>
    <w:rsid w:val="00547F64"/>
    <w:rsid w:val="0055132B"/>
    <w:rsid w:val="0055644F"/>
    <w:rsid w:val="005603FB"/>
    <w:rsid w:val="00564A39"/>
    <w:rsid w:val="005668FC"/>
    <w:rsid w:val="00570F2F"/>
    <w:rsid w:val="0057259C"/>
    <w:rsid w:val="00572CFC"/>
    <w:rsid w:val="005738E2"/>
    <w:rsid w:val="0057393D"/>
    <w:rsid w:val="0057457A"/>
    <w:rsid w:val="005761DF"/>
    <w:rsid w:val="005775DB"/>
    <w:rsid w:val="00582DAE"/>
    <w:rsid w:val="00586DA7"/>
    <w:rsid w:val="005944B1"/>
    <w:rsid w:val="005A230A"/>
    <w:rsid w:val="005A3047"/>
    <w:rsid w:val="005A40D8"/>
    <w:rsid w:val="005A5C3C"/>
    <w:rsid w:val="005A6C9D"/>
    <w:rsid w:val="005B2BA1"/>
    <w:rsid w:val="005B68B5"/>
    <w:rsid w:val="005C0DFB"/>
    <w:rsid w:val="005C2048"/>
    <w:rsid w:val="005C2C30"/>
    <w:rsid w:val="005C4A9F"/>
    <w:rsid w:val="005D02F6"/>
    <w:rsid w:val="005D0BAD"/>
    <w:rsid w:val="005D3660"/>
    <w:rsid w:val="005D48B9"/>
    <w:rsid w:val="005E3F02"/>
    <w:rsid w:val="005F4AC9"/>
    <w:rsid w:val="00602C40"/>
    <w:rsid w:val="00607E58"/>
    <w:rsid w:val="006249CB"/>
    <w:rsid w:val="00630DCD"/>
    <w:rsid w:val="0063140F"/>
    <w:rsid w:val="0063158C"/>
    <w:rsid w:val="00632C3E"/>
    <w:rsid w:val="006354F1"/>
    <w:rsid w:val="00635A2A"/>
    <w:rsid w:val="00636736"/>
    <w:rsid w:val="0064027B"/>
    <w:rsid w:val="00641BC8"/>
    <w:rsid w:val="006430D4"/>
    <w:rsid w:val="00643AE8"/>
    <w:rsid w:val="00643BAD"/>
    <w:rsid w:val="00654E59"/>
    <w:rsid w:val="00655749"/>
    <w:rsid w:val="00661A61"/>
    <w:rsid w:val="00672914"/>
    <w:rsid w:val="00680826"/>
    <w:rsid w:val="00681206"/>
    <w:rsid w:val="00685AD1"/>
    <w:rsid w:val="00694820"/>
    <w:rsid w:val="0069632D"/>
    <w:rsid w:val="006A1A79"/>
    <w:rsid w:val="006A394F"/>
    <w:rsid w:val="006A3A2D"/>
    <w:rsid w:val="006A7836"/>
    <w:rsid w:val="006B43CC"/>
    <w:rsid w:val="006B5504"/>
    <w:rsid w:val="006B6506"/>
    <w:rsid w:val="006C3E37"/>
    <w:rsid w:val="006C7567"/>
    <w:rsid w:val="006D050A"/>
    <w:rsid w:val="006D7425"/>
    <w:rsid w:val="006E1F2D"/>
    <w:rsid w:val="006E2C18"/>
    <w:rsid w:val="006E3F8F"/>
    <w:rsid w:val="006E4026"/>
    <w:rsid w:val="006E5E90"/>
    <w:rsid w:val="006E77CD"/>
    <w:rsid w:val="006F0497"/>
    <w:rsid w:val="006F27DD"/>
    <w:rsid w:val="006F4521"/>
    <w:rsid w:val="00701056"/>
    <w:rsid w:val="00702964"/>
    <w:rsid w:val="00703313"/>
    <w:rsid w:val="00716CE5"/>
    <w:rsid w:val="00717DA3"/>
    <w:rsid w:val="00720396"/>
    <w:rsid w:val="00724C90"/>
    <w:rsid w:val="00726976"/>
    <w:rsid w:val="00732266"/>
    <w:rsid w:val="00733112"/>
    <w:rsid w:val="00734939"/>
    <w:rsid w:val="00737612"/>
    <w:rsid w:val="00737907"/>
    <w:rsid w:val="00740080"/>
    <w:rsid w:val="007409CE"/>
    <w:rsid w:val="00740D4A"/>
    <w:rsid w:val="007444DA"/>
    <w:rsid w:val="007464EF"/>
    <w:rsid w:val="0074753B"/>
    <w:rsid w:val="00750DB0"/>
    <w:rsid w:val="00755D1B"/>
    <w:rsid w:val="00757FA3"/>
    <w:rsid w:val="00761683"/>
    <w:rsid w:val="007636A3"/>
    <w:rsid w:val="00764230"/>
    <w:rsid w:val="007657CE"/>
    <w:rsid w:val="0076619C"/>
    <w:rsid w:val="00766818"/>
    <w:rsid w:val="00773886"/>
    <w:rsid w:val="00775E5F"/>
    <w:rsid w:val="007817DC"/>
    <w:rsid w:val="007866DF"/>
    <w:rsid w:val="00791BA1"/>
    <w:rsid w:val="00792306"/>
    <w:rsid w:val="007947A1"/>
    <w:rsid w:val="00795346"/>
    <w:rsid w:val="00796598"/>
    <w:rsid w:val="00796A68"/>
    <w:rsid w:val="007A1C8F"/>
    <w:rsid w:val="007A2BA7"/>
    <w:rsid w:val="007A40E6"/>
    <w:rsid w:val="007A5AF5"/>
    <w:rsid w:val="007A6E38"/>
    <w:rsid w:val="007A6E42"/>
    <w:rsid w:val="007B0575"/>
    <w:rsid w:val="007C3322"/>
    <w:rsid w:val="007C345E"/>
    <w:rsid w:val="007C551E"/>
    <w:rsid w:val="007D77BF"/>
    <w:rsid w:val="007D7A84"/>
    <w:rsid w:val="007D7DAC"/>
    <w:rsid w:val="007E0128"/>
    <w:rsid w:val="007E07FF"/>
    <w:rsid w:val="007E28CB"/>
    <w:rsid w:val="007E2E98"/>
    <w:rsid w:val="007E6F06"/>
    <w:rsid w:val="007E7DF5"/>
    <w:rsid w:val="007F211D"/>
    <w:rsid w:val="007F43EC"/>
    <w:rsid w:val="007F4899"/>
    <w:rsid w:val="008006BC"/>
    <w:rsid w:val="00802D24"/>
    <w:rsid w:val="00810D59"/>
    <w:rsid w:val="00813735"/>
    <w:rsid w:val="008154A6"/>
    <w:rsid w:val="008170D8"/>
    <w:rsid w:val="00820633"/>
    <w:rsid w:val="00822ADE"/>
    <w:rsid w:val="00823733"/>
    <w:rsid w:val="008255C3"/>
    <w:rsid w:val="00832793"/>
    <w:rsid w:val="008331D8"/>
    <w:rsid w:val="008335C7"/>
    <w:rsid w:val="00833915"/>
    <w:rsid w:val="00835818"/>
    <w:rsid w:val="00841B93"/>
    <w:rsid w:val="008434EC"/>
    <w:rsid w:val="0084413E"/>
    <w:rsid w:val="00846111"/>
    <w:rsid w:val="0085308B"/>
    <w:rsid w:val="00854C64"/>
    <w:rsid w:val="00855F6C"/>
    <w:rsid w:val="00862A7F"/>
    <w:rsid w:val="0086433A"/>
    <w:rsid w:val="00864CED"/>
    <w:rsid w:val="008713AC"/>
    <w:rsid w:val="008714C6"/>
    <w:rsid w:val="00873A22"/>
    <w:rsid w:val="00877904"/>
    <w:rsid w:val="00881D0E"/>
    <w:rsid w:val="008838A5"/>
    <w:rsid w:val="00883AEF"/>
    <w:rsid w:val="00885394"/>
    <w:rsid w:val="00886F51"/>
    <w:rsid w:val="00893645"/>
    <w:rsid w:val="00895FFE"/>
    <w:rsid w:val="008A19CB"/>
    <w:rsid w:val="008A3DD0"/>
    <w:rsid w:val="008A4268"/>
    <w:rsid w:val="008A5813"/>
    <w:rsid w:val="008B0594"/>
    <w:rsid w:val="008C17CD"/>
    <w:rsid w:val="008C1FF6"/>
    <w:rsid w:val="008C3694"/>
    <w:rsid w:val="008C3754"/>
    <w:rsid w:val="008C500A"/>
    <w:rsid w:val="008C53DE"/>
    <w:rsid w:val="008C73C5"/>
    <w:rsid w:val="008D02EC"/>
    <w:rsid w:val="008D1F6E"/>
    <w:rsid w:val="008E4353"/>
    <w:rsid w:val="008E6A28"/>
    <w:rsid w:val="008F2679"/>
    <w:rsid w:val="008F36A4"/>
    <w:rsid w:val="008F3C63"/>
    <w:rsid w:val="008F408B"/>
    <w:rsid w:val="00900687"/>
    <w:rsid w:val="00900C4C"/>
    <w:rsid w:val="00902D27"/>
    <w:rsid w:val="0090373D"/>
    <w:rsid w:val="0090427A"/>
    <w:rsid w:val="00904A4C"/>
    <w:rsid w:val="0090596D"/>
    <w:rsid w:val="00906D68"/>
    <w:rsid w:val="009135C5"/>
    <w:rsid w:val="009165A8"/>
    <w:rsid w:val="00923425"/>
    <w:rsid w:val="009249BF"/>
    <w:rsid w:val="00936A4C"/>
    <w:rsid w:val="009420E6"/>
    <w:rsid w:val="009426C4"/>
    <w:rsid w:val="00943885"/>
    <w:rsid w:val="00943EDB"/>
    <w:rsid w:val="00944861"/>
    <w:rsid w:val="00945034"/>
    <w:rsid w:val="0094571D"/>
    <w:rsid w:val="00955DA7"/>
    <w:rsid w:val="00963C48"/>
    <w:rsid w:val="00967C1B"/>
    <w:rsid w:val="0097265D"/>
    <w:rsid w:val="00972A76"/>
    <w:rsid w:val="009759BD"/>
    <w:rsid w:val="00980E17"/>
    <w:rsid w:val="00981700"/>
    <w:rsid w:val="0099050E"/>
    <w:rsid w:val="00992162"/>
    <w:rsid w:val="00997ACD"/>
    <w:rsid w:val="009A020F"/>
    <w:rsid w:val="009A2106"/>
    <w:rsid w:val="009A2E50"/>
    <w:rsid w:val="009A4E37"/>
    <w:rsid w:val="009A5225"/>
    <w:rsid w:val="009A5420"/>
    <w:rsid w:val="009B2D6A"/>
    <w:rsid w:val="009B2D6D"/>
    <w:rsid w:val="009B6060"/>
    <w:rsid w:val="009B655A"/>
    <w:rsid w:val="009C03AE"/>
    <w:rsid w:val="009C4E0B"/>
    <w:rsid w:val="009C677D"/>
    <w:rsid w:val="009C7D49"/>
    <w:rsid w:val="009D4E35"/>
    <w:rsid w:val="009D617B"/>
    <w:rsid w:val="009E09CD"/>
    <w:rsid w:val="009E5E04"/>
    <w:rsid w:val="009F4C1F"/>
    <w:rsid w:val="009F4E8D"/>
    <w:rsid w:val="009F52D9"/>
    <w:rsid w:val="00A00C8E"/>
    <w:rsid w:val="00A10432"/>
    <w:rsid w:val="00A10A80"/>
    <w:rsid w:val="00A10B1F"/>
    <w:rsid w:val="00A12DC3"/>
    <w:rsid w:val="00A14E10"/>
    <w:rsid w:val="00A1609E"/>
    <w:rsid w:val="00A16257"/>
    <w:rsid w:val="00A254BC"/>
    <w:rsid w:val="00A25E0A"/>
    <w:rsid w:val="00A32767"/>
    <w:rsid w:val="00A3768D"/>
    <w:rsid w:val="00A37FCF"/>
    <w:rsid w:val="00A42B35"/>
    <w:rsid w:val="00A5095B"/>
    <w:rsid w:val="00A54A6D"/>
    <w:rsid w:val="00A601C7"/>
    <w:rsid w:val="00A619CC"/>
    <w:rsid w:val="00A62F12"/>
    <w:rsid w:val="00A67188"/>
    <w:rsid w:val="00A67E41"/>
    <w:rsid w:val="00A71918"/>
    <w:rsid w:val="00A71D71"/>
    <w:rsid w:val="00A7226E"/>
    <w:rsid w:val="00A72A75"/>
    <w:rsid w:val="00A72BFD"/>
    <w:rsid w:val="00A73D85"/>
    <w:rsid w:val="00A75D7E"/>
    <w:rsid w:val="00A75DD3"/>
    <w:rsid w:val="00A82316"/>
    <w:rsid w:val="00A8569A"/>
    <w:rsid w:val="00A9036A"/>
    <w:rsid w:val="00A907B6"/>
    <w:rsid w:val="00A92DF8"/>
    <w:rsid w:val="00A9545F"/>
    <w:rsid w:val="00A95A76"/>
    <w:rsid w:val="00A96402"/>
    <w:rsid w:val="00A97D02"/>
    <w:rsid w:val="00AA0C11"/>
    <w:rsid w:val="00AA442B"/>
    <w:rsid w:val="00AA534F"/>
    <w:rsid w:val="00AA5659"/>
    <w:rsid w:val="00AA7136"/>
    <w:rsid w:val="00AB2238"/>
    <w:rsid w:val="00AB6547"/>
    <w:rsid w:val="00AC2BD4"/>
    <w:rsid w:val="00AD0409"/>
    <w:rsid w:val="00AD4167"/>
    <w:rsid w:val="00AE0F64"/>
    <w:rsid w:val="00AE1B29"/>
    <w:rsid w:val="00AE66E8"/>
    <w:rsid w:val="00AF3ED3"/>
    <w:rsid w:val="00AF47BE"/>
    <w:rsid w:val="00AF7785"/>
    <w:rsid w:val="00B01569"/>
    <w:rsid w:val="00B05F27"/>
    <w:rsid w:val="00B0619F"/>
    <w:rsid w:val="00B07F8E"/>
    <w:rsid w:val="00B14269"/>
    <w:rsid w:val="00B15EA2"/>
    <w:rsid w:val="00B1657E"/>
    <w:rsid w:val="00B1782F"/>
    <w:rsid w:val="00B22B6B"/>
    <w:rsid w:val="00B269F8"/>
    <w:rsid w:val="00B313A9"/>
    <w:rsid w:val="00B37E2A"/>
    <w:rsid w:val="00B403D6"/>
    <w:rsid w:val="00B42158"/>
    <w:rsid w:val="00B462AD"/>
    <w:rsid w:val="00B46FED"/>
    <w:rsid w:val="00B47A75"/>
    <w:rsid w:val="00B51333"/>
    <w:rsid w:val="00B5143E"/>
    <w:rsid w:val="00B52632"/>
    <w:rsid w:val="00B545A2"/>
    <w:rsid w:val="00B54DEC"/>
    <w:rsid w:val="00B5691F"/>
    <w:rsid w:val="00B654C8"/>
    <w:rsid w:val="00B71665"/>
    <w:rsid w:val="00B73745"/>
    <w:rsid w:val="00B75663"/>
    <w:rsid w:val="00B83547"/>
    <w:rsid w:val="00B83CCB"/>
    <w:rsid w:val="00B9090B"/>
    <w:rsid w:val="00B91B3B"/>
    <w:rsid w:val="00B92792"/>
    <w:rsid w:val="00B962C7"/>
    <w:rsid w:val="00BA0A0F"/>
    <w:rsid w:val="00BA0BE4"/>
    <w:rsid w:val="00BA2F10"/>
    <w:rsid w:val="00BA3680"/>
    <w:rsid w:val="00BA69A7"/>
    <w:rsid w:val="00BB1474"/>
    <w:rsid w:val="00BB3476"/>
    <w:rsid w:val="00BB43F0"/>
    <w:rsid w:val="00BB5A6C"/>
    <w:rsid w:val="00BC161B"/>
    <w:rsid w:val="00BC27EE"/>
    <w:rsid w:val="00BC4499"/>
    <w:rsid w:val="00BC4A20"/>
    <w:rsid w:val="00BC4F68"/>
    <w:rsid w:val="00BC69FE"/>
    <w:rsid w:val="00BD06EC"/>
    <w:rsid w:val="00BD0E3B"/>
    <w:rsid w:val="00BD21BE"/>
    <w:rsid w:val="00BD29A1"/>
    <w:rsid w:val="00BD521C"/>
    <w:rsid w:val="00BE4A72"/>
    <w:rsid w:val="00BE5B0F"/>
    <w:rsid w:val="00BF611C"/>
    <w:rsid w:val="00C04BC3"/>
    <w:rsid w:val="00C06134"/>
    <w:rsid w:val="00C07C8E"/>
    <w:rsid w:val="00C2157D"/>
    <w:rsid w:val="00C23A2D"/>
    <w:rsid w:val="00C336F6"/>
    <w:rsid w:val="00C33C9F"/>
    <w:rsid w:val="00C41C75"/>
    <w:rsid w:val="00C43A7E"/>
    <w:rsid w:val="00C5384A"/>
    <w:rsid w:val="00C55CF3"/>
    <w:rsid w:val="00C61117"/>
    <w:rsid w:val="00C62AE8"/>
    <w:rsid w:val="00C660B4"/>
    <w:rsid w:val="00C742E8"/>
    <w:rsid w:val="00C75281"/>
    <w:rsid w:val="00C85D13"/>
    <w:rsid w:val="00C85F95"/>
    <w:rsid w:val="00C90B3F"/>
    <w:rsid w:val="00C9115E"/>
    <w:rsid w:val="00C92689"/>
    <w:rsid w:val="00C931AC"/>
    <w:rsid w:val="00C94123"/>
    <w:rsid w:val="00C947D4"/>
    <w:rsid w:val="00CA2261"/>
    <w:rsid w:val="00CA57D4"/>
    <w:rsid w:val="00CB2DC8"/>
    <w:rsid w:val="00CB7669"/>
    <w:rsid w:val="00CC249C"/>
    <w:rsid w:val="00CC2515"/>
    <w:rsid w:val="00CC43F6"/>
    <w:rsid w:val="00CD6CEB"/>
    <w:rsid w:val="00CD7367"/>
    <w:rsid w:val="00CE16C0"/>
    <w:rsid w:val="00CE2D1A"/>
    <w:rsid w:val="00CE3768"/>
    <w:rsid w:val="00CE3822"/>
    <w:rsid w:val="00CE3D3B"/>
    <w:rsid w:val="00CF07F5"/>
    <w:rsid w:val="00CF0B10"/>
    <w:rsid w:val="00CF3215"/>
    <w:rsid w:val="00CF4003"/>
    <w:rsid w:val="00CF43BF"/>
    <w:rsid w:val="00CF52CE"/>
    <w:rsid w:val="00D00A25"/>
    <w:rsid w:val="00D10206"/>
    <w:rsid w:val="00D10D94"/>
    <w:rsid w:val="00D11373"/>
    <w:rsid w:val="00D220A5"/>
    <w:rsid w:val="00D23D09"/>
    <w:rsid w:val="00D25697"/>
    <w:rsid w:val="00D31EC6"/>
    <w:rsid w:val="00D3556A"/>
    <w:rsid w:val="00D36B0E"/>
    <w:rsid w:val="00D42190"/>
    <w:rsid w:val="00D44764"/>
    <w:rsid w:val="00D449E1"/>
    <w:rsid w:val="00D467C4"/>
    <w:rsid w:val="00D474D9"/>
    <w:rsid w:val="00D5051E"/>
    <w:rsid w:val="00D50BC7"/>
    <w:rsid w:val="00D50C71"/>
    <w:rsid w:val="00D50D9B"/>
    <w:rsid w:val="00D51E97"/>
    <w:rsid w:val="00D534B3"/>
    <w:rsid w:val="00D57562"/>
    <w:rsid w:val="00D71995"/>
    <w:rsid w:val="00D7298F"/>
    <w:rsid w:val="00D7325C"/>
    <w:rsid w:val="00D763E3"/>
    <w:rsid w:val="00D8218F"/>
    <w:rsid w:val="00D82222"/>
    <w:rsid w:val="00D82CBD"/>
    <w:rsid w:val="00D82DBA"/>
    <w:rsid w:val="00D86802"/>
    <w:rsid w:val="00D964D5"/>
    <w:rsid w:val="00DA1744"/>
    <w:rsid w:val="00DA627F"/>
    <w:rsid w:val="00DA7665"/>
    <w:rsid w:val="00DB081F"/>
    <w:rsid w:val="00DB165C"/>
    <w:rsid w:val="00DB5EFB"/>
    <w:rsid w:val="00DC1B4E"/>
    <w:rsid w:val="00DC36EB"/>
    <w:rsid w:val="00DC6BFE"/>
    <w:rsid w:val="00DD05FB"/>
    <w:rsid w:val="00DD0E02"/>
    <w:rsid w:val="00DD1461"/>
    <w:rsid w:val="00DD37B3"/>
    <w:rsid w:val="00DD5125"/>
    <w:rsid w:val="00DD5E42"/>
    <w:rsid w:val="00DD6146"/>
    <w:rsid w:val="00DD6D09"/>
    <w:rsid w:val="00DE136F"/>
    <w:rsid w:val="00DE3256"/>
    <w:rsid w:val="00DE3EC9"/>
    <w:rsid w:val="00DF086A"/>
    <w:rsid w:val="00DF3A8A"/>
    <w:rsid w:val="00DF47E6"/>
    <w:rsid w:val="00DF7BFD"/>
    <w:rsid w:val="00E02B92"/>
    <w:rsid w:val="00E1011B"/>
    <w:rsid w:val="00E1423B"/>
    <w:rsid w:val="00E15102"/>
    <w:rsid w:val="00E25054"/>
    <w:rsid w:val="00E25D3A"/>
    <w:rsid w:val="00E27CA9"/>
    <w:rsid w:val="00E32CA6"/>
    <w:rsid w:val="00E435BD"/>
    <w:rsid w:val="00E439E9"/>
    <w:rsid w:val="00E45866"/>
    <w:rsid w:val="00E47A34"/>
    <w:rsid w:val="00E5057A"/>
    <w:rsid w:val="00E516F1"/>
    <w:rsid w:val="00E52CF1"/>
    <w:rsid w:val="00E54C11"/>
    <w:rsid w:val="00E5502A"/>
    <w:rsid w:val="00E5596B"/>
    <w:rsid w:val="00E56C25"/>
    <w:rsid w:val="00E56FC0"/>
    <w:rsid w:val="00E605E6"/>
    <w:rsid w:val="00E640CE"/>
    <w:rsid w:val="00E66FA6"/>
    <w:rsid w:val="00E746DA"/>
    <w:rsid w:val="00E7556D"/>
    <w:rsid w:val="00E81876"/>
    <w:rsid w:val="00E855E2"/>
    <w:rsid w:val="00E926D4"/>
    <w:rsid w:val="00E93DA6"/>
    <w:rsid w:val="00E95D77"/>
    <w:rsid w:val="00EA2665"/>
    <w:rsid w:val="00EA52D0"/>
    <w:rsid w:val="00EB40DC"/>
    <w:rsid w:val="00EB4F05"/>
    <w:rsid w:val="00EB5B8E"/>
    <w:rsid w:val="00EC05C3"/>
    <w:rsid w:val="00EC1964"/>
    <w:rsid w:val="00EC483A"/>
    <w:rsid w:val="00EC6711"/>
    <w:rsid w:val="00EC6EBD"/>
    <w:rsid w:val="00ED0560"/>
    <w:rsid w:val="00ED4FE8"/>
    <w:rsid w:val="00EE3D0D"/>
    <w:rsid w:val="00EE7C22"/>
    <w:rsid w:val="00EF0D14"/>
    <w:rsid w:val="00EF37F9"/>
    <w:rsid w:val="00EF6401"/>
    <w:rsid w:val="00EF66CA"/>
    <w:rsid w:val="00EF78A9"/>
    <w:rsid w:val="00F03FDD"/>
    <w:rsid w:val="00F0659E"/>
    <w:rsid w:val="00F0698E"/>
    <w:rsid w:val="00F077E6"/>
    <w:rsid w:val="00F15CA9"/>
    <w:rsid w:val="00F176D4"/>
    <w:rsid w:val="00F228E7"/>
    <w:rsid w:val="00F25937"/>
    <w:rsid w:val="00F31B9C"/>
    <w:rsid w:val="00F32D40"/>
    <w:rsid w:val="00F32D5D"/>
    <w:rsid w:val="00F3448D"/>
    <w:rsid w:val="00F36B7D"/>
    <w:rsid w:val="00F36E6A"/>
    <w:rsid w:val="00F37E26"/>
    <w:rsid w:val="00F46272"/>
    <w:rsid w:val="00F46BCA"/>
    <w:rsid w:val="00F56E34"/>
    <w:rsid w:val="00F61A17"/>
    <w:rsid w:val="00F6228B"/>
    <w:rsid w:val="00F66315"/>
    <w:rsid w:val="00F8086B"/>
    <w:rsid w:val="00F82AD3"/>
    <w:rsid w:val="00F8551C"/>
    <w:rsid w:val="00F922CC"/>
    <w:rsid w:val="00F923F5"/>
    <w:rsid w:val="00F92CBF"/>
    <w:rsid w:val="00FA03B3"/>
    <w:rsid w:val="00FA3749"/>
    <w:rsid w:val="00FA5044"/>
    <w:rsid w:val="00FA76E2"/>
    <w:rsid w:val="00FA7A02"/>
    <w:rsid w:val="00FB03F8"/>
    <w:rsid w:val="00FB2F62"/>
    <w:rsid w:val="00FB34EA"/>
    <w:rsid w:val="00FC05F1"/>
    <w:rsid w:val="00FC0CC1"/>
    <w:rsid w:val="00FC718D"/>
    <w:rsid w:val="00FD26BD"/>
    <w:rsid w:val="00FD656F"/>
    <w:rsid w:val="00FE0EC0"/>
    <w:rsid w:val="00FE2639"/>
    <w:rsid w:val="00FE75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6F5C6"/>
  <w15:docId w15:val="{C5EC5ECA-A7CA-49FD-8126-9857D4632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BA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semiHidden/>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semiHidden/>
    <w:rsid w:val="006E5E90"/>
    <w:rPr>
      <w:rFonts w:ascii="Tahoma" w:eastAsia="Times New Roman" w:hAnsi="Tahoma" w:cs="Tahoma"/>
      <w:sz w:val="16"/>
      <w:szCs w:val="16"/>
      <w:lang w:val="ru-RU" w:eastAsia="ru-RU"/>
    </w:rPr>
  </w:style>
  <w:style w:type="character" w:styleId="CommentReference">
    <w:name w:val="annotation reference"/>
    <w:basedOn w:val="DefaultParagraphFont"/>
    <w:qFormat/>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semiHidden/>
    <w:unhideWhenUsed/>
    <w:rsid w:val="00702964"/>
    <w:pPr>
      <w:tabs>
        <w:tab w:val="center" w:pos="4680"/>
        <w:tab w:val="right" w:pos="9360"/>
      </w:tabs>
    </w:pPr>
  </w:style>
  <w:style w:type="character" w:customStyle="1" w:styleId="HeaderChar">
    <w:name w:val="Header Char"/>
    <w:basedOn w:val="DefaultParagraphFont"/>
    <w:link w:val="Header"/>
    <w:uiPriority w:val="99"/>
    <w:semiHidden/>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BA0BE4"/>
    <w:rPr>
      <w:sz w:val="20"/>
      <w:szCs w:val="20"/>
    </w:rPr>
  </w:style>
  <w:style w:type="character" w:customStyle="1" w:styleId="FootnoteTextChar">
    <w:name w:val="Footnote Text Char"/>
    <w:basedOn w:val="DefaultParagraphFont"/>
    <w:link w:val="FootnoteText"/>
    <w:uiPriority w:val="99"/>
    <w:semiHidden/>
    <w:rsid w:val="00BA0BE4"/>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EC6711"/>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33969130">
      <w:bodyDiv w:val="1"/>
      <w:marLeft w:val="0"/>
      <w:marRight w:val="0"/>
      <w:marTop w:val="0"/>
      <w:marBottom w:val="0"/>
      <w:divBdr>
        <w:top w:val="none" w:sz="0" w:space="0" w:color="auto"/>
        <w:left w:val="none" w:sz="0" w:space="0" w:color="auto"/>
        <w:bottom w:val="none" w:sz="0" w:space="0" w:color="auto"/>
        <w:right w:val="none" w:sz="0" w:space="0" w:color="auto"/>
      </w:divBdr>
      <w:divsChild>
        <w:div w:id="1125856984">
          <w:marLeft w:val="0"/>
          <w:marRight w:val="0"/>
          <w:marTop w:val="0"/>
          <w:marBottom w:val="0"/>
          <w:divBdr>
            <w:top w:val="none" w:sz="0" w:space="0" w:color="auto"/>
            <w:left w:val="none" w:sz="0" w:space="0" w:color="auto"/>
            <w:bottom w:val="none" w:sz="0" w:space="0" w:color="auto"/>
            <w:right w:val="none" w:sz="0" w:space="0" w:color="auto"/>
          </w:divBdr>
        </w:div>
        <w:div w:id="247807433">
          <w:marLeft w:val="0"/>
          <w:marRight w:val="0"/>
          <w:marTop w:val="0"/>
          <w:marBottom w:val="0"/>
          <w:divBdr>
            <w:top w:val="none" w:sz="0" w:space="0" w:color="auto"/>
            <w:left w:val="none" w:sz="0" w:space="0" w:color="auto"/>
            <w:bottom w:val="none" w:sz="0" w:space="0" w:color="auto"/>
            <w:right w:val="none" w:sz="0" w:space="0" w:color="auto"/>
          </w:divBdr>
        </w:div>
        <w:div w:id="1755316261">
          <w:marLeft w:val="0"/>
          <w:marRight w:val="0"/>
          <w:marTop w:val="0"/>
          <w:marBottom w:val="0"/>
          <w:divBdr>
            <w:top w:val="none" w:sz="0" w:space="0" w:color="auto"/>
            <w:left w:val="none" w:sz="0" w:space="0" w:color="auto"/>
            <w:bottom w:val="none" w:sz="0" w:space="0" w:color="auto"/>
            <w:right w:val="none" w:sz="0" w:space="0" w:color="auto"/>
          </w:divBdr>
        </w:div>
      </w:divsChild>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5675">
      <w:bodyDiv w:val="1"/>
      <w:marLeft w:val="0"/>
      <w:marRight w:val="0"/>
      <w:marTop w:val="0"/>
      <w:marBottom w:val="0"/>
      <w:divBdr>
        <w:top w:val="none" w:sz="0" w:space="0" w:color="auto"/>
        <w:left w:val="none" w:sz="0" w:space="0" w:color="auto"/>
        <w:bottom w:val="none" w:sz="0" w:space="0" w:color="auto"/>
        <w:right w:val="none" w:sz="0" w:space="0" w:color="auto"/>
      </w:divBdr>
      <w:divsChild>
        <w:div w:id="834149468">
          <w:marLeft w:val="0"/>
          <w:marRight w:val="0"/>
          <w:marTop w:val="0"/>
          <w:marBottom w:val="0"/>
          <w:divBdr>
            <w:top w:val="none" w:sz="0" w:space="0" w:color="auto"/>
            <w:left w:val="none" w:sz="0" w:space="0" w:color="auto"/>
            <w:bottom w:val="none" w:sz="0" w:space="0" w:color="auto"/>
            <w:right w:val="none" w:sz="0" w:space="0" w:color="auto"/>
          </w:divBdr>
        </w:div>
        <w:div w:id="2129811152">
          <w:marLeft w:val="0"/>
          <w:marRight w:val="0"/>
          <w:marTop w:val="0"/>
          <w:marBottom w:val="0"/>
          <w:divBdr>
            <w:top w:val="none" w:sz="0" w:space="0" w:color="auto"/>
            <w:left w:val="none" w:sz="0" w:space="0" w:color="auto"/>
            <w:bottom w:val="none" w:sz="0" w:space="0" w:color="auto"/>
            <w:right w:val="none" w:sz="0" w:space="0" w:color="auto"/>
          </w:divBdr>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260382595">
      <w:bodyDiv w:val="1"/>
      <w:marLeft w:val="0"/>
      <w:marRight w:val="0"/>
      <w:marTop w:val="0"/>
      <w:marBottom w:val="0"/>
      <w:divBdr>
        <w:top w:val="none" w:sz="0" w:space="0" w:color="auto"/>
        <w:left w:val="none" w:sz="0" w:space="0" w:color="auto"/>
        <w:bottom w:val="none" w:sz="0" w:space="0" w:color="auto"/>
        <w:right w:val="none" w:sz="0" w:space="0" w:color="auto"/>
      </w:divBdr>
      <w:divsChild>
        <w:div w:id="1901944294">
          <w:marLeft w:val="0"/>
          <w:marRight w:val="0"/>
          <w:marTop w:val="0"/>
          <w:marBottom w:val="0"/>
          <w:divBdr>
            <w:top w:val="none" w:sz="0" w:space="0" w:color="auto"/>
            <w:left w:val="none" w:sz="0" w:space="0" w:color="auto"/>
            <w:bottom w:val="none" w:sz="0" w:space="0" w:color="auto"/>
            <w:right w:val="none" w:sz="0" w:space="0" w:color="auto"/>
          </w:divBdr>
        </w:div>
        <w:div w:id="1469324317">
          <w:marLeft w:val="0"/>
          <w:marRight w:val="0"/>
          <w:marTop w:val="0"/>
          <w:marBottom w:val="0"/>
          <w:divBdr>
            <w:top w:val="none" w:sz="0" w:space="0" w:color="auto"/>
            <w:left w:val="none" w:sz="0" w:space="0" w:color="auto"/>
            <w:bottom w:val="none" w:sz="0" w:space="0" w:color="auto"/>
            <w:right w:val="none" w:sz="0" w:space="0" w:color="auto"/>
          </w:divBdr>
        </w:div>
      </w:divsChild>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546066309">
      <w:bodyDiv w:val="1"/>
      <w:marLeft w:val="0"/>
      <w:marRight w:val="0"/>
      <w:marTop w:val="0"/>
      <w:marBottom w:val="0"/>
      <w:divBdr>
        <w:top w:val="none" w:sz="0" w:space="0" w:color="auto"/>
        <w:left w:val="none" w:sz="0" w:space="0" w:color="auto"/>
        <w:bottom w:val="none" w:sz="0" w:space="0" w:color="auto"/>
        <w:right w:val="none" w:sz="0" w:space="0" w:color="auto"/>
      </w:divBdr>
      <w:divsChild>
        <w:div w:id="1926109215">
          <w:marLeft w:val="0"/>
          <w:marRight w:val="0"/>
          <w:marTop w:val="0"/>
          <w:marBottom w:val="0"/>
          <w:divBdr>
            <w:top w:val="none" w:sz="0" w:space="0" w:color="auto"/>
            <w:left w:val="none" w:sz="0" w:space="0" w:color="auto"/>
            <w:bottom w:val="none" w:sz="0" w:space="0" w:color="auto"/>
            <w:right w:val="none" w:sz="0" w:space="0" w:color="auto"/>
          </w:divBdr>
        </w:div>
        <w:div w:id="2087339214">
          <w:marLeft w:val="0"/>
          <w:marRight w:val="0"/>
          <w:marTop w:val="0"/>
          <w:marBottom w:val="0"/>
          <w:divBdr>
            <w:top w:val="none" w:sz="0" w:space="0" w:color="auto"/>
            <w:left w:val="none" w:sz="0" w:space="0" w:color="auto"/>
            <w:bottom w:val="none" w:sz="0" w:space="0" w:color="auto"/>
            <w:right w:val="none" w:sz="0" w:space="0" w:color="auto"/>
          </w:divBdr>
        </w:div>
      </w:divsChild>
    </w:div>
    <w:div w:id="635990811">
      <w:bodyDiv w:val="1"/>
      <w:marLeft w:val="0"/>
      <w:marRight w:val="0"/>
      <w:marTop w:val="0"/>
      <w:marBottom w:val="0"/>
      <w:divBdr>
        <w:top w:val="none" w:sz="0" w:space="0" w:color="auto"/>
        <w:left w:val="none" w:sz="0" w:space="0" w:color="auto"/>
        <w:bottom w:val="none" w:sz="0" w:space="0" w:color="auto"/>
        <w:right w:val="none" w:sz="0" w:space="0" w:color="auto"/>
      </w:divBdr>
      <w:divsChild>
        <w:div w:id="1097016110">
          <w:marLeft w:val="0"/>
          <w:marRight w:val="0"/>
          <w:marTop w:val="0"/>
          <w:marBottom w:val="0"/>
          <w:divBdr>
            <w:top w:val="none" w:sz="0" w:space="0" w:color="auto"/>
            <w:left w:val="none" w:sz="0" w:space="0" w:color="auto"/>
            <w:bottom w:val="none" w:sz="0" w:space="0" w:color="auto"/>
            <w:right w:val="none" w:sz="0" w:space="0" w:color="auto"/>
          </w:divBdr>
        </w:div>
        <w:div w:id="694187768">
          <w:marLeft w:val="0"/>
          <w:marRight w:val="0"/>
          <w:marTop w:val="0"/>
          <w:marBottom w:val="0"/>
          <w:divBdr>
            <w:top w:val="none" w:sz="0" w:space="0" w:color="auto"/>
            <w:left w:val="none" w:sz="0" w:space="0" w:color="auto"/>
            <w:bottom w:val="none" w:sz="0" w:space="0" w:color="auto"/>
            <w:right w:val="none" w:sz="0" w:space="0" w:color="auto"/>
          </w:divBdr>
        </w:div>
      </w:divsChild>
    </w:div>
    <w:div w:id="642858377">
      <w:bodyDiv w:val="1"/>
      <w:marLeft w:val="0"/>
      <w:marRight w:val="0"/>
      <w:marTop w:val="0"/>
      <w:marBottom w:val="0"/>
      <w:divBdr>
        <w:top w:val="none" w:sz="0" w:space="0" w:color="auto"/>
        <w:left w:val="none" w:sz="0" w:space="0" w:color="auto"/>
        <w:bottom w:val="none" w:sz="0" w:space="0" w:color="auto"/>
        <w:right w:val="none" w:sz="0" w:space="0" w:color="auto"/>
      </w:divBdr>
      <w:divsChild>
        <w:div w:id="465661452">
          <w:marLeft w:val="0"/>
          <w:marRight w:val="0"/>
          <w:marTop w:val="0"/>
          <w:marBottom w:val="0"/>
          <w:divBdr>
            <w:top w:val="none" w:sz="0" w:space="0" w:color="auto"/>
            <w:left w:val="none" w:sz="0" w:space="0" w:color="auto"/>
            <w:bottom w:val="none" w:sz="0" w:space="0" w:color="auto"/>
            <w:right w:val="none" w:sz="0" w:space="0" w:color="auto"/>
          </w:divBdr>
        </w:div>
        <w:div w:id="1675260046">
          <w:marLeft w:val="0"/>
          <w:marRight w:val="0"/>
          <w:marTop w:val="0"/>
          <w:marBottom w:val="0"/>
          <w:divBdr>
            <w:top w:val="none" w:sz="0" w:space="0" w:color="auto"/>
            <w:left w:val="none" w:sz="0" w:space="0" w:color="auto"/>
            <w:bottom w:val="none" w:sz="0" w:space="0" w:color="auto"/>
            <w:right w:val="none" w:sz="0" w:space="0" w:color="auto"/>
          </w:divBdr>
        </w:div>
      </w:divsChild>
    </w:div>
    <w:div w:id="703753417">
      <w:bodyDiv w:val="1"/>
      <w:marLeft w:val="0"/>
      <w:marRight w:val="0"/>
      <w:marTop w:val="0"/>
      <w:marBottom w:val="0"/>
      <w:divBdr>
        <w:top w:val="none" w:sz="0" w:space="0" w:color="auto"/>
        <w:left w:val="none" w:sz="0" w:space="0" w:color="auto"/>
        <w:bottom w:val="none" w:sz="0" w:space="0" w:color="auto"/>
        <w:right w:val="none" w:sz="0" w:space="0" w:color="auto"/>
      </w:divBdr>
      <w:divsChild>
        <w:div w:id="855507905">
          <w:marLeft w:val="0"/>
          <w:marRight w:val="0"/>
          <w:marTop w:val="0"/>
          <w:marBottom w:val="0"/>
          <w:divBdr>
            <w:top w:val="none" w:sz="0" w:space="0" w:color="auto"/>
            <w:left w:val="none" w:sz="0" w:space="0" w:color="auto"/>
            <w:bottom w:val="none" w:sz="0" w:space="0" w:color="auto"/>
            <w:right w:val="none" w:sz="0" w:space="0" w:color="auto"/>
          </w:divBdr>
        </w:div>
        <w:div w:id="152067610">
          <w:marLeft w:val="0"/>
          <w:marRight w:val="0"/>
          <w:marTop w:val="0"/>
          <w:marBottom w:val="0"/>
          <w:divBdr>
            <w:top w:val="none" w:sz="0" w:space="0" w:color="auto"/>
            <w:left w:val="none" w:sz="0" w:space="0" w:color="auto"/>
            <w:bottom w:val="none" w:sz="0" w:space="0" w:color="auto"/>
            <w:right w:val="none" w:sz="0" w:space="0" w:color="auto"/>
          </w:divBdr>
        </w:div>
        <w:div w:id="790048952">
          <w:marLeft w:val="0"/>
          <w:marRight w:val="0"/>
          <w:marTop w:val="0"/>
          <w:marBottom w:val="0"/>
          <w:divBdr>
            <w:top w:val="none" w:sz="0" w:space="0" w:color="auto"/>
            <w:left w:val="none" w:sz="0" w:space="0" w:color="auto"/>
            <w:bottom w:val="none" w:sz="0" w:space="0" w:color="auto"/>
            <w:right w:val="none" w:sz="0" w:space="0" w:color="auto"/>
          </w:divBdr>
        </w:div>
      </w:divsChild>
    </w:div>
    <w:div w:id="897938731">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0"/>
          <w:marTop w:val="0"/>
          <w:marBottom w:val="0"/>
          <w:divBdr>
            <w:top w:val="none" w:sz="0" w:space="0" w:color="auto"/>
            <w:left w:val="none" w:sz="0" w:space="0" w:color="auto"/>
            <w:bottom w:val="none" w:sz="0" w:space="0" w:color="auto"/>
            <w:right w:val="none" w:sz="0" w:space="0" w:color="auto"/>
          </w:divBdr>
        </w:div>
        <w:div w:id="1213612158">
          <w:marLeft w:val="0"/>
          <w:marRight w:val="0"/>
          <w:marTop w:val="0"/>
          <w:marBottom w:val="0"/>
          <w:divBdr>
            <w:top w:val="none" w:sz="0" w:space="0" w:color="auto"/>
            <w:left w:val="none" w:sz="0" w:space="0" w:color="auto"/>
            <w:bottom w:val="none" w:sz="0" w:space="0" w:color="auto"/>
            <w:right w:val="none" w:sz="0" w:space="0" w:color="auto"/>
          </w:divBdr>
        </w:div>
        <w:div w:id="836961203">
          <w:marLeft w:val="0"/>
          <w:marRight w:val="0"/>
          <w:marTop w:val="0"/>
          <w:marBottom w:val="0"/>
          <w:divBdr>
            <w:top w:val="none" w:sz="0" w:space="0" w:color="auto"/>
            <w:left w:val="none" w:sz="0" w:space="0" w:color="auto"/>
            <w:bottom w:val="none" w:sz="0" w:space="0" w:color="auto"/>
            <w:right w:val="none" w:sz="0" w:space="0" w:color="auto"/>
          </w:divBdr>
        </w:div>
        <w:div w:id="2059938437">
          <w:marLeft w:val="0"/>
          <w:marRight w:val="0"/>
          <w:marTop w:val="0"/>
          <w:marBottom w:val="0"/>
          <w:divBdr>
            <w:top w:val="none" w:sz="0" w:space="0" w:color="auto"/>
            <w:left w:val="none" w:sz="0" w:space="0" w:color="auto"/>
            <w:bottom w:val="none" w:sz="0" w:space="0" w:color="auto"/>
            <w:right w:val="none" w:sz="0" w:space="0" w:color="auto"/>
          </w:divBdr>
        </w:div>
        <w:div w:id="856192149">
          <w:marLeft w:val="0"/>
          <w:marRight w:val="0"/>
          <w:marTop w:val="0"/>
          <w:marBottom w:val="0"/>
          <w:divBdr>
            <w:top w:val="none" w:sz="0" w:space="0" w:color="auto"/>
            <w:left w:val="none" w:sz="0" w:space="0" w:color="auto"/>
            <w:bottom w:val="none" w:sz="0" w:space="0" w:color="auto"/>
            <w:right w:val="none" w:sz="0" w:space="0" w:color="auto"/>
          </w:divBdr>
        </w:div>
        <w:div w:id="895045832">
          <w:marLeft w:val="0"/>
          <w:marRight w:val="0"/>
          <w:marTop w:val="0"/>
          <w:marBottom w:val="0"/>
          <w:divBdr>
            <w:top w:val="none" w:sz="0" w:space="0" w:color="auto"/>
            <w:left w:val="none" w:sz="0" w:space="0" w:color="auto"/>
            <w:bottom w:val="none" w:sz="0" w:space="0" w:color="auto"/>
            <w:right w:val="none" w:sz="0" w:space="0" w:color="auto"/>
          </w:divBdr>
        </w:div>
      </w:divsChild>
    </w:div>
    <w:div w:id="931204560">
      <w:bodyDiv w:val="1"/>
      <w:marLeft w:val="0"/>
      <w:marRight w:val="0"/>
      <w:marTop w:val="0"/>
      <w:marBottom w:val="0"/>
      <w:divBdr>
        <w:top w:val="none" w:sz="0" w:space="0" w:color="auto"/>
        <w:left w:val="none" w:sz="0" w:space="0" w:color="auto"/>
        <w:bottom w:val="none" w:sz="0" w:space="0" w:color="auto"/>
        <w:right w:val="none" w:sz="0" w:space="0" w:color="auto"/>
      </w:divBdr>
      <w:divsChild>
        <w:div w:id="1813869215">
          <w:marLeft w:val="0"/>
          <w:marRight w:val="0"/>
          <w:marTop w:val="0"/>
          <w:marBottom w:val="0"/>
          <w:divBdr>
            <w:top w:val="none" w:sz="0" w:space="0" w:color="auto"/>
            <w:left w:val="none" w:sz="0" w:space="0" w:color="auto"/>
            <w:bottom w:val="none" w:sz="0" w:space="0" w:color="auto"/>
            <w:right w:val="none" w:sz="0" w:space="0" w:color="auto"/>
          </w:divBdr>
        </w:div>
        <w:div w:id="1987857251">
          <w:marLeft w:val="0"/>
          <w:marRight w:val="0"/>
          <w:marTop w:val="0"/>
          <w:marBottom w:val="0"/>
          <w:divBdr>
            <w:top w:val="none" w:sz="0" w:space="0" w:color="auto"/>
            <w:left w:val="none" w:sz="0" w:space="0" w:color="auto"/>
            <w:bottom w:val="none" w:sz="0" w:space="0" w:color="auto"/>
            <w:right w:val="none" w:sz="0" w:space="0" w:color="auto"/>
          </w:divBdr>
        </w:div>
      </w:divsChild>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989476608">
      <w:bodyDiv w:val="1"/>
      <w:marLeft w:val="0"/>
      <w:marRight w:val="0"/>
      <w:marTop w:val="0"/>
      <w:marBottom w:val="0"/>
      <w:divBdr>
        <w:top w:val="none" w:sz="0" w:space="0" w:color="auto"/>
        <w:left w:val="none" w:sz="0" w:space="0" w:color="auto"/>
        <w:bottom w:val="none" w:sz="0" w:space="0" w:color="auto"/>
        <w:right w:val="none" w:sz="0" w:space="0" w:color="auto"/>
      </w:divBdr>
      <w:divsChild>
        <w:div w:id="642194307">
          <w:marLeft w:val="0"/>
          <w:marRight w:val="0"/>
          <w:marTop w:val="0"/>
          <w:marBottom w:val="0"/>
          <w:divBdr>
            <w:top w:val="none" w:sz="0" w:space="0" w:color="auto"/>
            <w:left w:val="none" w:sz="0" w:space="0" w:color="auto"/>
            <w:bottom w:val="none" w:sz="0" w:space="0" w:color="auto"/>
            <w:right w:val="none" w:sz="0" w:space="0" w:color="auto"/>
          </w:divBdr>
        </w:div>
        <w:div w:id="217908483">
          <w:marLeft w:val="0"/>
          <w:marRight w:val="0"/>
          <w:marTop w:val="0"/>
          <w:marBottom w:val="0"/>
          <w:divBdr>
            <w:top w:val="none" w:sz="0" w:space="0" w:color="auto"/>
            <w:left w:val="none" w:sz="0" w:space="0" w:color="auto"/>
            <w:bottom w:val="none" w:sz="0" w:space="0" w:color="auto"/>
            <w:right w:val="none" w:sz="0" w:space="0" w:color="auto"/>
          </w:divBdr>
        </w:div>
        <w:div w:id="1369335244">
          <w:marLeft w:val="0"/>
          <w:marRight w:val="0"/>
          <w:marTop w:val="0"/>
          <w:marBottom w:val="0"/>
          <w:divBdr>
            <w:top w:val="none" w:sz="0" w:space="0" w:color="auto"/>
            <w:left w:val="none" w:sz="0" w:space="0" w:color="auto"/>
            <w:bottom w:val="none" w:sz="0" w:space="0" w:color="auto"/>
            <w:right w:val="none" w:sz="0" w:space="0" w:color="auto"/>
          </w:divBdr>
        </w:div>
        <w:div w:id="2035575183">
          <w:marLeft w:val="0"/>
          <w:marRight w:val="0"/>
          <w:marTop w:val="0"/>
          <w:marBottom w:val="0"/>
          <w:divBdr>
            <w:top w:val="none" w:sz="0" w:space="0" w:color="auto"/>
            <w:left w:val="none" w:sz="0" w:space="0" w:color="auto"/>
            <w:bottom w:val="none" w:sz="0" w:space="0" w:color="auto"/>
            <w:right w:val="none" w:sz="0" w:space="0" w:color="auto"/>
          </w:divBdr>
        </w:div>
        <w:div w:id="724374047">
          <w:marLeft w:val="0"/>
          <w:marRight w:val="0"/>
          <w:marTop w:val="0"/>
          <w:marBottom w:val="0"/>
          <w:divBdr>
            <w:top w:val="none" w:sz="0" w:space="0" w:color="auto"/>
            <w:left w:val="none" w:sz="0" w:space="0" w:color="auto"/>
            <w:bottom w:val="none" w:sz="0" w:space="0" w:color="auto"/>
            <w:right w:val="none" w:sz="0" w:space="0" w:color="auto"/>
          </w:divBdr>
        </w:div>
      </w:divsChild>
    </w:div>
    <w:div w:id="1019695027">
      <w:bodyDiv w:val="1"/>
      <w:marLeft w:val="0"/>
      <w:marRight w:val="0"/>
      <w:marTop w:val="0"/>
      <w:marBottom w:val="0"/>
      <w:divBdr>
        <w:top w:val="none" w:sz="0" w:space="0" w:color="auto"/>
        <w:left w:val="none" w:sz="0" w:space="0" w:color="auto"/>
        <w:bottom w:val="none" w:sz="0" w:space="0" w:color="auto"/>
        <w:right w:val="none" w:sz="0" w:space="0" w:color="auto"/>
      </w:divBdr>
      <w:divsChild>
        <w:div w:id="995916628">
          <w:marLeft w:val="0"/>
          <w:marRight w:val="0"/>
          <w:marTop w:val="0"/>
          <w:marBottom w:val="0"/>
          <w:divBdr>
            <w:top w:val="none" w:sz="0" w:space="0" w:color="auto"/>
            <w:left w:val="none" w:sz="0" w:space="0" w:color="auto"/>
            <w:bottom w:val="none" w:sz="0" w:space="0" w:color="auto"/>
            <w:right w:val="none" w:sz="0" w:space="0" w:color="auto"/>
          </w:divBdr>
        </w:div>
        <w:div w:id="1872915882">
          <w:marLeft w:val="0"/>
          <w:marRight w:val="0"/>
          <w:marTop w:val="0"/>
          <w:marBottom w:val="0"/>
          <w:divBdr>
            <w:top w:val="none" w:sz="0" w:space="0" w:color="auto"/>
            <w:left w:val="none" w:sz="0" w:space="0" w:color="auto"/>
            <w:bottom w:val="none" w:sz="0" w:space="0" w:color="auto"/>
            <w:right w:val="none" w:sz="0" w:space="0" w:color="auto"/>
          </w:divBdr>
        </w:div>
        <w:div w:id="701248252">
          <w:marLeft w:val="0"/>
          <w:marRight w:val="0"/>
          <w:marTop w:val="0"/>
          <w:marBottom w:val="0"/>
          <w:divBdr>
            <w:top w:val="none" w:sz="0" w:space="0" w:color="auto"/>
            <w:left w:val="none" w:sz="0" w:space="0" w:color="auto"/>
            <w:bottom w:val="none" w:sz="0" w:space="0" w:color="auto"/>
            <w:right w:val="none" w:sz="0" w:space="0" w:color="auto"/>
          </w:divBdr>
        </w:div>
        <w:div w:id="2120248216">
          <w:marLeft w:val="0"/>
          <w:marRight w:val="0"/>
          <w:marTop w:val="0"/>
          <w:marBottom w:val="0"/>
          <w:divBdr>
            <w:top w:val="none" w:sz="0" w:space="0" w:color="auto"/>
            <w:left w:val="none" w:sz="0" w:space="0" w:color="auto"/>
            <w:bottom w:val="none" w:sz="0" w:space="0" w:color="auto"/>
            <w:right w:val="none" w:sz="0" w:space="0" w:color="auto"/>
          </w:divBdr>
        </w:div>
      </w:divsChild>
    </w:div>
    <w:div w:id="1063911798">
      <w:bodyDiv w:val="1"/>
      <w:marLeft w:val="0"/>
      <w:marRight w:val="0"/>
      <w:marTop w:val="0"/>
      <w:marBottom w:val="0"/>
      <w:divBdr>
        <w:top w:val="none" w:sz="0" w:space="0" w:color="auto"/>
        <w:left w:val="none" w:sz="0" w:space="0" w:color="auto"/>
        <w:bottom w:val="none" w:sz="0" w:space="0" w:color="auto"/>
        <w:right w:val="none" w:sz="0" w:space="0" w:color="auto"/>
      </w:divBdr>
    </w:div>
    <w:div w:id="1156916122">
      <w:bodyDiv w:val="1"/>
      <w:marLeft w:val="0"/>
      <w:marRight w:val="0"/>
      <w:marTop w:val="0"/>
      <w:marBottom w:val="0"/>
      <w:divBdr>
        <w:top w:val="none" w:sz="0" w:space="0" w:color="auto"/>
        <w:left w:val="none" w:sz="0" w:space="0" w:color="auto"/>
        <w:bottom w:val="none" w:sz="0" w:space="0" w:color="auto"/>
        <w:right w:val="none" w:sz="0" w:space="0" w:color="auto"/>
      </w:divBdr>
      <w:divsChild>
        <w:div w:id="782043434">
          <w:marLeft w:val="0"/>
          <w:marRight w:val="0"/>
          <w:marTop w:val="0"/>
          <w:marBottom w:val="0"/>
          <w:divBdr>
            <w:top w:val="none" w:sz="0" w:space="0" w:color="auto"/>
            <w:left w:val="none" w:sz="0" w:space="0" w:color="auto"/>
            <w:bottom w:val="none" w:sz="0" w:space="0" w:color="auto"/>
            <w:right w:val="none" w:sz="0" w:space="0" w:color="auto"/>
          </w:divBdr>
        </w:div>
        <w:div w:id="425152743">
          <w:marLeft w:val="0"/>
          <w:marRight w:val="0"/>
          <w:marTop w:val="0"/>
          <w:marBottom w:val="0"/>
          <w:divBdr>
            <w:top w:val="none" w:sz="0" w:space="0" w:color="auto"/>
            <w:left w:val="none" w:sz="0" w:space="0" w:color="auto"/>
            <w:bottom w:val="none" w:sz="0" w:space="0" w:color="auto"/>
            <w:right w:val="none" w:sz="0" w:space="0" w:color="auto"/>
          </w:divBdr>
        </w:div>
      </w:divsChild>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sChild>
        <w:div w:id="809519271">
          <w:marLeft w:val="0"/>
          <w:marRight w:val="0"/>
          <w:marTop w:val="0"/>
          <w:marBottom w:val="0"/>
          <w:divBdr>
            <w:top w:val="none" w:sz="0" w:space="0" w:color="auto"/>
            <w:left w:val="none" w:sz="0" w:space="0" w:color="auto"/>
            <w:bottom w:val="none" w:sz="0" w:space="0" w:color="auto"/>
            <w:right w:val="none" w:sz="0" w:space="0" w:color="auto"/>
          </w:divBdr>
        </w:div>
        <w:div w:id="1083457668">
          <w:marLeft w:val="0"/>
          <w:marRight w:val="0"/>
          <w:marTop w:val="0"/>
          <w:marBottom w:val="0"/>
          <w:divBdr>
            <w:top w:val="none" w:sz="0" w:space="0" w:color="auto"/>
            <w:left w:val="none" w:sz="0" w:space="0" w:color="auto"/>
            <w:bottom w:val="none" w:sz="0" w:space="0" w:color="auto"/>
            <w:right w:val="none" w:sz="0" w:space="0" w:color="auto"/>
          </w:divBdr>
        </w:div>
        <w:div w:id="465589526">
          <w:marLeft w:val="0"/>
          <w:marRight w:val="0"/>
          <w:marTop w:val="0"/>
          <w:marBottom w:val="0"/>
          <w:divBdr>
            <w:top w:val="none" w:sz="0" w:space="0" w:color="auto"/>
            <w:left w:val="none" w:sz="0" w:space="0" w:color="auto"/>
            <w:bottom w:val="none" w:sz="0" w:space="0" w:color="auto"/>
            <w:right w:val="none" w:sz="0" w:space="0" w:color="auto"/>
          </w:divBdr>
        </w:div>
        <w:div w:id="1037242529">
          <w:marLeft w:val="0"/>
          <w:marRight w:val="0"/>
          <w:marTop w:val="0"/>
          <w:marBottom w:val="0"/>
          <w:divBdr>
            <w:top w:val="none" w:sz="0" w:space="0" w:color="auto"/>
            <w:left w:val="none" w:sz="0" w:space="0" w:color="auto"/>
            <w:bottom w:val="none" w:sz="0" w:space="0" w:color="auto"/>
            <w:right w:val="none" w:sz="0" w:space="0" w:color="auto"/>
          </w:divBdr>
        </w:div>
        <w:div w:id="274288527">
          <w:marLeft w:val="0"/>
          <w:marRight w:val="0"/>
          <w:marTop w:val="0"/>
          <w:marBottom w:val="0"/>
          <w:divBdr>
            <w:top w:val="none" w:sz="0" w:space="0" w:color="auto"/>
            <w:left w:val="none" w:sz="0" w:space="0" w:color="auto"/>
            <w:bottom w:val="none" w:sz="0" w:space="0" w:color="auto"/>
            <w:right w:val="none" w:sz="0" w:space="0" w:color="auto"/>
          </w:divBdr>
        </w:div>
      </w:divsChild>
    </w:div>
    <w:div w:id="1314720784">
      <w:bodyDiv w:val="1"/>
      <w:marLeft w:val="0"/>
      <w:marRight w:val="0"/>
      <w:marTop w:val="0"/>
      <w:marBottom w:val="0"/>
      <w:divBdr>
        <w:top w:val="none" w:sz="0" w:space="0" w:color="auto"/>
        <w:left w:val="none" w:sz="0" w:space="0" w:color="auto"/>
        <w:bottom w:val="none" w:sz="0" w:space="0" w:color="auto"/>
        <w:right w:val="none" w:sz="0" w:space="0" w:color="auto"/>
      </w:divBdr>
      <w:divsChild>
        <w:div w:id="1112438529">
          <w:marLeft w:val="0"/>
          <w:marRight w:val="0"/>
          <w:marTop w:val="0"/>
          <w:marBottom w:val="0"/>
          <w:divBdr>
            <w:top w:val="none" w:sz="0" w:space="0" w:color="auto"/>
            <w:left w:val="none" w:sz="0" w:space="0" w:color="auto"/>
            <w:bottom w:val="none" w:sz="0" w:space="0" w:color="auto"/>
            <w:right w:val="none" w:sz="0" w:space="0" w:color="auto"/>
          </w:divBdr>
        </w:div>
        <w:div w:id="375548245">
          <w:marLeft w:val="0"/>
          <w:marRight w:val="0"/>
          <w:marTop w:val="0"/>
          <w:marBottom w:val="0"/>
          <w:divBdr>
            <w:top w:val="none" w:sz="0" w:space="0" w:color="auto"/>
            <w:left w:val="none" w:sz="0" w:space="0" w:color="auto"/>
            <w:bottom w:val="none" w:sz="0" w:space="0" w:color="auto"/>
            <w:right w:val="none" w:sz="0" w:space="0" w:color="auto"/>
          </w:divBdr>
        </w:div>
        <w:div w:id="174541901">
          <w:marLeft w:val="0"/>
          <w:marRight w:val="0"/>
          <w:marTop w:val="0"/>
          <w:marBottom w:val="0"/>
          <w:divBdr>
            <w:top w:val="none" w:sz="0" w:space="0" w:color="auto"/>
            <w:left w:val="none" w:sz="0" w:space="0" w:color="auto"/>
            <w:bottom w:val="none" w:sz="0" w:space="0" w:color="auto"/>
            <w:right w:val="none" w:sz="0" w:space="0" w:color="auto"/>
          </w:divBdr>
        </w:div>
      </w:divsChild>
    </w:div>
    <w:div w:id="1401295856">
      <w:bodyDiv w:val="1"/>
      <w:marLeft w:val="0"/>
      <w:marRight w:val="0"/>
      <w:marTop w:val="0"/>
      <w:marBottom w:val="0"/>
      <w:divBdr>
        <w:top w:val="none" w:sz="0" w:space="0" w:color="auto"/>
        <w:left w:val="none" w:sz="0" w:space="0" w:color="auto"/>
        <w:bottom w:val="none" w:sz="0" w:space="0" w:color="auto"/>
        <w:right w:val="none" w:sz="0" w:space="0" w:color="auto"/>
      </w:divBdr>
      <w:divsChild>
        <w:div w:id="520821137">
          <w:marLeft w:val="0"/>
          <w:marRight w:val="0"/>
          <w:marTop w:val="0"/>
          <w:marBottom w:val="0"/>
          <w:divBdr>
            <w:top w:val="none" w:sz="0" w:space="0" w:color="auto"/>
            <w:left w:val="none" w:sz="0" w:space="0" w:color="auto"/>
            <w:bottom w:val="none" w:sz="0" w:space="0" w:color="auto"/>
            <w:right w:val="none" w:sz="0" w:space="0" w:color="auto"/>
          </w:divBdr>
        </w:div>
        <w:div w:id="1311519933">
          <w:marLeft w:val="0"/>
          <w:marRight w:val="0"/>
          <w:marTop w:val="0"/>
          <w:marBottom w:val="0"/>
          <w:divBdr>
            <w:top w:val="none" w:sz="0" w:space="0" w:color="auto"/>
            <w:left w:val="none" w:sz="0" w:space="0" w:color="auto"/>
            <w:bottom w:val="none" w:sz="0" w:space="0" w:color="auto"/>
            <w:right w:val="none" w:sz="0" w:space="0" w:color="auto"/>
          </w:divBdr>
        </w:div>
      </w:divsChild>
    </w:div>
    <w:div w:id="1461530467">
      <w:bodyDiv w:val="1"/>
      <w:marLeft w:val="0"/>
      <w:marRight w:val="0"/>
      <w:marTop w:val="0"/>
      <w:marBottom w:val="0"/>
      <w:divBdr>
        <w:top w:val="none" w:sz="0" w:space="0" w:color="auto"/>
        <w:left w:val="none" w:sz="0" w:space="0" w:color="auto"/>
        <w:bottom w:val="none" w:sz="0" w:space="0" w:color="auto"/>
        <w:right w:val="none" w:sz="0" w:space="0" w:color="auto"/>
      </w:divBdr>
      <w:divsChild>
        <w:div w:id="1405640544">
          <w:marLeft w:val="0"/>
          <w:marRight w:val="0"/>
          <w:marTop w:val="0"/>
          <w:marBottom w:val="0"/>
          <w:divBdr>
            <w:top w:val="none" w:sz="0" w:space="0" w:color="auto"/>
            <w:left w:val="none" w:sz="0" w:space="0" w:color="auto"/>
            <w:bottom w:val="none" w:sz="0" w:space="0" w:color="auto"/>
            <w:right w:val="none" w:sz="0" w:space="0" w:color="auto"/>
          </w:divBdr>
        </w:div>
        <w:div w:id="183595610">
          <w:marLeft w:val="0"/>
          <w:marRight w:val="0"/>
          <w:marTop w:val="0"/>
          <w:marBottom w:val="0"/>
          <w:divBdr>
            <w:top w:val="none" w:sz="0" w:space="0" w:color="auto"/>
            <w:left w:val="none" w:sz="0" w:space="0" w:color="auto"/>
            <w:bottom w:val="none" w:sz="0" w:space="0" w:color="auto"/>
            <w:right w:val="none" w:sz="0" w:space="0" w:color="auto"/>
          </w:divBdr>
        </w:div>
        <w:div w:id="410468802">
          <w:marLeft w:val="0"/>
          <w:marRight w:val="0"/>
          <w:marTop w:val="0"/>
          <w:marBottom w:val="0"/>
          <w:divBdr>
            <w:top w:val="none" w:sz="0" w:space="0" w:color="auto"/>
            <w:left w:val="none" w:sz="0" w:space="0" w:color="auto"/>
            <w:bottom w:val="none" w:sz="0" w:space="0" w:color="auto"/>
            <w:right w:val="none" w:sz="0" w:space="0" w:color="auto"/>
          </w:divBdr>
        </w:div>
      </w:divsChild>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601985445">
      <w:bodyDiv w:val="1"/>
      <w:marLeft w:val="0"/>
      <w:marRight w:val="0"/>
      <w:marTop w:val="0"/>
      <w:marBottom w:val="0"/>
      <w:divBdr>
        <w:top w:val="none" w:sz="0" w:space="0" w:color="auto"/>
        <w:left w:val="none" w:sz="0" w:space="0" w:color="auto"/>
        <w:bottom w:val="none" w:sz="0" w:space="0" w:color="auto"/>
        <w:right w:val="none" w:sz="0" w:space="0" w:color="auto"/>
      </w:divBdr>
      <w:divsChild>
        <w:div w:id="913932246">
          <w:marLeft w:val="0"/>
          <w:marRight w:val="0"/>
          <w:marTop w:val="0"/>
          <w:marBottom w:val="0"/>
          <w:divBdr>
            <w:top w:val="none" w:sz="0" w:space="0" w:color="auto"/>
            <w:left w:val="none" w:sz="0" w:space="0" w:color="auto"/>
            <w:bottom w:val="none" w:sz="0" w:space="0" w:color="auto"/>
            <w:right w:val="none" w:sz="0" w:space="0" w:color="auto"/>
          </w:divBdr>
        </w:div>
        <w:div w:id="1762027070">
          <w:marLeft w:val="0"/>
          <w:marRight w:val="0"/>
          <w:marTop w:val="0"/>
          <w:marBottom w:val="0"/>
          <w:divBdr>
            <w:top w:val="none" w:sz="0" w:space="0" w:color="auto"/>
            <w:left w:val="none" w:sz="0" w:space="0" w:color="auto"/>
            <w:bottom w:val="none" w:sz="0" w:space="0" w:color="auto"/>
            <w:right w:val="none" w:sz="0" w:space="0" w:color="auto"/>
          </w:divBdr>
        </w:div>
        <w:div w:id="132255794">
          <w:marLeft w:val="0"/>
          <w:marRight w:val="0"/>
          <w:marTop w:val="0"/>
          <w:marBottom w:val="0"/>
          <w:divBdr>
            <w:top w:val="none" w:sz="0" w:space="0" w:color="auto"/>
            <w:left w:val="none" w:sz="0" w:space="0" w:color="auto"/>
            <w:bottom w:val="none" w:sz="0" w:space="0" w:color="auto"/>
            <w:right w:val="none" w:sz="0" w:space="0" w:color="auto"/>
          </w:divBdr>
        </w:div>
      </w:divsChild>
    </w:div>
    <w:div w:id="1633092795">
      <w:bodyDiv w:val="1"/>
      <w:marLeft w:val="0"/>
      <w:marRight w:val="0"/>
      <w:marTop w:val="0"/>
      <w:marBottom w:val="0"/>
      <w:divBdr>
        <w:top w:val="none" w:sz="0" w:space="0" w:color="auto"/>
        <w:left w:val="none" w:sz="0" w:space="0" w:color="auto"/>
        <w:bottom w:val="none" w:sz="0" w:space="0" w:color="auto"/>
        <w:right w:val="none" w:sz="0" w:space="0" w:color="auto"/>
      </w:divBdr>
      <w:divsChild>
        <w:div w:id="339738719">
          <w:marLeft w:val="0"/>
          <w:marRight w:val="0"/>
          <w:marTop w:val="0"/>
          <w:marBottom w:val="0"/>
          <w:divBdr>
            <w:top w:val="none" w:sz="0" w:space="0" w:color="auto"/>
            <w:left w:val="none" w:sz="0" w:space="0" w:color="auto"/>
            <w:bottom w:val="none" w:sz="0" w:space="0" w:color="auto"/>
            <w:right w:val="none" w:sz="0" w:space="0" w:color="auto"/>
          </w:divBdr>
        </w:div>
        <w:div w:id="1066224995">
          <w:marLeft w:val="0"/>
          <w:marRight w:val="0"/>
          <w:marTop w:val="0"/>
          <w:marBottom w:val="0"/>
          <w:divBdr>
            <w:top w:val="none" w:sz="0" w:space="0" w:color="auto"/>
            <w:left w:val="none" w:sz="0" w:space="0" w:color="auto"/>
            <w:bottom w:val="none" w:sz="0" w:space="0" w:color="auto"/>
            <w:right w:val="none" w:sz="0" w:space="0" w:color="auto"/>
          </w:divBdr>
        </w:div>
        <w:div w:id="2088379065">
          <w:marLeft w:val="0"/>
          <w:marRight w:val="0"/>
          <w:marTop w:val="0"/>
          <w:marBottom w:val="0"/>
          <w:divBdr>
            <w:top w:val="none" w:sz="0" w:space="0" w:color="auto"/>
            <w:left w:val="none" w:sz="0" w:space="0" w:color="auto"/>
            <w:bottom w:val="none" w:sz="0" w:space="0" w:color="auto"/>
            <w:right w:val="none" w:sz="0" w:space="0" w:color="auto"/>
          </w:divBdr>
        </w:div>
        <w:div w:id="936059741">
          <w:marLeft w:val="0"/>
          <w:marRight w:val="0"/>
          <w:marTop w:val="0"/>
          <w:marBottom w:val="0"/>
          <w:divBdr>
            <w:top w:val="none" w:sz="0" w:space="0" w:color="auto"/>
            <w:left w:val="none" w:sz="0" w:space="0" w:color="auto"/>
            <w:bottom w:val="none" w:sz="0" w:space="0" w:color="auto"/>
            <w:right w:val="none" w:sz="0" w:space="0" w:color="auto"/>
          </w:divBdr>
        </w:div>
        <w:div w:id="749354835">
          <w:marLeft w:val="0"/>
          <w:marRight w:val="0"/>
          <w:marTop w:val="0"/>
          <w:marBottom w:val="0"/>
          <w:divBdr>
            <w:top w:val="none" w:sz="0" w:space="0" w:color="auto"/>
            <w:left w:val="none" w:sz="0" w:space="0" w:color="auto"/>
            <w:bottom w:val="none" w:sz="0" w:space="0" w:color="auto"/>
            <w:right w:val="none" w:sz="0" w:space="0" w:color="auto"/>
          </w:divBdr>
        </w:div>
      </w:divsChild>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5606274">
      <w:bodyDiv w:val="1"/>
      <w:marLeft w:val="0"/>
      <w:marRight w:val="0"/>
      <w:marTop w:val="0"/>
      <w:marBottom w:val="0"/>
      <w:divBdr>
        <w:top w:val="none" w:sz="0" w:space="0" w:color="auto"/>
        <w:left w:val="none" w:sz="0" w:space="0" w:color="auto"/>
        <w:bottom w:val="none" w:sz="0" w:space="0" w:color="auto"/>
        <w:right w:val="none" w:sz="0" w:space="0" w:color="auto"/>
      </w:divBdr>
      <w:divsChild>
        <w:div w:id="1945533536">
          <w:marLeft w:val="0"/>
          <w:marRight w:val="0"/>
          <w:marTop w:val="0"/>
          <w:marBottom w:val="0"/>
          <w:divBdr>
            <w:top w:val="none" w:sz="0" w:space="0" w:color="auto"/>
            <w:left w:val="none" w:sz="0" w:space="0" w:color="auto"/>
            <w:bottom w:val="none" w:sz="0" w:space="0" w:color="auto"/>
            <w:right w:val="none" w:sz="0" w:space="0" w:color="auto"/>
          </w:divBdr>
        </w:div>
        <w:div w:id="545215512">
          <w:marLeft w:val="0"/>
          <w:marRight w:val="0"/>
          <w:marTop w:val="0"/>
          <w:marBottom w:val="0"/>
          <w:divBdr>
            <w:top w:val="none" w:sz="0" w:space="0" w:color="auto"/>
            <w:left w:val="none" w:sz="0" w:space="0" w:color="auto"/>
            <w:bottom w:val="none" w:sz="0" w:space="0" w:color="auto"/>
            <w:right w:val="none" w:sz="0" w:space="0" w:color="auto"/>
          </w:divBdr>
        </w:div>
        <w:div w:id="1290555487">
          <w:marLeft w:val="0"/>
          <w:marRight w:val="0"/>
          <w:marTop w:val="0"/>
          <w:marBottom w:val="0"/>
          <w:divBdr>
            <w:top w:val="none" w:sz="0" w:space="0" w:color="auto"/>
            <w:left w:val="none" w:sz="0" w:space="0" w:color="auto"/>
            <w:bottom w:val="none" w:sz="0" w:space="0" w:color="auto"/>
            <w:right w:val="none" w:sz="0" w:space="0" w:color="auto"/>
          </w:divBdr>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92612">
      <w:bodyDiv w:val="1"/>
      <w:marLeft w:val="0"/>
      <w:marRight w:val="0"/>
      <w:marTop w:val="0"/>
      <w:marBottom w:val="0"/>
      <w:divBdr>
        <w:top w:val="none" w:sz="0" w:space="0" w:color="auto"/>
        <w:left w:val="none" w:sz="0" w:space="0" w:color="auto"/>
        <w:bottom w:val="none" w:sz="0" w:space="0" w:color="auto"/>
        <w:right w:val="none" w:sz="0" w:space="0" w:color="auto"/>
      </w:divBdr>
      <w:divsChild>
        <w:div w:id="223371201">
          <w:marLeft w:val="0"/>
          <w:marRight w:val="0"/>
          <w:marTop w:val="0"/>
          <w:marBottom w:val="0"/>
          <w:divBdr>
            <w:top w:val="none" w:sz="0" w:space="0" w:color="auto"/>
            <w:left w:val="none" w:sz="0" w:space="0" w:color="auto"/>
            <w:bottom w:val="none" w:sz="0" w:space="0" w:color="auto"/>
            <w:right w:val="none" w:sz="0" w:space="0" w:color="auto"/>
          </w:divBdr>
        </w:div>
        <w:div w:id="184174799">
          <w:marLeft w:val="0"/>
          <w:marRight w:val="0"/>
          <w:marTop w:val="0"/>
          <w:marBottom w:val="0"/>
          <w:divBdr>
            <w:top w:val="none" w:sz="0" w:space="0" w:color="auto"/>
            <w:left w:val="none" w:sz="0" w:space="0" w:color="auto"/>
            <w:bottom w:val="none" w:sz="0" w:space="0" w:color="auto"/>
            <w:right w:val="none" w:sz="0" w:space="0" w:color="auto"/>
          </w:divBdr>
        </w:div>
        <w:div w:id="1397976289">
          <w:marLeft w:val="0"/>
          <w:marRight w:val="0"/>
          <w:marTop w:val="0"/>
          <w:marBottom w:val="0"/>
          <w:divBdr>
            <w:top w:val="none" w:sz="0" w:space="0" w:color="auto"/>
            <w:left w:val="none" w:sz="0" w:space="0" w:color="auto"/>
            <w:bottom w:val="none" w:sz="0" w:space="0" w:color="auto"/>
            <w:right w:val="none" w:sz="0" w:space="0" w:color="auto"/>
          </w:divBdr>
        </w:div>
        <w:div w:id="345446873">
          <w:marLeft w:val="0"/>
          <w:marRight w:val="0"/>
          <w:marTop w:val="0"/>
          <w:marBottom w:val="0"/>
          <w:divBdr>
            <w:top w:val="none" w:sz="0" w:space="0" w:color="auto"/>
            <w:left w:val="none" w:sz="0" w:space="0" w:color="auto"/>
            <w:bottom w:val="none" w:sz="0" w:space="0" w:color="auto"/>
            <w:right w:val="none" w:sz="0" w:space="0" w:color="auto"/>
          </w:divBdr>
        </w:div>
        <w:div w:id="545029622">
          <w:marLeft w:val="0"/>
          <w:marRight w:val="0"/>
          <w:marTop w:val="0"/>
          <w:marBottom w:val="0"/>
          <w:divBdr>
            <w:top w:val="none" w:sz="0" w:space="0" w:color="auto"/>
            <w:left w:val="none" w:sz="0" w:space="0" w:color="auto"/>
            <w:bottom w:val="none" w:sz="0" w:space="0" w:color="auto"/>
            <w:right w:val="none" w:sz="0" w:space="0" w:color="auto"/>
          </w:divBdr>
        </w:div>
        <w:div w:id="1841575331">
          <w:marLeft w:val="0"/>
          <w:marRight w:val="0"/>
          <w:marTop w:val="0"/>
          <w:marBottom w:val="0"/>
          <w:divBdr>
            <w:top w:val="none" w:sz="0" w:space="0" w:color="auto"/>
            <w:left w:val="none" w:sz="0" w:space="0" w:color="auto"/>
            <w:bottom w:val="none" w:sz="0" w:space="0" w:color="auto"/>
            <w:right w:val="none" w:sz="0" w:space="0" w:color="auto"/>
          </w:divBdr>
        </w:div>
        <w:div w:id="952321185">
          <w:marLeft w:val="0"/>
          <w:marRight w:val="0"/>
          <w:marTop w:val="0"/>
          <w:marBottom w:val="0"/>
          <w:divBdr>
            <w:top w:val="none" w:sz="0" w:space="0" w:color="auto"/>
            <w:left w:val="none" w:sz="0" w:space="0" w:color="auto"/>
            <w:bottom w:val="none" w:sz="0" w:space="0" w:color="auto"/>
            <w:right w:val="none" w:sz="0" w:space="0" w:color="auto"/>
          </w:divBdr>
        </w:div>
        <w:div w:id="1761877674">
          <w:marLeft w:val="0"/>
          <w:marRight w:val="0"/>
          <w:marTop w:val="0"/>
          <w:marBottom w:val="0"/>
          <w:divBdr>
            <w:top w:val="none" w:sz="0" w:space="0" w:color="auto"/>
            <w:left w:val="none" w:sz="0" w:space="0" w:color="auto"/>
            <w:bottom w:val="none" w:sz="0" w:space="0" w:color="auto"/>
            <w:right w:val="none" w:sz="0" w:space="0" w:color="auto"/>
          </w:divBdr>
        </w:div>
        <w:div w:id="1843743519">
          <w:marLeft w:val="0"/>
          <w:marRight w:val="0"/>
          <w:marTop w:val="0"/>
          <w:marBottom w:val="0"/>
          <w:divBdr>
            <w:top w:val="none" w:sz="0" w:space="0" w:color="auto"/>
            <w:left w:val="none" w:sz="0" w:space="0" w:color="auto"/>
            <w:bottom w:val="none" w:sz="0" w:space="0" w:color="auto"/>
            <w:right w:val="none" w:sz="0" w:space="0" w:color="auto"/>
          </w:divBdr>
        </w:div>
        <w:div w:id="58940430">
          <w:marLeft w:val="0"/>
          <w:marRight w:val="0"/>
          <w:marTop w:val="0"/>
          <w:marBottom w:val="0"/>
          <w:divBdr>
            <w:top w:val="none" w:sz="0" w:space="0" w:color="auto"/>
            <w:left w:val="none" w:sz="0" w:space="0" w:color="auto"/>
            <w:bottom w:val="none" w:sz="0" w:space="0" w:color="auto"/>
            <w:right w:val="none" w:sz="0" w:space="0" w:color="auto"/>
          </w:divBdr>
        </w:div>
        <w:div w:id="403573533">
          <w:marLeft w:val="0"/>
          <w:marRight w:val="0"/>
          <w:marTop w:val="0"/>
          <w:marBottom w:val="0"/>
          <w:divBdr>
            <w:top w:val="none" w:sz="0" w:space="0" w:color="auto"/>
            <w:left w:val="none" w:sz="0" w:space="0" w:color="auto"/>
            <w:bottom w:val="none" w:sz="0" w:space="0" w:color="auto"/>
            <w:right w:val="none" w:sz="0" w:space="0" w:color="auto"/>
          </w:divBdr>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99019052">
      <w:bodyDiv w:val="1"/>
      <w:marLeft w:val="0"/>
      <w:marRight w:val="0"/>
      <w:marTop w:val="0"/>
      <w:marBottom w:val="0"/>
      <w:divBdr>
        <w:top w:val="none" w:sz="0" w:space="0" w:color="auto"/>
        <w:left w:val="none" w:sz="0" w:space="0" w:color="auto"/>
        <w:bottom w:val="none" w:sz="0" w:space="0" w:color="auto"/>
        <w:right w:val="none" w:sz="0" w:space="0" w:color="auto"/>
      </w:divBdr>
      <w:divsChild>
        <w:div w:id="195632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Ohanyan\Documents\Custom%20Office%20Templates\&#1329;&#1396;&#1411;&#1400;&#1411;&#1377;&#1385;&#1381;&#1408;&#138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AFA950-C6B3-4471-905D-26E497E81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Ամփոփաթերթ</Template>
  <TotalTime>14</TotalTime>
  <Pages>6</Pages>
  <Words>624</Words>
  <Characters>3558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Ohanyan</dc:creator>
  <cp:keywords>https://mul2.gov.am/tasks/1189867/oneclick?token=d9cc3ca6b67387feffda562331287a6d</cp:keywords>
  <dc:description/>
  <cp:lastModifiedBy>Julia Ohanyan</cp:lastModifiedBy>
  <cp:revision>15</cp:revision>
  <dcterms:created xsi:type="dcterms:W3CDTF">2025-06-11T18:04:00Z</dcterms:created>
  <dcterms:modified xsi:type="dcterms:W3CDTF">2025-07-03T07:09:00Z</dcterms:modified>
</cp:coreProperties>
</file>