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CBB7" w14:textId="77777777" w:rsidR="004078CD" w:rsidRPr="00981A43" w:rsidRDefault="00AE18C4" w:rsidP="00D33E5B">
      <w:pPr>
        <w:spacing w:line="360" w:lineRule="auto"/>
        <w:jc w:val="center"/>
        <w:rPr>
          <w:rFonts w:ascii="GHEA Grapalat" w:hAnsi="GHEA Grapalat"/>
          <w:b/>
          <w:sz w:val="24"/>
          <w:szCs w:val="24"/>
        </w:rPr>
      </w:pPr>
      <w:r w:rsidRPr="00981A43">
        <w:rPr>
          <w:rFonts w:ascii="GHEA Grapalat" w:hAnsi="GHEA Grapalat"/>
          <w:b/>
          <w:sz w:val="24"/>
          <w:szCs w:val="24"/>
        </w:rPr>
        <w:t>ԱՄՓՈՓԱԹԵՐԹ</w:t>
      </w:r>
    </w:p>
    <w:p w14:paraId="1A19D9DD" w14:textId="1B019143" w:rsidR="00AE18C4" w:rsidRPr="00981A43" w:rsidRDefault="009E67DD" w:rsidP="00D33E5B">
      <w:pPr>
        <w:spacing w:line="360" w:lineRule="auto"/>
        <w:ind w:right="270"/>
        <w:jc w:val="center"/>
        <w:rPr>
          <w:rFonts w:ascii="GHEA Grapalat" w:eastAsia="Calibri" w:hAnsi="GHEA Grapalat"/>
          <w:b/>
          <w:sz w:val="24"/>
          <w:szCs w:val="24"/>
        </w:rPr>
      </w:pPr>
      <w:r w:rsidRPr="009E67DD">
        <w:rPr>
          <w:rFonts w:ascii="GHEA Grapalat" w:eastAsia="GHEA Grapalat" w:hAnsi="GHEA Grapalat" w:cs="GHEA Grapalat"/>
          <w:b/>
          <w:bCs/>
          <w:sz w:val="24"/>
          <w:szCs w:val="24"/>
          <w:lang w:val="hy-AM"/>
        </w:rPr>
        <w:t>ՀԱՅԱՍՏԱՆԻ ՀԱՆՐԱՊԵՏՈՒԹՅԱՆ ԿԱՌԱՎԱՐՈՒԹՅԱՆ 2023 ԹՎԱԿԱՆԻ ՄԱՅԻՍԻ 25-Ի N 804-Ն ՈՐՈՇՄԱՆ ՄԵՋ ՓՈՓՈԽՈՒԹՅՈՒՆ ԿԱՏԱՐԵԼՈՒ ՄԱՍԻՆ</w:t>
      </w:r>
      <w:r>
        <w:rPr>
          <w:rFonts w:ascii="GHEA Grapalat" w:eastAsia="GHEA Grapalat" w:hAnsi="GHEA Grapalat" w:cs="GHEA Grapalat"/>
          <w:b/>
          <w:bCs/>
          <w:sz w:val="24"/>
          <w:szCs w:val="24"/>
          <w:lang w:val="hy-AM"/>
        </w:rPr>
        <w:t xml:space="preserve"> ԿԱՌԱՎԱՐՈՒԹՅԱՆ ՈՐՈՇՄԱՆ </w:t>
      </w:r>
      <w:r w:rsidR="00AE18C4" w:rsidRPr="00981A43">
        <w:rPr>
          <w:rFonts w:ascii="GHEA Grapalat" w:eastAsia="Calibri" w:hAnsi="GHEA Grapalat"/>
          <w:b/>
          <w:sz w:val="24"/>
          <w:szCs w:val="24"/>
        </w:rPr>
        <w:t>ՆԱԽԱԳԾԻ</w:t>
      </w:r>
    </w:p>
    <w:tbl>
      <w:tblPr>
        <w:tblStyle w:val="TableGrid"/>
        <w:tblW w:w="11340" w:type="dxa"/>
        <w:tblInd w:w="-1062" w:type="dxa"/>
        <w:tblLook w:val="04A0" w:firstRow="1" w:lastRow="0" w:firstColumn="1" w:lastColumn="0" w:noHBand="0" w:noVBand="1"/>
      </w:tblPr>
      <w:tblGrid>
        <w:gridCol w:w="5988"/>
        <w:gridCol w:w="42"/>
        <w:gridCol w:w="2227"/>
        <w:gridCol w:w="3083"/>
      </w:tblGrid>
      <w:tr w:rsidR="001C59E3" w:rsidRPr="00981A43" w14:paraId="6E87B0AB" w14:textId="77777777" w:rsidTr="00C50256">
        <w:tc>
          <w:tcPr>
            <w:tcW w:w="8257" w:type="dxa"/>
            <w:gridSpan w:val="3"/>
            <w:vMerge w:val="restart"/>
            <w:shd w:val="clear" w:color="auto" w:fill="BFBFBF" w:themeFill="background1" w:themeFillShade="BF"/>
          </w:tcPr>
          <w:p w14:paraId="6CC7B778" w14:textId="4CC3798B" w:rsidR="001C59E3" w:rsidRPr="00981A43" w:rsidRDefault="001C59E3" w:rsidP="00792B88">
            <w:pPr>
              <w:spacing w:line="360" w:lineRule="auto"/>
              <w:jc w:val="center"/>
              <w:rPr>
                <w:rFonts w:ascii="GHEA Grapalat" w:hAnsi="GHEA Grapalat"/>
                <w:b/>
                <w:sz w:val="24"/>
                <w:szCs w:val="24"/>
              </w:rPr>
            </w:pPr>
            <w:bookmarkStart w:id="0" w:name="_Hlk203755531"/>
            <w:r w:rsidRPr="00981A43">
              <w:rPr>
                <w:rFonts w:ascii="GHEA Grapalat" w:hAnsi="GHEA Grapalat"/>
                <w:b/>
                <w:sz w:val="24"/>
                <w:szCs w:val="24"/>
              </w:rPr>
              <w:t xml:space="preserve">1. </w:t>
            </w:r>
            <w:proofErr w:type="spellStart"/>
            <w:r w:rsidR="009E67DD">
              <w:rPr>
                <w:rFonts w:ascii="GHEA Grapalat" w:hAnsi="GHEA Grapalat"/>
                <w:b/>
                <w:sz w:val="24"/>
                <w:szCs w:val="24"/>
              </w:rPr>
              <w:t>Ֆինանսների</w:t>
            </w:r>
            <w:proofErr w:type="spellEnd"/>
            <w:r w:rsidR="00792B88" w:rsidRPr="00981A43">
              <w:rPr>
                <w:rFonts w:ascii="GHEA Grapalat" w:hAnsi="GHEA Grapalat"/>
                <w:b/>
                <w:sz w:val="24"/>
                <w:szCs w:val="24"/>
              </w:rPr>
              <w:t xml:space="preserve"> </w:t>
            </w:r>
            <w:proofErr w:type="spellStart"/>
            <w:r w:rsidR="00792B88" w:rsidRPr="00981A43">
              <w:rPr>
                <w:rFonts w:ascii="GHEA Grapalat" w:hAnsi="GHEA Grapalat"/>
                <w:b/>
                <w:sz w:val="24"/>
                <w:szCs w:val="24"/>
              </w:rPr>
              <w:t>նախարարություն</w:t>
            </w:r>
            <w:proofErr w:type="spellEnd"/>
          </w:p>
        </w:tc>
        <w:tc>
          <w:tcPr>
            <w:tcW w:w="3083" w:type="dxa"/>
            <w:shd w:val="clear" w:color="auto" w:fill="BFBFBF" w:themeFill="background1" w:themeFillShade="BF"/>
          </w:tcPr>
          <w:p w14:paraId="44D65BAC" w14:textId="592F41D1" w:rsidR="001C59E3" w:rsidRPr="00981A43" w:rsidRDefault="009E67DD" w:rsidP="00792B88">
            <w:pPr>
              <w:spacing w:line="360" w:lineRule="auto"/>
              <w:jc w:val="center"/>
              <w:rPr>
                <w:rFonts w:ascii="GHEA Grapalat" w:hAnsi="GHEA Grapalat"/>
                <w:b/>
                <w:sz w:val="24"/>
                <w:szCs w:val="24"/>
              </w:rPr>
            </w:pPr>
            <w:r>
              <w:rPr>
                <w:rFonts w:ascii="GHEA Grapalat" w:hAnsi="GHEA Grapalat"/>
                <w:b/>
                <w:sz w:val="24"/>
                <w:szCs w:val="24"/>
                <w:lang w:val="hy-AM"/>
              </w:rPr>
              <w:t>23</w:t>
            </w:r>
            <w:r w:rsidR="00792B88" w:rsidRPr="00981A43">
              <w:rPr>
                <w:rFonts w:ascii="GHEA Grapalat" w:hAnsi="GHEA Grapalat"/>
                <w:b/>
                <w:sz w:val="24"/>
                <w:szCs w:val="24"/>
                <w:lang w:val="hy-AM"/>
              </w:rPr>
              <w:t>.0</w:t>
            </w:r>
            <w:r>
              <w:rPr>
                <w:rFonts w:ascii="GHEA Grapalat" w:hAnsi="GHEA Grapalat"/>
                <w:b/>
                <w:sz w:val="24"/>
                <w:szCs w:val="24"/>
                <w:lang w:val="hy-AM"/>
              </w:rPr>
              <w:t>6</w:t>
            </w:r>
            <w:r w:rsidR="001C59E3" w:rsidRPr="00981A43">
              <w:rPr>
                <w:rFonts w:ascii="GHEA Grapalat" w:hAnsi="GHEA Grapalat"/>
                <w:b/>
                <w:sz w:val="24"/>
                <w:szCs w:val="24"/>
              </w:rPr>
              <w:t>.202</w:t>
            </w:r>
            <w:r>
              <w:rPr>
                <w:rFonts w:ascii="GHEA Grapalat" w:hAnsi="GHEA Grapalat"/>
                <w:b/>
                <w:sz w:val="24"/>
                <w:szCs w:val="24"/>
              </w:rPr>
              <w:t>5</w:t>
            </w:r>
            <w:r w:rsidR="006E721D" w:rsidRPr="00981A43">
              <w:rPr>
                <w:rFonts w:ascii="GHEA Grapalat" w:hAnsi="GHEA Grapalat"/>
                <w:b/>
                <w:sz w:val="24"/>
                <w:szCs w:val="24"/>
              </w:rPr>
              <w:t xml:space="preserve"> թ.</w:t>
            </w:r>
          </w:p>
        </w:tc>
      </w:tr>
      <w:tr w:rsidR="001C59E3" w:rsidRPr="00981A43" w14:paraId="209323E0" w14:textId="77777777" w:rsidTr="00C50256">
        <w:tc>
          <w:tcPr>
            <w:tcW w:w="8257" w:type="dxa"/>
            <w:gridSpan w:val="3"/>
            <w:vMerge/>
            <w:shd w:val="clear" w:color="auto" w:fill="BFBFBF" w:themeFill="background1" w:themeFillShade="BF"/>
          </w:tcPr>
          <w:p w14:paraId="6691927F" w14:textId="77777777" w:rsidR="001C59E3" w:rsidRPr="00981A43" w:rsidRDefault="001C59E3" w:rsidP="00792B88">
            <w:pPr>
              <w:spacing w:line="360" w:lineRule="auto"/>
              <w:jc w:val="center"/>
              <w:rPr>
                <w:rFonts w:ascii="GHEA Grapalat" w:hAnsi="GHEA Grapalat"/>
                <w:b/>
                <w:sz w:val="24"/>
                <w:szCs w:val="24"/>
              </w:rPr>
            </w:pPr>
          </w:p>
        </w:tc>
        <w:tc>
          <w:tcPr>
            <w:tcW w:w="3083" w:type="dxa"/>
            <w:shd w:val="clear" w:color="auto" w:fill="BFBFBF" w:themeFill="background1" w:themeFillShade="BF"/>
          </w:tcPr>
          <w:p w14:paraId="79ADEE12" w14:textId="405F2765" w:rsidR="001C59E3" w:rsidRPr="00981A43" w:rsidRDefault="009E67DD" w:rsidP="00792B88">
            <w:pPr>
              <w:jc w:val="center"/>
              <w:rPr>
                <w:rFonts w:ascii="GHEA Grapalat" w:hAnsi="GHEA Grapalat"/>
                <w:b/>
                <w:sz w:val="24"/>
                <w:szCs w:val="24"/>
              </w:rPr>
            </w:pPr>
            <w:r>
              <w:rPr>
                <w:rFonts w:ascii="GHEA Grapalat" w:eastAsia="Times New Roman" w:hAnsi="GHEA Grapalat" w:cs="Times New Roman"/>
                <w:b/>
                <w:bCs/>
                <w:spacing w:val="-20"/>
                <w:sz w:val="24"/>
                <w:szCs w:val="24"/>
                <w:lang w:val="hy-AM" w:eastAsia="ru-RU"/>
              </w:rPr>
              <w:t>01/8-3/14040-2025</w:t>
            </w:r>
          </w:p>
        </w:tc>
      </w:tr>
      <w:bookmarkEnd w:id="0"/>
      <w:tr w:rsidR="00AE18C4" w:rsidRPr="008243A5" w14:paraId="73A7EDE9" w14:textId="77777777" w:rsidTr="008376A4">
        <w:tc>
          <w:tcPr>
            <w:tcW w:w="5988" w:type="dxa"/>
          </w:tcPr>
          <w:p w14:paraId="1C72CB7D" w14:textId="6BA84E6D" w:rsidR="009E67DD" w:rsidRPr="009E67DD" w:rsidRDefault="009E67DD" w:rsidP="009E67DD">
            <w:pPr>
              <w:spacing w:line="360" w:lineRule="auto"/>
              <w:ind w:right="-1" w:firstLine="485"/>
              <w:jc w:val="both"/>
              <w:rPr>
                <w:rFonts w:ascii="GHEA Grapalat" w:hAnsi="GHEA Grapalat"/>
                <w:sz w:val="24"/>
                <w:szCs w:val="24"/>
                <w:lang w:val="hy-AM"/>
              </w:rPr>
            </w:pPr>
            <w:r w:rsidRPr="009E67DD">
              <w:rPr>
                <w:rFonts w:ascii="GHEA Grapalat" w:hAnsi="GHEA Grapalat"/>
                <w:sz w:val="24"/>
                <w:szCs w:val="24"/>
                <w:lang w:val="hy-AM"/>
              </w:rPr>
              <w:t xml:space="preserve">Միաժամանակ Որոշման 2023թ. նախագծին կից ներկայացված հիմնավորման համաձայն, հիմք ընդունելով ՀՀ առաջին ատյանի ընդհանուր իրավասության դատարաններում քաղաքացիական գործերի քանակը (2819 դատական գործ, որոնցից 2495-ը նախատեսվող իրավակարգավորումների պարագայում կլինեին պարտադիր հաշտարարության ենթակա)՝ միջինացված հաշվարկներով և նշված վիճակագրական տվյալների հիման վրա, ՀՀ պետական բյուջեից տարեկան կպահանջվի շուրջ 50.0 մլն դրամ: Ընդ որում, նշվում է, որ կատարված հաշվարկը խիստ պայմանական է, քանի որ անձը պետական բյուջեից փոխհատուցման ստացման իրավունք է ձեռք բերում միայն այն դեպքում, երբ իրականացված պարտադիր հաշտարարության արդյունքում վեճը չի լուծվում, իսկ դատական կարգով վեճի լուծումից հետո պահանջը մերժվում կամ մասնակի է բավարարվում, և  հայցվորը օրենքով ազատված է եղել պետական տուրքի վճարումից կամ դատարանը կիրառել է նման </w:t>
            </w:r>
            <w:r w:rsidRPr="009E67DD">
              <w:rPr>
                <w:rFonts w:ascii="GHEA Grapalat" w:hAnsi="GHEA Grapalat"/>
                <w:sz w:val="24"/>
                <w:szCs w:val="24"/>
                <w:lang w:val="hy-AM"/>
              </w:rPr>
              <w:lastRenderedPageBreak/>
              <w:t>արտոնություն</w:t>
            </w:r>
            <w:r w:rsidR="002C7204">
              <w:rPr>
                <w:rFonts w:ascii="GHEA Grapalat" w:hAnsi="GHEA Grapalat"/>
                <w:sz w:val="24"/>
                <w:szCs w:val="24"/>
                <w:lang w:val="hy-AM"/>
              </w:rPr>
              <w:t xml:space="preserve">, </w:t>
            </w:r>
            <w:r w:rsidR="002C7204" w:rsidRPr="002C7204">
              <w:rPr>
                <w:rFonts w:ascii="GHEA Grapalat" w:hAnsi="GHEA Grapalat"/>
                <w:sz w:val="24"/>
                <w:szCs w:val="24"/>
              </w:rPr>
              <w:t xml:space="preserve">և հաշտարարության </w:t>
            </w:r>
            <w:proofErr w:type="spellStart"/>
            <w:r w:rsidR="002C7204" w:rsidRPr="002C7204">
              <w:rPr>
                <w:rFonts w:ascii="GHEA Grapalat" w:hAnsi="GHEA Grapalat"/>
                <w:sz w:val="24"/>
                <w:szCs w:val="24"/>
              </w:rPr>
              <w:t>ավարտից</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հետո</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նույն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անձանց</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միջև</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նույն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առարկայի</w:t>
            </w:r>
            <w:proofErr w:type="spellEnd"/>
            <w:r w:rsidR="002C7204" w:rsidRPr="002C7204">
              <w:rPr>
                <w:rFonts w:ascii="GHEA Grapalat" w:hAnsi="GHEA Grapalat"/>
                <w:sz w:val="24"/>
                <w:szCs w:val="24"/>
              </w:rPr>
              <w:t xml:space="preserve"> մասին և </w:t>
            </w:r>
            <w:proofErr w:type="spellStart"/>
            <w:r w:rsidR="002C7204" w:rsidRPr="002C7204">
              <w:rPr>
                <w:rFonts w:ascii="GHEA Grapalat" w:hAnsi="GHEA Grapalat"/>
                <w:sz w:val="24"/>
                <w:szCs w:val="24"/>
              </w:rPr>
              <w:t>նույն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փաստական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հիմքերով</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գործով</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դատարան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ներկայացվել</w:t>
            </w:r>
            <w:proofErr w:type="spellEnd"/>
            <w:r w:rsidR="002C7204" w:rsidRPr="002C7204">
              <w:rPr>
                <w:rFonts w:ascii="GHEA Grapalat" w:hAnsi="GHEA Grapalat"/>
                <w:sz w:val="24"/>
                <w:szCs w:val="24"/>
              </w:rPr>
              <w:t xml:space="preserve"> է </w:t>
            </w:r>
            <w:proofErr w:type="spellStart"/>
            <w:r w:rsidR="002C7204" w:rsidRPr="002C7204">
              <w:rPr>
                <w:rFonts w:ascii="GHEA Grapalat" w:hAnsi="GHEA Grapalat"/>
                <w:sz w:val="24"/>
                <w:szCs w:val="24"/>
              </w:rPr>
              <w:t>հայցադիմում</w:t>
            </w:r>
            <w:proofErr w:type="spellEnd"/>
            <w:r w:rsidR="002C7204" w:rsidRPr="002C7204">
              <w:rPr>
                <w:rFonts w:ascii="GHEA Grapalat" w:hAnsi="GHEA Grapalat"/>
                <w:sz w:val="24"/>
                <w:szCs w:val="24"/>
              </w:rPr>
              <w:t xml:space="preserve">, և </w:t>
            </w:r>
            <w:proofErr w:type="spellStart"/>
            <w:r w:rsidR="002C7204" w:rsidRPr="002C7204">
              <w:rPr>
                <w:rFonts w:ascii="GHEA Grapalat" w:hAnsi="GHEA Grapalat"/>
                <w:sz w:val="24"/>
                <w:szCs w:val="24"/>
              </w:rPr>
              <w:t>հայցվորը</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օրենքով</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ազատված</w:t>
            </w:r>
            <w:proofErr w:type="spellEnd"/>
            <w:r w:rsidR="002C7204" w:rsidRPr="002C7204">
              <w:rPr>
                <w:rFonts w:ascii="GHEA Grapalat" w:hAnsi="GHEA Grapalat"/>
                <w:sz w:val="24"/>
                <w:szCs w:val="24"/>
              </w:rPr>
              <w:t xml:space="preserve"> է </w:t>
            </w:r>
            <w:proofErr w:type="spellStart"/>
            <w:r w:rsidR="002C7204" w:rsidRPr="002C7204">
              <w:rPr>
                <w:rFonts w:ascii="GHEA Grapalat" w:hAnsi="GHEA Grapalat"/>
                <w:sz w:val="24"/>
                <w:szCs w:val="24"/>
              </w:rPr>
              <w:t>պետական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տուրքի</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վճարումից</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կամ</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դատարանը</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կիրառել</w:t>
            </w:r>
            <w:proofErr w:type="spellEnd"/>
            <w:r w:rsidR="002C7204" w:rsidRPr="002C7204">
              <w:rPr>
                <w:rFonts w:ascii="GHEA Grapalat" w:hAnsi="GHEA Grapalat"/>
                <w:sz w:val="24"/>
                <w:szCs w:val="24"/>
              </w:rPr>
              <w:t xml:space="preserve"> է </w:t>
            </w:r>
            <w:proofErr w:type="spellStart"/>
            <w:r w:rsidR="002C7204" w:rsidRPr="002C7204">
              <w:rPr>
                <w:rFonts w:ascii="GHEA Grapalat" w:hAnsi="GHEA Grapalat"/>
                <w:sz w:val="24"/>
                <w:szCs w:val="24"/>
              </w:rPr>
              <w:t>նման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արտոնություն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ապա</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հայցը</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մերժվելու</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կամ</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մասնակի</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բավարարվելու</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դեպքում</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հայցվորին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վճարվում</w:t>
            </w:r>
            <w:proofErr w:type="spellEnd"/>
            <w:r w:rsidR="002C7204" w:rsidRPr="002C7204">
              <w:rPr>
                <w:rFonts w:ascii="GHEA Grapalat" w:hAnsi="GHEA Grapalat"/>
                <w:sz w:val="24"/>
                <w:szCs w:val="24"/>
              </w:rPr>
              <w:t xml:space="preserve"> է </w:t>
            </w:r>
            <w:proofErr w:type="spellStart"/>
            <w:r w:rsidR="002C7204" w:rsidRPr="002C7204">
              <w:rPr>
                <w:rFonts w:ascii="GHEA Grapalat" w:hAnsi="GHEA Grapalat"/>
                <w:sz w:val="24"/>
                <w:szCs w:val="24"/>
              </w:rPr>
              <w:t>փոխհատուցում</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պետական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բյուջեից</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Կառավարության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սահմանած</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չափով</w:t>
            </w:r>
            <w:proofErr w:type="spellEnd"/>
            <w:r w:rsidR="002C7204" w:rsidRPr="002C7204">
              <w:rPr>
                <w:rFonts w:ascii="GHEA Grapalat" w:hAnsi="GHEA Grapalat"/>
                <w:sz w:val="24"/>
                <w:szCs w:val="24"/>
              </w:rPr>
              <w:t xml:space="preserve"> և </w:t>
            </w:r>
            <w:proofErr w:type="spellStart"/>
            <w:r w:rsidR="002C7204" w:rsidRPr="002C7204">
              <w:rPr>
                <w:rFonts w:ascii="GHEA Grapalat" w:hAnsi="GHEA Grapalat"/>
                <w:sz w:val="24"/>
                <w:szCs w:val="24"/>
              </w:rPr>
              <w:t>կարգով</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մինչև</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երկու</w:t>
            </w:r>
            <w:proofErr w:type="spellEnd"/>
            <w:r w:rsidR="002C7204" w:rsidRPr="002C7204">
              <w:rPr>
                <w:rFonts w:ascii="GHEA Grapalat" w:hAnsi="GHEA Grapalat"/>
                <w:sz w:val="24"/>
                <w:szCs w:val="24"/>
              </w:rPr>
              <w:t xml:space="preserve"> ժամ </w:t>
            </w:r>
            <w:proofErr w:type="spellStart"/>
            <w:r w:rsidR="002C7204" w:rsidRPr="002C7204">
              <w:rPr>
                <w:rFonts w:ascii="GHEA Grapalat" w:hAnsi="GHEA Grapalat"/>
                <w:sz w:val="24"/>
                <w:szCs w:val="24"/>
              </w:rPr>
              <w:t>տևողությամբ</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իրականացված</w:t>
            </w:r>
            <w:proofErr w:type="spellEnd"/>
            <w:r w:rsidR="002C7204" w:rsidRPr="002C7204">
              <w:rPr>
                <w:rFonts w:ascii="GHEA Grapalat" w:hAnsi="GHEA Grapalat"/>
                <w:sz w:val="24"/>
                <w:szCs w:val="24"/>
              </w:rPr>
              <w:t xml:space="preserve"> հաշտարարության </w:t>
            </w:r>
            <w:proofErr w:type="spellStart"/>
            <w:r w:rsidR="002C7204" w:rsidRPr="002C7204">
              <w:rPr>
                <w:rFonts w:ascii="GHEA Grapalat" w:hAnsi="GHEA Grapalat"/>
                <w:sz w:val="24"/>
                <w:szCs w:val="24"/>
              </w:rPr>
              <w:t>դիմաց</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հաշտարարի</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վարձատրության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գումարի</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վճարման</w:t>
            </w:r>
            <w:proofErr w:type="spellEnd"/>
            <w:r w:rsidR="002C7204" w:rsidRPr="002C7204">
              <w:rPr>
                <w:rFonts w:ascii="GHEA Grapalat" w:hAnsi="GHEA Grapalat"/>
                <w:sz w:val="24"/>
                <w:szCs w:val="24"/>
              </w:rPr>
              <w:t xml:space="preserve"> </w:t>
            </w:r>
            <w:proofErr w:type="spellStart"/>
            <w:r w:rsidR="002C7204" w:rsidRPr="002C7204">
              <w:rPr>
                <w:rFonts w:ascii="GHEA Grapalat" w:hAnsi="GHEA Grapalat"/>
                <w:sz w:val="24"/>
                <w:szCs w:val="24"/>
              </w:rPr>
              <w:t>համար</w:t>
            </w:r>
            <w:proofErr w:type="spellEnd"/>
            <w:r w:rsidR="002C7204" w:rsidRPr="002C7204">
              <w:rPr>
                <w:rFonts w:ascii="GHEA Grapalat" w:hAnsi="GHEA Grapalat"/>
                <w:sz w:val="24"/>
                <w:szCs w:val="24"/>
              </w:rPr>
              <w:t>։</w:t>
            </w:r>
          </w:p>
          <w:p w14:paraId="7AF54676" w14:textId="77777777" w:rsidR="009E67DD" w:rsidRPr="009E67DD" w:rsidRDefault="009E67DD" w:rsidP="009E67DD">
            <w:pPr>
              <w:spacing w:line="360" w:lineRule="auto"/>
              <w:ind w:right="-1" w:firstLine="485"/>
              <w:jc w:val="both"/>
              <w:rPr>
                <w:rFonts w:ascii="GHEA Grapalat" w:hAnsi="GHEA Grapalat"/>
                <w:sz w:val="24"/>
                <w:szCs w:val="24"/>
                <w:lang w:val="hy-AM"/>
              </w:rPr>
            </w:pPr>
            <w:r w:rsidRPr="009E67DD">
              <w:rPr>
                <w:rFonts w:ascii="GHEA Grapalat" w:hAnsi="GHEA Grapalat"/>
                <w:sz w:val="24"/>
                <w:szCs w:val="24"/>
                <w:lang w:val="hy-AM"/>
              </w:rPr>
              <w:t xml:space="preserve">Հաշվի առնելով, որ «Հաշտարարության մասին» ՀՀ օրենքի փոփոխության արդյունքում պարտադիր է դառնում ամուսնալուծության, երեխայի բնակության վայրի որոշման, ալիմենտի (ապրուստավճարի) բռնագանձման, ամուսինների ընդհանուր սեփականությունը համարվող գույքի բաժանման, երեխայի հետ շփմանը, դաստիարակությանն ու կրթությանը վերաբերող հարցերով ծնողական իրավունքների իրականացման, երեխայի տեսակցության կարգ սահմանելու, ամուսնական պայմանագրի փոփոխման կամ լուծման վերաբերյալ գործերով նախքան դատարան դիմելը հաշտարարության իրականացումը, համապատասխանաբար կավելանա պարտադիր հաշտարարության ենթակա </w:t>
            </w:r>
            <w:r w:rsidRPr="009E67DD">
              <w:rPr>
                <w:rFonts w:ascii="GHEA Grapalat" w:hAnsi="GHEA Grapalat"/>
                <w:sz w:val="24"/>
                <w:szCs w:val="24"/>
                <w:lang w:val="hy-AM"/>
              </w:rPr>
              <w:lastRenderedPageBreak/>
              <w:t>գործերի քանակը: Այդ կապակցությամբ հարկ է նշել, որ եթե գործող վարձատրության դրույքաչափով և նախկինում ներկայացված գործերի քանակով պայմանավորված ֆինանսական միջոցների պահանաջը նախնական հաշվարկով կազմում էր 50.0 մլն դրամ, այժմ վարձատրության դրույքաչափի կրկնապատկման և գործերի քանակի ավելացմամբ պայմանավորված լրացուցիչ միջոցների պահանջը զգալիորեն կավելանա, որի  ֆինանսական գնահատականը ներկա պահին հնարավոր չէ ներկայացնել:</w:t>
            </w:r>
          </w:p>
          <w:p w14:paraId="2E9D04B8" w14:textId="77777777" w:rsidR="009E67DD" w:rsidRPr="009E67DD" w:rsidRDefault="009E67DD" w:rsidP="009E67DD">
            <w:pPr>
              <w:spacing w:line="360" w:lineRule="auto"/>
              <w:ind w:right="-1" w:firstLine="485"/>
              <w:jc w:val="both"/>
              <w:rPr>
                <w:rFonts w:ascii="GHEA Grapalat" w:hAnsi="GHEA Grapalat"/>
                <w:sz w:val="24"/>
                <w:szCs w:val="24"/>
                <w:lang w:val="hy-AM"/>
              </w:rPr>
            </w:pPr>
            <w:r w:rsidRPr="009E67DD">
              <w:rPr>
                <w:rFonts w:ascii="GHEA Grapalat" w:hAnsi="GHEA Grapalat"/>
                <w:sz w:val="24"/>
                <w:szCs w:val="24"/>
                <w:lang w:val="hy-AM"/>
              </w:rPr>
              <w:t>Բացի այդ անհասկանալի է պարտադիր հաշտարարի վարձատրության դրույքաչափի ավելացումը, քանի որ գործող դրույքաչափերին համապատասխան մինչ օրս վճարումներ չեն իրականացվել:</w:t>
            </w:r>
          </w:p>
          <w:p w14:paraId="47D3FB40" w14:textId="58CAD764" w:rsidR="00AE18C4" w:rsidRPr="00981A43" w:rsidRDefault="009E67DD" w:rsidP="009E67DD">
            <w:pPr>
              <w:spacing w:line="360" w:lineRule="auto"/>
              <w:ind w:right="-1" w:firstLine="485"/>
              <w:jc w:val="both"/>
              <w:rPr>
                <w:rFonts w:ascii="GHEA Grapalat" w:hAnsi="GHEA Grapalat"/>
                <w:sz w:val="24"/>
                <w:szCs w:val="24"/>
                <w:lang w:val="hy-AM"/>
              </w:rPr>
            </w:pPr>
            <w:r w:rsidRPr="009E67DD">
              <w:rPr>
                <w:rFonts w:ascii="GHEA Grapalat" w:hAnsi="GHEA Grapalat"/>
                <w:sz w:val="24"/>
                <w:szCs w:val="24"/>
                <w:lang w:val="hy-AM"/>
              </w:rPr>
              <w:t>Ելնելով վերոգրյալից և հաշվի առնելով ՀՀ 2026-2028թթ. պետական միջնաժամկետ ծախսերի ծրագրով հաստատված հարկաբյուջետային քաղաքականությունը և ծախսային քաղաքականության ռազմավարությունը, ինչպես նաև առաջիկա բյուջետային տարվա համար կանխատեսվող ֆինանսական ռեսուրսների սահմանափակ հնարավորությունները, առաջարկում ենք հնարավորինս ձեռնպահ մնալ ՀՀ պետական բյուջեում ընթացիկ ծախսերի ավելացմանը հանգեցնող նախաձեռնություններից:</w:t>
            </w:r>
          </w:p>
        </w:tc>
        <w:tc>
          <w:tcPr>
            <w:tcW w:w="5352" w:type="dxa"/>
            <w:gridSpan w:val="3"/>
          </w:tcPr>
          <w:p w14:paraId="51193284" w14:textId="29B458C0" w:rsidR="00ED0C4C" w:rsidRDefault="00ED0C4C" w:rsidP="00ED0C4C">
            <w:pPr>
              <w:spacing w:line="360" w:lineRule="auto"/>
              <w:jc w:val="center"/>
              <w:rPr>
                <w:rFonts w:ascii="GHEA Grapalat" w:hAnsi="GHEA Grapalat"/>
                <w:b/>
                <w:bCs/>
                <w:sz w:val="24"/>
                <w:szCs w:val="24"/>
                <w:lang w:val="hy-AM"/>
              </w:rPr>
            </w:pPr>
            <w:r w:rsidRPr="00ED0C4C">
              <w:rPr>
                <w:rFonts w:ascii="GHEA Grapalat" w:hAnsi="GHEA Grapalat"/>
                <w:b/>
                <w:bCs/>
                <w:sz w:val="24"/>
                <w:szCs w:val="24"/>
                <w:lang w:val="hy-AM"/>
              </w:rPr>
              <w:lastRenderedPageBreak/>
              <w:t>Չի ընդունվել</w:t>
            </w:r>
            <w:r>
              <w:rPr>
                <w:rFonts w:ascii="GHEA Grapalat" w:hAnsi="GHEA Grapalat"/>
                <w:b/>
                <w:bCs/>
                <w:sz w:val="24"/>
                <w:szCs w:val="24"/>
                <w:lang w:val="hy-AM"/>
              </w:rPr>
              <w:t>:</w:t>
            </w:r>
          </w:p>
          <w:p w14:paraId="7A06740F" w14:textId="77777777" w:rsidR="00ED0C4C" w:rsidRDefault="00ED0C4C" w:rsidP="00ED0C4C">
            <w:pPr>
              <w:spacing w:line="360" w:lineRule="auto"/>
              <w:jc w:val="both"/>
              <w:rPr>
                <w:rFonts w:ascii="GHEA Grapalat" w:hAnsi="GHEA Grapalat"/>
                <w:sz w:val="24"/>
                <w:szCs w:val="24"/>
                <w:lang w:val="hy-AM"/>
              </w:rPr>
            </w:pPr>
            <w:r>
              <w:rPr>
                <w:rFonts w:ascii="GHEA Grapalat" w:hAnsi="GHEA Grapalat"/>
                <w:sz w:val="24"/>
                <w:szCs w:val="24"/>
                <w:lang w:val="hy-AM"/>
              </w:rPr>
              <w:t>Հարկ է պարզաբանել,</w:t>
            </w:r>
            <w:r w:rsidRPr="00ED0C4C">
              <w:rPr>
                <w:rFonts w:ascii="GHEA Grapalat" w:hAnsi="GHEA Grapalat"/>
                <w:sz w:val="24"/>
                <w:szCs w:val="24"/>
                <w:lang w:val="hy-AM"/>
              </w:rPr>
              <w:t xml:space="preserve"> որ ինչպես նշված է նախագծի հիմնավորման մեջ, նախագծի ընդունման կապակցությամբ լրացուցիչ ֆինանսական միջոցների անհրաժեշտություն չի առաջանում։ Մասնավորապես, հաշտարարության, այդ թվում՝ օրենքով նախատեսված դեպքերում պարտադիր հաշտարարության իրականացման և հաշտարարի վարձատրության հետ կապված ծախսերը կրում են կողմերը, և դրանք չեն փոխհատուցվում Հայաստանի Հանրապետության պետական բյուջեից։</w:t>
            </w:r>
          </w:p>
          <w:p w14:paraId="6A974E0C" w14:textId="50C6E9DC" w:rsidR="00ED0C4C" w:rsidRPr="00ED0C4C" w:rsidRDefault="00ED0C4C" w:rsidP="00ED0C4C">
            <w:pPr>
              <w:spacing w:line="360" w:lineRule="auto"/>
              <w:jc w:val="both"/>
              <w:rPr>
                <w:rFonts w:ascii="GHEA Grapalat" w:hAnsi="GHEA Grapalat"/>
                <w:sz w:val="24"/>
                <w:szCs w:val="24"/>
                <w:lang w:val="hy-AM"/>
              </w:rPr>
            </w:pPr>
            <w:r w:rsidRPr="00ED0C4C">
              <w:rPr>
                <w:rFonts w:ascii="GHEA Grapalat" w:hAnsi="GHEA Grapalat"/>
                <w:sz w:val="24"/>
                <w:szCs w:val="24"/>
                <w:lang w:val="hy-AM"/>
              </w:rPr>
              <w:t>Ըստ «Հաշտարարության մասին» ՀՀ օրենքի 12-րդ հոդվածի 12-րդ մասի՝ պետական բյուջեից փոխհատուցում կարող է տրամադրվել միայն բացառիկ դեպքերում՝ բոլոր ստորև թվարկված պայմանների միաժամանակյա առկայության դեպքում</w:t>
            </w:r>
            <w:r w:rsidRPr="00ED0C4C">
              <w:rPr>
                <w:rFonts w:ascii="Microsoft JhengHei" w:eastAsia="Microsoft JhengHei" w:hAnsi="Microsoft JhengHei" w:cs="Microsoft JhengHei" w:hint="eastAsia"/>
                <w:sz w:val="24"/>
                <w:szCs w:val="24"/>
                <w:lang w:val="hy-AM"/>
              </w:rPr>
              <w:t>․</w:t>
            </w:r>
          </w:p>
          <w:p w14:paraId="499A17EC" w14:textId="77777777" w:rsidR="00ED0C4C" w:rsidRPr="00ED0C4C" w:rsidRDefault="00ED0C4C" w:rsidP="00ED0C4C">
            <w:pPr>
              <w:numPr>
                <w:ilvl w:val="0"/>
                <w:numId w:val="22"/>
              </w:numPr>
              <w:spacing w:line="360" w:lineRule="auto"/>
              <w:jc w:val="both"/>
              <w:rPr>
                <w:rFonts w:ascii="GHEA Grapalat" w:hAnsi="GHEA Grapalat"/>
                <w:sz w:val="24"/>
                <w:szCs w:val="24"/>
                <w:lang w:val="hy-AM"/>
              </w:rPr>
            </w:pPr>
            <w:r w:rsidRPr="00ED0C4C">
              <w:rPr>
                <w:rFonts w:ascii="GHEA Grapalat" w:hAnsi="GHEA Grapalat"/>
                <w:sz w:val="24"/>
                <w:szCs w:val="24"/>
                <w:lang w:val="hy-AM"/>
              </w:rPr>
              <w:t xml:space="preserve">օրենքով սահմանված է մինչև դատարան դիմելը պարտադիր </w:t>
            </w:r>
            <w:r w:rsidRPr="00ED0C4C">
              <w:rPr>
                <w:rFonts w:ascii="GHEA Grapalat" w:hAnsi="GHEA Grapalat"/>
                <w:sz w:val="24"/>
                <w:szCs w:val="24"/>
                <w:lang w:val="hy-AM"/>
              </w:rPr>
              <w:lastRenderedPageBreak/>
              <w:t>հաշտարարություն, որը իրականացվել է, սակայն չի ավարտվել հաշտության համաձայնագրով, և դրա վերաբերյալ կազմվել է համապատասխան արձանագրություն,</w:t>
            </w:r>
          </w:p>
          <w:p w14:paraId="37949259" w14:textId="77777777" w:rsidR="00ED0C4C" w:rsidRPr="00ED0C4C" w:rsidRDefault="00ED0C4C" w:rsidP="00ED0C4C">
            <w:pPr>
              <w:numPr>
                <w:ilvl w:val="0"/>
                <w:numId w:val="22"/>
              </w:numPr>
              <w:spacing w:line="360" w:lineRule="auto"/>
              <w:jc w:val="both"/>
              <w:rPr>
                <w:rFonts w:ascii="GHEA Grapalat" w:hAnsi="GHEA Grapalat"/>
                <w:sz w:val="24"/>
                <w:szCs w:val="24"/>
                <w:lang w:val="hy-AM"/>
              </w:rPr>
            </w:pPr>
            <w:r w:rsidRPr="00ED0C4C">
              <w:rPr>
                <w:rFonts w:ascii="GHEA Grapalat" w:hAnsi="GHEA Grapalat"/>
                <w:sz w:val="24"/>
                <w:szCs w:val="24"/>
                <w:lang w:val="hy-AM"/>
              </w:rPr>
              <w:t>հաշտարարության ավարտից հետո նույն անձանց միջև, նույն առարկայի և փաստական հիմքերի վրա հիմնված գործով ներկայացվել է հայցադիմում,</w:t>
            </w:r>
          </w:p>
          <w:p w14:paraId="59BF4376" w14:textId="77777777" w:rsidR="00ED0C4C" w:rsidRPr="00ED0C4C" w:rsidRDefault="00ED0C4C" w:rsidP="00ED0C4C">
            <w:pPr>
              <w:numPr>
                <w:ilvl w:val="0"/>
                <w:numId w:val="22"/>
              </w:numPr>
              <w:spacing w:line="360" w:lineRule="auto"/>
              <w:jc w:val="both"/>
              <w:rPr>
                <w:rFonts w:ascii="GHEA Grapalat" w:hAnsi="GHEA Grapalat"/>
                <w:sz w:val="24"/>
                <w:szCs w:val="24"/>
                <w:lang w:val="hy-AM"/>
              </w:rPr>
            </w:pPr>
            <w:r w:rsidRPr="00ED0C4C">
              <w:rPr>
                <w:rFonts w:ascii="GHEA Grapalat" w:hAnsi="GHEA Grapalat"/>
                <w:sz w:val="24"/>
                <w:szCs w:val="24"/>
                <w:lang w:val="hy-AM"/>
              </w:rPr>
              <w:t>հայցը մերժվել է կամ բավարարվել է մասնակի,</w:t>
            </w:r>
          </w:p>
          <w:p w14:paraId="198BEB9F" w14:textId="77777777" w:rsidR="00ED0C4C" w:rsidRPr="00ED0C4C" w:rsidRDefault="00ED0C4C" w:rsidP="00ED0C4C">
            <w:pPr>
              <w:numPr>
                <w:ilvl w:val="0"/>
                <w:numId w:val="22"/>
              </w:numPr>
              <w:spacing w:line="360" w:lineRule="auto"/>
              <w:jc w:val="both"/>
              <w:rPr>
                <w:rFonts w:ascii="GHEA Grapalat" w:hAnsi="GHEA Grapalat"/>
                <w:sz w:val="24"/>
                <w:szCs w:val="24"/>
                <w:lang w:val="hy-AM"/>
              </w:rPr>
            </w:pPr>
            <w:r w:rsidRPr="00ED0C4C">
              <w:rPr>
                <w:rFonts w:ascii="GHEA Grapalat" w:hAnsi="GHEA Grapalat"/>
                <w:sz w:val="24"/>
                <w:szCs w:val="24"/>
                <w:lang w:val="hy-AM"/>
              </w:rPr>
              <w:t>հայցվորը օրենքով ազատված է պետական տուրքի վճարումից կամ դատարանը կիրառել է նման արտոնություն։</w:t>
            </w:r>
          </w:p>
          <w:p w14:paraId="27DAFFDD" w14:textId="2850534F" w:rsidR="00ED0C4C" w:rsidRPr="00ED0C4C" w:rsidRDefault="00ED0C4C" w:rsidP="00ED0C4C">
            <w:pPr>
              <w:spacing w:line="360" w:lineRule="auto"/>
              <w:jc w:val="both"/>
              <w:rPr>
                <w:rFonts w:ascii="GHEA Grapalat" w:hAnsi="GHEA Grapalat"/>
                <w:sz w:val="24"/>
                <w:szCs w:val="24"/>
                <w:lang w:val="hy-AM"/>
              </w:rPr>
            </w:pPr>
            <w:r w:rsidRPr="00ED0C4C">
              <w:rPr>
                <w:rFonts w:ascii="GHEA Grapalat" w:hAnsi="GHEA Grapalat"/>
                <w:sz w:val="24"/>
                <w:szCs w:val="24"/>
                <w:lang w:val="hy-AM"/>
              </w:rPr>
              <w:t>Ինչպես կարելի է տեսնել, պետ</w:t>
            </w:r>
            <w:r>
              <w:rPr>
                <w:rFonts w:ascii="GHEA Grapalat" w:hAnsi="GHEA Grapalat"/>
                <w:sz w:val="24"/>
                <w:szCs w:val="24"/>
                <w:lang w:val="hy-AM"/>
              </w:rPr>
              <w:t xml:space="preserve">ական </w:t>
            </w:r>
            <w:r w:rsidRPr="00ED0C4C">
              <w:rPr>
                <w:rFonts w:ascii="GHEA Grapalat" w:hAnsi="GHEA Grapalat"/>
                <w:sz w:val="24"/>
                <w:szCs w:val="24"/>
                <w:lang w:val="hy-AM"/>
              </w:rPr>
              <w:t>բյուջեից փոխհատուցման ենթակա են միայն հազվադեպ հանդիպող և բացառիկ դեպքեր։ Հետևաբար, նախագծի ընդունումը չի կարող հանգեցնել էական ծախսերի կամ բյուջետային նշանակալի փոփոխությունների։</w:t>
            </w:r>
          </w:p>
          <w:p w14:paraId="1796979B" w14:textId="67FAB69D" w:rsidR="00ED0C4C" w:rsidRPr="00ED0C4C" w:rsidRDefault="00ED0C4C" w:rsidP="00ED0C4C">
            <w:pPr>
              <w:spacing w:line="360" w:lineRule="auto"/>
              <w:jc w:val="both"/>
              <w:rPr>
                <w:rFonts w:ascii="GHEA Grapalat" w:hAnsi="GHEA Grapalat"/>
                <w:sz w:val="24"/>
                <w:szCs w:val="24"/>
                <w:lang w:val="hy-AM"/>
              </w:rPr>
            </w:pPr>
            <w:r w:rsidRPr="00ED0C4C">
              <w:rPr>
                <w:rFonts w:ascii="GHEA Grapalat" w:hAnsi="GHEA Grapalat"/>
                <w:sz w:val="24"/>
                <w:szCs w:val="24"/>
                <w:lang w:val="hy-AM"/>
              </w:rPr>
              <w:t xml:space="preserve">Բացի այդ, անհրաժեշտ է նշել, որ ծախսերի գնահատականը կատարվել է ոչ թե փոխհատուցման ենթակա գործերի </w:t>
            </w:r>
            <w:r>
              <w:rPr>
                <w:rFonts w:ascii="GHEA Grapalat" w:hAnsi="GHEA Grapalat"/>
                <w:sz w:val="24"/>
                <w:szCs w:val="24"/>
                <w:lang w:val="hy-AM"/>
              </w:rPr>
              <w:t>հնարավոր</w:t>
            </w:r>
            <w:r w:rsidRPr="00ED0C4C">
              <w:rPr>
                <w:rFonts w:ascii="GHEA Grapalat" w:hAnsi="GHEA Grapalat"/>
                <w:sz w:val="24"/>
                <w:szCs w:val="24"/>
                <w:lang w:val="hy-AM"/>
              </w:rPr>
              <w:t xml:space="preserve"> թվի, այլ </w:t>
            </w:r>
            <w:r>
              <w:rPr>
                <w:rFonts w:ascii="GHEA Grapalat" w:hAnsi="GHEA Grapalat"/>
                <w:sz w:val="24"/>
                <w:szCs w:val="24"/>
                <w:lang w:val="hy-AM"/>
              </w:rPr>
              <w:t xml:space="preserve">ընդհանրապես՝ </w:t>
            </w:r>
            <w:r w:rsidRPr="00ED0C4C">
              <w:rPr>
                <w:rFonts w:ascii="GHEA Grapalat" w:hAnsi="GHEA Grapalat"/>
                <w:sz w:val="24"/>
                <w:szCs w:val="24"/>
                <w:lang w:val="hy-AM"/>
              </w:rPr>
              <w:t xml:space="preserve">պարտադիր հաշտարարության ենթակա </w:t>
            </w:r>
            <w:r>
              <w:rPr>
                <w:rFonts w:ascii="GHEA Grapalat" w:hAnsi="GHEA Grapalat"/>
                <w:sz w:val="24"/>
                <w:szCs w:val="24"/>
                <w:lang w:val="hy-AM"/>
              </w:rPr>
              <w:t xml:space="preserve"> բոլոր </w:t>
            </w:r>
            <w:r w:rsidRPr="00ED0C4C">
              <w:rPr>
                <w:rFonts w:ascii="GHEA Grapalat" w:hAnsi="GHEA Grapalat"/>
                <w:sz w:val="24"/>
                <w:szCs w:val="24"/>
                <w:lang w:val="hy-AM"/>
              </w:rPr>
              <w:t xml:space="preserve">գործերի միջինացված քանակի հիման վրա, ինչը չի կարող համարվել պետական </w:t>
            </w:r>
            <w:r w:rsidRPr="00ED0C4C">
              <w:rPr>
                <w:rFonts w:ascii="GHEA Grapalat" w:hAnsi="GHEA Grapalat"/>
                <w:sz w:val="24"/>
                <w:szCs w:val="24"/>
                <w:lang w:val="hy-AM"/>
              </w:rPr>
              <w:lastRenderedPageBreak/>
              <w:t xml:space="preserve">բյուջեում հնարավոր ծախսերի հաշվարկման համարժեք և հիմնավոր միջոց։ Իրական ծախսերը կախված են բացառապես այդպիսի դեպքերի փաստացի քանակից, որն, ինչպես արդեն նշվել է, կանխատեսվում է </w:t>
            </w:r>
            <w:r w:rsidR="00F04F8E">
              <w:rPr>
                <w:rFonts w:ascii="GHEA Grapalat" w:hAnsi="GHEA Grapalat"/>
                <w:sz w:val="24"/>
                <w:szCs w:val="24"/>
                <w:lang w:val="hy-AM"/>
              </w:rPr>
              <w:t>նվազագույն քանակով:</w:t>
            </w:r>
          </w:p>
          <w:p w14:paraId="2A5AACE7" w14:textId="01ADDF0E" w:rsidR="0055500A" w:rsidRPr="00ED0C4C" w:rsidRDefault="0055500A" w:rsidP="00ED0C4C">
            <w:pPr>
              <w:spacing w:line="360" w:lineRule="auto"/>
              <w:jc w:val="both"/>
              <w:rPr>
                <w:rFonts w:ascii="GHEA Grapalat" w:hAnsi="GHEA Grapalat"/>
                <w:sz w:val="24"/>
                <w:szCs w:val="24"/>
                <w:lang w:val="hy-AM"/>
              </w:rPr>
            </w:pPr>
          </w:p>
        </w:tc>
      </w:tr>
      <w:tr w:rsidR="008243A5" w:rsidRPr="00981A43" w14:paraId="1832DEAD" w14:textId="77777777" w:rsidTr="00081CB1">
        <w:tc>
          <w:tcPr>
            <w:tcW w:w="8257" w:type="dxa"/>
            <w:gridSpan w:val="3"/>
            <w:vMerge w:val="restart"/>
            <w:shd w:val="clear" w:color="auto" w:fill="BFBFBF" w:themeFill="background1" w:themeFillShade="BF"/>
          </w:tcPr>
          <w:p w14:paraId="44CFB395" w14:textId="1FEFACC0" w:rsidR="008243A5" w:rsidRPr="004A36F2" w:rsidRDefault="008243A5" w:rsidP="00081CB1">
            <w:pPr>
              <w:spacing w:line="360" w:lineRule="auto"/>
              <w:jc w:val="center"/>
              <w:rPr>
                <w:rFonts w:ascii="GHEA Grapalat" w:hAnsi="GHEA Grapalat"/>
                <w:b/>
                <w:sz w:val="24"/>
                <w:szCs w:val="24"/>
                <w:lang w:val="hy-AM"/>
              </w:rPr>
            </w:pPr>
            <w:r w:rsidRPr="004A36F2">
              <w:rPr>
                <w:rFonts w:ascii="GHEA Grapalat" w:hAnsi="GHEA Grapalat"/>
                <w:b/>
                <w:sz w:val="24"/>
                <w:szCs w:val="24"/>
                <w:lang w:val="hy-AM"/>
              </w:rPr>
              <w:lastRenderedPageBreak/>
              <w:t>2</w:t>
            </w:r>
            <w:r w:rsidRPr="004A36F2">
              <w:rPr>
                <w:rFonts w:ascii="GHEA Grapalat" w:hAnsi="GHEA Grapalat"/>
                <w:b/>
                <w:sz w:val="24"/>
                <w:szCs w:val="24"/>
                <w:lang w:val="hy-AM"/>
              </w:rPr>
              <w:t xml:space="preserve">. </w:t>
            </w:r>
            <w:r w:rsidR="004A36F2" w:rsidRPr="004A36F2">
              <w:rPr>
                <w:rFonts w:ascii="GHEA Grapalat" w:hAnsi="GHEA Grapalat"/>
                <w:b/>
                <w:sz w:val="24"/>
                <w:szCs w:val="24"/>
                <w:lang w:val="hy-AM"/>
              </w:rPr>
              <w:t>ՀՀ վարչապետի աշխատակազմի իրավաբանական վար</w:t>
            </w:r>
            <w:r w:rsidR="004A36F2">
              <w:rPr>
                <w:rFonts w:ascii="GHEA Grapalat" w:hAnsi="GHEA Grapalat"/>
                <w:b/>
                <w:sz w:val="24"/>
                <w:szCs w:val="24"/>
                <w:lang w:val="hy-AM"/>
              </w:rPr>
              <w:t>չություն</w:t>
            </w:r>
          </w:p>
        </w:tc>
        <w:tc>
          <w:tcPr>
            <w:tcW w:w="3083" w:type="dxa"/>
            <w:shd w:val="clear" w:color="auto" w:fill="BFBFBF" w:themeFill="background1" w:themeFillShade="BF"/>
          </w:tcPr>
          <w:p w14:paraId="6F29230F" w14:textId="53622A53" w:rsidR="008243A5" w:rsidRPr="00981A43" w:rsidRDefault="004A36F2" w:rsidP="00081CB1">
            <w:pPr>
              <w:spacing w:line="360" w:lineRule="auto"/>
              <w:jc w:val="center"/>
              <w:rPr>
                <w:rFonts w:ascii="GHEA Grapalat" w:hAnsi="GHEA Grapalat"/>
                <w:b/>
                <w:sz w:val="24"/>
                <w:szCs w:val="24"/>
              </w:rPr>
            </w:pPr>
            <w:r>
              <w:rPr>
                <w:rFonts w:ascii="GHEA Grapalat" w:hAnsi="GHEA Grapalat"/>
                <w:b/>
                <w:sz w:val="24"/>
                <w:szCs w:val="24"/>
                <w:lang w:val="hy-AM"/>
              </w:rPr>
              <w:t>16</w:t>
            </w:r>
            <w:r w:rsidR="008243A5" w:rsidRPr="00981A43">
              <w:rPr>
                <w:rFonts w:ascii="GHEA Grapalat" w:hAnsi="GHEA Grapalat"/>
                <w:b/>
                <w:sz w:val="24"/>
                <w:szCs w:val="24"/>
                <w:lang w:val="hy-AM"/>
              </w:rPr>
              <w:t>.0</w:t>
            </w:r>
            <w:r>
              <w:rPr>
                <w:rFonts w:ascii="GHEA Grapalat" w:hAnsi="GHEA Grapalat"/>
                <w:b/>
                <w:sz w:val="24"/>
                <w:szCs w:val="24"/>
                <w:lang w:val="hy-AM"/>
              </w:rPr>
              <w:t>7</w:t>
            </w:r>
            <w:r w:rsidR="008243A5" w:rsidRPr="00981A43">
              <w:rPr>
                <w:rFonts w:ascii="GHEA Grapalat" w:hAnsi="GHEA Grapalat"/>
                <w:b/>
                <w:sz w:val="24"/>
                <w:szCs w:val="24"/>
              </w:rPr>
              <w:t>.202</w:t>
            </w:r>
            <w:r w:rsidR="008243A5">
              <w:rPr>
                <w:rFonts w:ascii="GHEA Grapalat" w:hAnsi="GHEA Grapalat"/>
                <w:b/>
                <w:sz w:val="24"/>
                <w:szCs w:val="24"/>
              </w:rPr>
              <w:t>5</w:t>
            </w:r>
            <w:r w:rsidR="008243A5" w:rsidRPr="00981A43">
              <w:rPr>
                <w:rFonts w:ascii="GHEA Grapalat" w:hAnsi="GHEA Grapalat"/>
                <w:b/>
                <w:sz w:val="24"/>
                <w:szCs w:val="24"/>
              </w:rPr>
              <w:t xml:space="preserve"> թ.</w:t>
            </w:r>
          </w:p>
        </w:tc>
      </w:tr>
      <w:tr w:rsidR="008243A5" w:rsidRPr="00981A43" w14:paraId="0E65AE05" w14:textId="77777777" w:rsidTr="00081CB1">
        <w:tc>
          <w:tcPr>
            <w:tcW w:w="8257" w:type="dxa"/>
            <w:gridSpan w:val="3"/>
            <w:vMerge/>
            <w:shd w:val="clear" w:color="auto" w:fill="BFBFBF" w:themeFill="background1" w:themeFillShade="BF"/>
          </w:tcPr>
          <w:p w14:paraId="72955FCC" w14:textId="77777777" w:rsidR="008243A5" w:rsidRPr="00981A43" w:rsidRDefault="008243A5" w:rsidP="00081CB1">
            <w:pPr>
              <w:spacing w:line="360" w:lineRule="auto"/>
              <w:jc w:val="center"/>
              <w:rPr>
                <w:rFonts w:ascii="GHEA Grapalat" w:hAnsi="GHEA Grapalat"/>
                <w:b/>
                <w:sz w:val="24"/>
                <w:szCs w:val="24"/>
              </w:rPr>
            </w:pPr>
          </w:p>
        </w:tc>
        <w:tc>
          <w:tcPr>
            <w:tcW w:w="3083" w:type="dxa"/>
            <w:shd w:val="clear" w:color="auto" w:fill="BFBFBF" w:themeFill="background1" w:themeFillShade="BF"/>
          </w:tcPr>
          <w:p w14:paraId="678903DA" w14:textId="0D5E544C" w:rsidR="008243A5" w:rsidRPr="00981A43" w:rsidRDefault="004A36F2" w:rsidP="00081CB1">
            <w:pPr>
              <w:jc w:val="center"/>
              <w:rPr>
                <w:rFonts w:ascii="GHEA Grapalat" w:hAnsi="GHEA Grapalat"/>
                <w:b/>
                <w:sz w:val="24"/>
                <w:szCs w:val="24"/>
              </w:rPr>
            </w:pPr>
            <w:r w:rsidRPr="004A36F2">
              <w:rPr>
                <w:rFonts w:ascii="GHEA Grapalat" w:eastAsia="Times New Roman" w:hAnsi="GHEA Grapalat" w:cs="Times New Roman"/>
                <w:b/>
                <w:bCs/>
                <w:spacing w:val="-20"/>
                <w:sz w:val="24"/>
                <w:szCs w:val="24"/>
                <w:lang w:val="hy-AM" w:eastAsia="ru-RU"/>
              </w:rPr>
              <w:t xml:space="preserve">02/10.19/23094-2025 </w:t>
            </w:r>
          </w:p>
        </w:tc>
      </w:tr>
      <w:tr w:rsidR="004A36F2" w:rsidRPr="00981A43" w14:paraId="70ACFE44" w14:textId="77777777" w:rsidTr="004A36F2">
        <w:tc>
          <w:tcPr>
            <w:tcW w:w="6030" w:type="dxa"/>
            <w:gridSpan w:val="2"/>
          </w:tcPr>
          <w:p w14:paraId="72BDBBED" w14:textId="422C04E3" w:rsidR="004A36F2" w:rsidRPr="004A36F2" w:rsidRDefault="004A36F2" w:rsidP="004A36F2">
            <w:pPr>
              <w:jc w:val="both"/>
              <w:rPr>
                <w:rFonts w:ascii="GHEA Grapalat" w:hAnsi="GHEA Grapalat"/>
                <w:sz w:val="24"/>
                <w:szCs w:val="24"/>
                <w:lang w:val="hy-AM"/>
              </w:rPr>
            </w:pPr>
            <w:r w:rsidRPr="004A36F2">
              <w:rPr>
                <w:rFonts w:ascii="GHEA Grapalat" w:hAnsi="GHEA Grapalat"/>
                <w:sz w:val="24"/>
                <w:szCs w:val="24"/>
                <w:lang w:val="hy-AM"/>
              </w:rPr>
              <w:t>Նախագծի</w:t>
            </w:r>
            <w:r>
              <w:rPr>
                <w:rFonts w:ascii="GHEA Grapalat" w:hAnsi="GHEA Grapalat"/>
                <w:sz w:val="24"/>
                <w:szCs w:val="24"/>
                <w:lang w:val="hy-AM"/>
              </w:rPr>
              <w:t xml:space="preserve"> </w:t>
            </w:r>
            <w:r w:rsidRPr="004A36F2">
              <w:rPr>
                <w:rFonts w:ascii="GHEA Grapalat" w:hAnsi="GHEA Grapalat"/>
                <w:sz w:val="24"/>
                <w:szCs w:val="24"/>
                <w:lang w:val="hy-AM"/>
              </w:rPr>
              <w:t>նախաբանում՝</w:t>
            </w:r>
            <w:r>
              <w:rPr>
                <w:rFonts w:ascii="GHEA Grapalat" w:hAnsi="GHEA Grapalat"/>
                <w:sz w:val="24"/>
                <w:szCs w:val="24"/>
                <w:lang w:val="hy-AM"/>
              </w:rPr>
              <w:t xml:space="preserve"> </w:t>
            </w:r>
            <w:r w:rsidRPr="004A36F2">
              <w:rPr>
                <w:rFonts w:ascii="GHEA Grapalat" w:hAnsi="GHEA Grapalat"/>
                <w:sz w:val="24"/>
                <w:szCs w:val="24"/>
                <w:lang w:val="hy-AM"/>
              </w:rPr>
              <w:t>«Հաշտարարության</w:t>
            </w:r>
            <w:r>
              <w:rPr>
                <w:rFonts w:ascii="GHEA Grapalat" w:hAnsi="GHEA Grapalat"/>
                <w:sz w:val="24"/>
                <w:szCs w:val="24"/>
                <w:lang w:val="hy-AM"/>
              </w:rPr>
              <w:t xml:space="preserve"> </w:t>
            </w:r>
            <w:r w:rsidRPr="004A36F2">
              <w:rPr>
                <w:rFonts w:ascii="GHEA Grapalat" w:hAnsi="GHEA Grapalat"/>
                <w:sz w:val="24"/>
                <w:szCs w:val="24"/>
                <w:lang w:val="hy-AM"/>
              </w:rPr>
              <w:t>մասին»</w:t>
            </w:r>
            <w:r>
              <w:rPr>
                <w:rFonts w:ascii="GHEA Grapalat" w:hAnsi="GHEA Grapalat"/>
                <w:sz w:val="24"/>
                <w:szCs w:val="24"/>
                <w:lang w:val="hy-AM"/>
              </w:rPr>
              <w:t xml:space="preserve"> </w:t>
            </w:r>
            <w:r w:rsidRPr="004A36F2">
              <w:rPr>
                <w:rFonts w:ascii="GHEA Grapalat" w:hAnsi="GHEA Grapalat"/>
                <w:sz w:val="24"/>
                <w:szCs w:val="24"/>
                <w:lang w:val="hy-AM"/>
              </w:rPr>
              <w:t>օրենքի</w:t>
            </w:r>
            <w:r>
              <w:rPr>
                <w:rFonts w:ascii="GHEA Grapalat" w:hAnsi="GHEA Grapalat"/>
                <w:sz w:val="24"/>
                <w:szCs w:val="24"/>
                <w:lang w:val="hy-AM"/>
              </w:rPr>
              <w:t xml:space="preserve"> </w:t>
            </w:r>
            <w:r w:rsidRPr="004A36F2">
              <w:rPr>
                <w:rFonts w:ascii="GHEA Grapalat" w:hAnsi="GHEA Grapalat"/>
                <w:sz w:val="24"/>
                <w:szCs w:val="24"/>
                <w:lang w:val="hy-AM"/>
              </w:rPr>
              <w:t>14-րդ</w:t>
            </w:r>
            <w:r>
              <w:rPr>
                <w:rFonts w:ascii="GHEA Grapalat" w:hAnsi="GHEA Grapalat"/>
                <w:sz w:val="24"/>
                <w:szCs w:val="24"/>
                <w:lang w:val="hy-AM"/>
              </w:rPr>
              <w:t xml:space="preserve"> </w:t>
            </w:r>
            <w:r w:rsidRPr="004A36F2">
              <w:rPr>
                <w:rFonts w:ascii="GHEA Grapalat" w:hAnsi="GHEA Grapalat"/>
                <w:sz w:val="24"/>
                <w:szCs w:val="24"/>
                <w:lang w:val="hy-AM"/>
              </w:rPr>
              <w:t>հոդվածի</w:t>
            </w:r>
            <w:r>
              <w:rPr>
                <w:rFonts w:ascii="GHEA Grapalat" w:hAnsi="GHEA Grapalat"/>
                <w:sz w:val="24"/>
                <w:szCs w:val="24"/>
                <w:lang w:val="hy-AM"/>
              </w:rPr>
              <w:t xml:space="preserve"> </w:t>
            </w:r>
            <w:r w:rsidRPr="004A36F2">
              <w:rPr>
                <w:rFonts w:ascii="GHEA Grapalat" w:hAnsi="GHEA Grapalat"/>
                <w:sz w:val="24"/>
                <w:szCs w:val="24"/>
                <w:lang w:val="hy-AM"/>
              </w:rPr>
              <w:t>5-րդ</w:t>
            </w:r>
            <w:r>
              <w:rPr>
                <w:rFonts w:ascii="GHEA Grapalat" w:hAnsi="GHEA Grapalat"/>
                <w:sz w:val="24"/>
                <w:szCs w:val="24"/>
                <w:lang w:val="hy-AM"/>
              </w:rPr>
              <w:t xml:space="preserve"> </w:t>
            </w:r>
            <w:r w:rsidRPr="004A36F2">
              <w:rPr>
                <w:rFonts w:ascii="GHEA Grapalat" w:hAnsi="GHEA Grapalat"/>
                <w:sz w:val="24"/>
                <w:szCs w:val="24"/>
                <w:lang w:val="hy-AM"/>
              </w:rPr>
              <w:t>մասին</w:t>
            </w:r>
            <w:r>
              <w:rPr>
                <w:rFonts w:ascii="GHEA Grapalat" w:hAnsi="GHEA Grapalat"/>
                <w:sz w:val="24"/>
                <w:szCs w:val="24"/>
                <w:lang w:val="hy-AM"/>
              </w:rPr>
              <w:t xml:space="preserve"> </w:t>
            </w:r>
            <w:r w:rsidRPr="004A36F2">
              <w:rPr>
                <w:rFonts w:ascii="GHEA Grapalat" w:hAnsi="GHEA Grapalat"/>
                <w:sz w:val="24"/>
                <w:szCs w:val="24"/>
                <w:lang w:val="hy-AM"/>
              </w:rPr>
              <w:t>արված հղումը</w:t>
            </w:r>
            <w:r>
              <w:rPr>
                <w:rFonts w:ascii="GHEA Grapalat" w:hAnsi="GHEA Grapalat"/>
                <w:sz w:val="24"/>
                <w:szCs w:val="24"/>
                <w:lang w:val="hy-AM"/>
              </w:rPr>
              <w:t xml:space="preserve">, </w:t>
            </w:r>
            <w:r w:rsidRPr="004A36F2">
              <w:rPr>
                <w:rFonts w:ascii="GHEA Grapalat" w:hAnsi="GHEA Grapalat"/>
                <w:sz w:val="24"/>
                <w:szCs w:val="24"/>
                <w:lang w:val="hy-AM"/>
              </w:rPr>
              <w:t>գտնում ենք՝ վերաբերելի չէ, որի պարագայում</w:t>
            </w:r>
            <w:r w:rsidRPr="004A36F2">
              <w:rPr>
                <w:rFonts w:ascii="Calibri" w:hAnsi="Calibri" w:cs="Calibri"/>
                <w:sz w:val="24"/>
                <w:szCs w:val="24"/>
                <w:lang w:val="hy-AM"/>
              </w:rPr>
              <w:t>  </w:t>
            </w:r>
            <w:r w:rsidRPr="004A36F2">
              <w:rPr>
                <w:rFonts w:ascii="GHEA Grapalat" w:hAnsi="GHEA Grapalat"/>
                <w:sz w:val="24"/>
                <w:szCs w:val="24"/>
                <w:lang w:val="hy-AM"/>
              </w:rPr>
              <w:t>պարզաբանված չէ նախագծի նախաբանում դրա ամրագրման անհրաժեշտությունը:</w:t>
            </w:r>
          </w:p>
          <w:p w14:paraId="5214871A" w14:textId="77777777" w:rsidR="004A36F2" w:rsidRPr="004A36F2" w:rsidRDefault="004A36F2" w:rsidP="004A36F2">
            <w:pPr>
              <w:jc w:val="center"/>
              <w:rPr>
                <w:rFonts w:ascii="GHEA Grapalat" w:eastAsia="Times New Roman" w:hAnsi="GHEA Grapalat" w:cs="Times New Roman"/>
                <w:b/>
                <w:bCs/>
                <w:spacing w:val="-20"/>
                <w:sz w:val="24"/>
                <w:szCs w:val="24"/>
                <w:lang w:val="hy-AM" w:eastAsia="ru-RU"/>
              </w:rPr>
            </w:pPr>
          </w:p>
        </w:tc>
        <w:tc>
          <w:tcPr>
            <w:tcW w:w="5310" w:type="dxa"/>
            <w:gridSpan w:val="2"/>
          </w:tcPr>
          <w:p w14:paraId="43034CFA" w14:textId="6855AEDF" w:rsidR="004A36F2" w:rsidRPr="004A36F2" w:rsidRDefault="004A36F2" w:rsidP="004A36F2">
            <w:pPr>
              <w:jc w:val="center"/>
              <w:rPr>
                <w:rFonts w:ascii="GHEA Grapalat" w:eastAsia="Times New Roman" w:hAnsi="GHEA Grapalat" w:cs="Times New Roman"/>
                <w:b/>
                <w:bCs/>
                <w:spacing w:val="-20"/>
                <w:sz w:val="24"/>
                <w:szCs w:val="24"/>
                <w:lang w:val="hy-AM" w:eastAsia="ru-RU"/>
              </w:rPr>
            </w:pPr>
            <w:r>
              <w:rPr>
                <w:rFonts w:ascii="GHEA Grapalat" w:eastAsia="Times New Roman" w:hAnsi="GHEA Grapalat" w:cs="Times New Roman"/>
                <w:b/>
                <w:bCs/>
                <w:spacing w:val="-20"/>
                <w:sz w:val="24"/>
                <w:szCs w:val="24"/>
                <w:lang w:val="hy-AM" w:eastAsia="ru-RU"/>
              </w:rPr>
              <w:t>Ընդունվել է:</w:t>
            </w:r>
          </w:p>
        </w:tc>
      </w:tr>
    </w:tbl>
    <w:p w14:paraId="01884D03" w14:textId="77777777" w:rsidR="00BD2237" w:rsidRPr="00981A43" w:rsidRDefault="00BD2237" w:rsidP="004A36F2">
      <w:pPr>
        <w:spacing w:after="0" w:line="240" w:lineRule="auto"/>
        <w:rPr>
          <w:rFonts w:ascii="GHEA Grapalat" w:eastAsia="Times New Roman" w:hAnsi="GHEA Grapalat" w:cs="Times New Roman"/>
          <w:color w:val="222222"/>
          <w:sz w:val="24"/>
          <w:szCs w:val="24"/>
          <w:lang w:val="hy-AM" w:eastAsia="ru-RU"/>
        </w:rPr>
      </w:pPr>
    </w:p>
    <w:p w14:paraId="64FF2389" w14:textId="77777777" w:rsidR="00C50256" w:rsidRPr="00981A43" w:rsidRDefault="00C50256" w:rsidP="004D37EA">
      <w:pPr>
        <w:shd w:val="clear" w:color="auto" w:fill="FFFFFF"/>
        <w:spacing w:after="0" w:line="240" w:lineRule="auto"/>
        <w:rPr>
          <w:rFonts w:ascii="GHEA Grapalat" w:eastAsia="Times New Roman" w:hAnsi="GHEA Grapalat" w:cs="Times New Roman"/>
          <w:color w:val="222222"/>
          <w:sz w:val="24"/>
          <w:szCs w:val="24"/>
          <w:lang w:val="hy-AM" w:eastAsia="ru-RU"/>
        </w:rPr>
      </w:pPr>
    </w:p>
    <w:sectPr w:rsidR="00C50256" w:rsidRPr="00981A43" w:rsidSect="004078CD">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AF171" w14:textId="77777777" w:rsidR="0095774F" w:rsidRDefault="0095774F" w:rsidP="00A1597C">
      <w:pPr>
        <w:spacing w:after="0" w:line="240" w:lineRule="auto"/>
      </w:pPr>
      <w:r>
        <w:separator/>
      </w:r>
    </w:p>
  </w:endnote>
  <w:endnote w:type="continuationSeparator" w:id="0">
    <w:p w14:paraId="317AE3B5" w14:textId="77777777" w:rsidR="0095774F" w:rsidRDefault="0095774F" w:rsidP="00A1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2A797" w14:textId="77777777" w:rsidR="0095774F" w:rsidRDefault="0095774F" w:rsidP="00A1597C">
      <w:pPr>
        <w:spacing w:after="0" w:line="240" w:lineRule="auto"/>
      </w:pPr>
      <w:r>
        <w:separator/>
      </w:r>
    </w:p>
  </w:footnote>
  <w:footnote w:type="continuationSeparator" w:id="0">
    <w:p w14:paraId="049154F5" w14:textId="77777777" w:rsidR="0095774F" w:rsidRDefault="0095774F" w:rsidP="00A15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A26"/>
    <w:multiLevelType w:val="hybridMultilevel"/>
    <w:tmpl w:val="103877F6"/>
    <w:lvl w:ilvl="0" w:tplc="9B7E995E">
      <w:start w:val="1"/>
      <w:numFmt w:val="decimal"/>
      <w:lvlText w:val="%1)"/>
      <w:lvlJc w:val="left"/>
      <w:pPr>
        <w:ind w:left="1080" w:hanging="360"/>
      </w:pPr>
      <w:rPr>
        <w:rFonts w:ascii="GHEA Grapalat" w:eastAsia="GHEA Grapalat"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10345E84"/>
    <w:multiLevelType w:val="multilevel"/>
    <w:tmpl w:val="4F48056E"/>
    <w:lvl w:ilvl="0">
      <w:start w:val="16"/>
      <w:numFmt w:val="decimal"/>
      <w:lvlText w:val="%1"/>
      <w:lvlJc w:val="left"/>
      <w:pPr>
        <w:ind w:left="1215" w:hanging="1215"/>
      </w:pPr>
      <w:rPr>
        <w:rFonts w:hint="default"/>
      </w:rPr>
    </w:lvl>
    <w:lvl w:ilvl="1">
      <w:start w:val="7"/>
      <w:numFmt w:val="decimalZero"/>
      <w:lvlText w:val="%1.%2"/>
      <w:lvlJc w:val="left"/>
      <w:pPr>
        <w:ind w:left="1215" w:hanging="1215"/>
      </w:pPr>
      <w:rPr>
        <w:rFonts w:hint="default"/>
      </w:rPr>
    </w:lvl>
    <w:lvl w:ilvl="2">
      <w:start w:val="2021"/>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0568D6"/>
    <w:multiLevelType w:val="hybridMultilevel"/>
    <w:tmpl w:val="2CD43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65AAB"/>
    <w:multiLevelType w:val="multilevel"/>
    <w:tmpl w:val="27506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C65BBB"/>
    <w:multiLevelType w:val="hybridMultilevel"/>
    <w:tmpl w:val="BFF0D950"/>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6" w15:restartNumberingAfterBreak="0">
    <w:nsid w:val="3A0B0243"/>
    <w:multiLevelType w:val="hybridMultilevel"/>
    <w:tmpl w:val="E6FAB5F2"/>
    <w:lvl w:ilvl="0" w:tplc="DBE8CE2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9034747"/>
    <w:multiLevelType w:val="hybridMultilevel"/>
    <w:tmpl w:val="927E532E"/>
    <w:lvl w:ilvl="0" w:tplc="EFBC9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9434077"/>
    <w:multiLevelType w:val="hybridMultilevel"/>
    <w:tmpl w:val="65E8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5C4B7748"/>
    <w:multiLevelType w:val="hybridMultilevel"/>
    <w:tmpl w:val="1A464E0A"/>
    <w:lvl w:ilvl="0" w:tplc="33B2B1E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5E3E3548"/>
    <w:multiLevelType w:val="hybridMultilevel"/>
    <w:tmpl w:val="26BECEC4"/>
    <w:lvl w:ilvl="0" w:tplc="D160F6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666C7D97"/>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6715290"/>
    <w:multiLevelType w:val="hybridMultilevel"/>
    <w:tmpl w:val="03201C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FF32C6"/>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9" w15:restartNumberingAfterBreak="0">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3607FA"/>
    <w:multiLevelType w:val="hybridMultilevel"/>
    <w:tmpl w:val="471EA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4340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9917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4020470">
    <w:abstractNumId w:val="7"/>
  </w:num>
  <w:num w:numId="4" w16cid:durableId="1514025826">
    <w:abstractNumId w:val="10"/>
  </w:num>
  <w:num w:numId="5" w16cid:durableId="2029868373">
    <w:abstractNumId w:val="17"/>
  </w:num>
  <w:num w:numId="6" w16cid:durableId="820580660">
    <w:abstractNumId w:val="19"/>
  </w:num>
  <w:num w:numId="7" w16cid:durableId="108937332">
    <w:abstractNumId w:val="15"/>
  </w:num>
  <w:num w:numId="8" w16cid:durableId="631443486">
    <w:abstractNumId w:val="13"/>
  </w:num>
  <w:num w:numId="9" w16cid:durableId="810442104">
    <w:abstractNumId w:val="14"/>
  </w:num>
  <w:num w:numId="10" w16cid:durableId="838228744">
    <w:abstractNumId w:val="1"/>
  </w:num>
  <w:num w:numId="11" w16cid:durableId="1903979590">
    <w:abstractNumId w:val="16"/>
  </w:num>
  <w:num w:numId="12" w16cid:durableId="542402531">
    <w:abstractNumId w:val="9"/>
  </w:num>
  <w:num w:numId="13" w16cid:durableId="32318030">
    <w:abstractNumId w:val="0"/>
  </w:num>
  <w:num w:numId="14" w16cid:durableId="1147667190">
    <w:abstractNumId w:val="5"/>
  </w:num>
  <w:num w:numId="15" w16cid:durableId="1720128734">
    <w:abstractNumId w:val="18"/>
  </w:num>
  <w:num w:numId="16" w16cid:durableId="270674876">
    <w:abstractNumId w:val="8"/>
  </w:num>
  <w:num w:numId="17" w16cid:durableId="126313965">
    <w:abstractNumId w:val="20"/>
  </w:num>
  <w:num w:numId="18" w16cid:durableId="1838810674">
    <w:abstractNumId w:val="2"/>
  </w:num>
  <w:num w:numId="19" w16cid:durableId="1704666781">
    <w:abstractNumId w:val="12"/>
  </w:num>
  <w:num w:numId="20" w16cid:durableId="396519174">
    <w:abstractNumId w:val="3"/>
  </w:num>
  <w:num w:numId="21" w16cid:durableId="2076197217">
    <w:abstractNumId w:val="6"/>
  </w:num>
  <w:num w:numId="22" w16cid:durableId="1284652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18C4"/>
    <w:rsid w:val="000005E2"/>
    <w:rsid w:val="00004B96"/>
    <w:rsid w:val="00010224"/>
    <w:rsid w:val="00023E2B"/>
    <w:rsid w:val="00026A0A"/>
    <w:rsid w:val="00041875"/>
    <w:rsid w:val="000441EF"/>
    <w:rsid w:val="000501E5"/>
    <w:rsid w:val="00063D8E"/>
    <w:rsid w:val="000658DC"/>
    <w:rsid w:val="00066801"/>
    <w:rsid w:val="00082089"/>
    <w:rsid w:val="00084366"/>
    <w:rsid w:val="000847E5"/>
    <w:rsid w:val="000A6BCE"/>
    <w:rsid w:val="000B19BD"/>
    <w:rsid w:val="000C0AF3"/>
    <w:rsid w:val="000C108E"/>
    <w:rsid w:val="000C2311"/>
    <w:rsid w:val="000D3C70"/>
    <w:rsid w:val="000F3702"/>
    <w:rsid w:val="000F47E3"/>
    <w:rsid w:val="00102E3C"/>
    <w:rsid w:val="00123E76"/>
    <w:rsid w:val="001318BC"/>
    <w:rsid w:val="0013612A"/>
    <w:rsid w:val="001365B4"/>
    <w:rsid w:val="001422C0"/>
    <w:rsid w:val="00144D67"/>
    <w:rsid w:val="001520A7"/>
    <w:rsid w:val="0015499C"/>
    <w:rsid w:val="001661E0"/>
    <w:rsid w:val="001701F0"/>
    <w:rsid w:val="001800DA"/>
    <w:rsid w:val="00191150"/>
    <w:rsid w:val="001B01BA"/>
    <w:rsid w:val="001B6844"/>
    <w:rsid w:val="001C1A3E"/>
    <w:rsid w:val="001C5065"/>
    <w:rsid w:val="001C59E3"/>
    <w:rsid w:val="001C5A4D"/>
    <w:rsid w:val="001C5DF9"/>
    <w:rsid w:val="001D5487"/>
    <w:rsid w:val="001E2285"/>
    <w:rsid w:val="001E2D52"/>
    <w:rsid w:val="001E36CB"/>
    <w:rsid w:val="001E5DB2"/>
    <w:rsid w:val="001E734B"/>
    <w:rsid w:val="001F637C"/>
    <w:rsid w:val="001F7CEE"/>
    <w:rsid w:val="00203457"/>
    <w:rsid w:val="00206431"/>
    <w:rsid w:val="00206A8B"/>
    <w:rsid w:val="00212EF3"/>
    <w:rsid w:val="00214CEE"/>
    <w:rsid w:val="00226FDB"/>
    <w:rsid w:val="00253CC0"/>
    <w:rsid w:val="00267716"/>
    <w:rsid w:val="00285895"/>
    <w:rsid w:val="002B33B5"/>
    <w:rsid w:val="002C4283"/>
    <w:rsid w:val="002C7204"/>
    <w:rsid w:val="002E3747"/>
    <w:rsid w:val="002E7CD0"/>
    <w:rsid w:val="002F02D9"/>
    <w:rsid w:val="002F20B1"/>
    <w:rsid w:val="002F5D8E"/>
    <w:rsid w:val="0030109C"/>
    <w:rsid w:val="0030148B"/>
    <w:rsid w:val="00303F0F"/>
    <w:rsid w:val="003141CC"/>
    <w:rsid w:val="00317E0D"/>
    <w:rsid w:val="00317EA2"/>
    <w:rsid w:val="00321E5A"/>
    <w:rsid w:val="00330A46"/>
    <w:rsid w:val="00331E25"/>
    <w:rsid w:val="003422AD"/>
    <w:rsid w:val="00346254"/>
    <w:rsid w:val="00364E09"/>
    <w:rsid w:val="003773AE"/>
    <w:rsid w:val="003776D7"/>
    <w:rsid w:val="003814F5"/>
    <w:rsid w:val="00392A27"/>
    <w:rsid w:val="003A0861"/>
    <w:rsid w:val="003A3ABE"/>
    <w:rsid w:val="003A4938"/>
    <w:rsid w:val="003B76AF"/>
    <w:rsid w:val="003B7DAD"/>
    <w:rsid w:val="003C1FAA"/>
    <w:rsid w:val="003C6D8B"/>
    <w:rsid w:val="003C7493"/>
    <w:rsid w:val="003C7A00"/>
    <w:rsid w:val="003D1530"/>
    <w:rsid w:val="003D270F"/>
    <w:rsid w:val="003E110A"/>
    <w:rsid w:val="003E2028"/>
    <w:rsid w:val="003E43B7"/>
    <w:rsid w:val="003E5EB7"/>
    <w:rsid w:val="003F5829"/>
    <w:rsid w:val="003F6678"/>
    <w:rsid w:val="0040289B"/>
    <w:rsid w:val="0040611E"/>
    <w:rsid w:val="004078CD"/>
    <w:rsid w:val="004102A4"/>
    <w:rsid w:val="00431685"/>
    <w:rsid w:val="00431CF6"/>
    <w:rsid w:val="00440F46"/>
    <w:rsid w:val="00462693"/>
    <w:rsid w:val="0046518B"/>
    <w:rsid w:val="00497617"/>
    <w:rsid w:val="004A36F2"/>
    <w:rsid w:val="004A57F3"/>
    <w:rsid w:val="004A65B4"/>
    <w:rsid w:val="004B7285"/>
    <w:rsid w:val="004C401D"/>
    <w:rsid w:val="004D1C27"/>
    <w:rsid w:val="004D37EA"/>
    <w:rsid w:val="004F5251"/>
    <w:rsid w:val="005056DF"/>
    <w:rsid w:val="005102F4"/>
    <w:rsid w:val="0051038F"/>
    <w:rsid w:val="00512659"/>
    <w:rsid w:val="0051403D"/>
    <w:rsid w:val="00515361"/>
    <w:rsid w:val="00515D5C"/>
    <w:rsid w:val="0051635B"/>
    <w:rsid w:val="00531B1D"/>
    <w:rsid w:val="00533A12"/>
    <w:rsid w:val="00540B96"/>
    <w:rsid w:val="00540E68"/>
    <w:rsid w:val="0054297D"/>
    <w:rsid w:val="005433DF"/>
    <w:rsid w:val="00543BD4"/>
    <w:rsid w:val="00554424"/>
    <w:rsid w:val="0055500A"/>
    <w:rsid w:val="00563A8E"/>
    <w:rsid w:val="0056634F"/>
    <w:rsid w:val="00567830"/>
    <w:rsid w:val="00582836"/>
    <w:rsid w:val="005A03EA"/>
    <w:rsid w:val="005A24B9"/>
    <w:rsid w:val="005B07CB"/>
    <w:rsid w:val="005B19CB"/>
    <w:rsid w:val="005B3716"/>
    <w:rsid w:val="005C05DB"/>
    <w:rsid w:val="005C1B6A"/>
    <w:rsid w:val="005C5874"/>
    <w:rsid w:val="005D0D43"/>
    <w:rsid w:val="005F55CD"/>
    <w:rsid w:val="005F60AF"/>
    <w:rsid w:val="005F72A0"/>
    <w:rsid w:val="00600311"/>
    <w:rsid w:val="006215E2"/>
    <w:rsid w:val="0062181C"/>
    <w:rsid w:val="006236D8"/>
    <w:rsid w:val="00627C3C"/>
    <w:rsid w:val="0063499B"/>
    <w:rsid w:val="00641475"/>
    <w:rsid w:val="006439BF"/>
    <w:rsid w:val="006461FF"/>
    <w:rsid w:val="006606DC"/>
    <w:rsid w:val="006710B2"/>
    <w:rsid w:val="00680F59"/>
    <w:rsid w:val="006B1835"/>
    <w:rsid w:val="006C1602"/>
    <w:rsid w:val="006C2ADC"/>
    <w:rsid w:val="006D4828"/>
    <w:rsid w:val="006E029A"/>
    <w:rsid w:val="006E3C70"/>
    <w:rsid w:val="006E721D"/>
    <w:rsid w:val="006F289E"/>
    <w:rsid w:val="006F6FC1"/>
    <w:rsid w:val="006F7D16"/>
    <w:rsid w:val="0070089E"/>
    <w:rsid w:val="00703A58"/>
    <w:rsid w:val="00703CF3"/>
    <w:rsid w:val="0070570A"/>
    <w:rsid w:val="00722665"/>
    <w:rsid w:val="00724EEA"/>
    <w:rsid w:val="00733903"/>
    <w:rsid w:val="00736958"/>
    <w:rsid w:val="007421B9"/>
    <w:rsid w:val="00746AF0"/>
    <w:rsid w:val="00752772"/>
    <w:rsid w:val="00754FA8"/>
    <w:rsid w:val="00757F66"/>
    <w:rsid w:val="007654F4"/>
    <w:rsid w:val="0077371C"/>
    <w:rsid w:val="00776840"/>
    <w:rsid w:val="00792B88"/>
    <w:rsid w:val="00793336"/>
    <w:rsid w:val="00796A81"/>
    <w:rsid w:val="007A2171"/>
    <w:rsid w:val="007A6E6B"/>
    <w:rsid w:val="007B288F"/>
    <w:rsid w:val="007C003E"/>
    <w:rsid w:val="007D57EC"/>
    <w:rsid w:val="007F0580"/>
    <w:rsid w:val="00815D94"/>
    <w:rsid w:val="00815F24"/>
    <w:rsid w:val="0082043F"/>
    <w:rsid w:val="0082335F"/>
    <w:rsid w:val="008243A5"/>
    <w:rsid w:val="008376A4"/>
    <w:rsid w:val="00850660"/>
    <w:rsid w:val="0085132F"/>
    <w:rsid w:val="0085596A"/>
    <w:rsid w:val="008560C9"/>
    <w:rsid w:val="00857F81"/>
    <w:rsid w:val="008616D9"/>
    <w:rsid w:val="008640CA"/>
    <w:rsid w:val="0086733C"/>
    <w:rsid w:val="00877F4C"/>
    <w:rsid w:val="00885202"/>
    <w:rsid w:val="008859C4"/>
    <w:rsid w:val="008907E7"/>
    <w:rsid w:val="008A5856"/>
    <w:rsid w:val="008B5D5F"/>
    <w:rsid w:val="008C5257"/>
    <w:rsid w:val="008D7D21"/>
    <w:rsid w:val="008E3FCD"/>
    <w:rsid w:val="009039EC"/>
    <w:rsid w:val="009132B0"/>
    <w:rsid w:val="0092363B"/>
    <w:rsid w:val="0092506E"/>
    <w:rsid w:val="0092665F"/>
    <w:rsid w:val="009414C6"/>
    <w:rsid w:val="009424E8"/>
    <w:rsid w:val="0095220C"/>
    <w:rsid w:val="0095774F"/>
    <w:rsid w:val="00962E3F"/>
    <w:rsid w:val="00965864"/>
    <w:rsid w:val="00970775"/>
    <w:rsid w:val="00973024"/>
    <w:rsid w:val="009746C6"/>
    <w:rsid w:val="00980C4F"/>
    <w:rsid w:val="00981A43"/>
    <w:rsid w:val="00983D91"/>
    <w:rsid w:val="00984F48"/>
    <w:rsid w:val="009A6E52"/>
    <w:rsid w:val="009A7AB0"/>
    <w:rsid w:val="009B70EA"/>
    <w:rsid w:val="009C04A7"/>
    <w:rsid w:val="009C06F8"/>
    <w:rsid w:val="009D01E9"/>
    <w:rsid w:val="009D61C2"/>
    <w:rsid w:val="009E00A0"/>
    <w:rsid w:val="009E5958"/>
    <w:rsid w:val="009E67DD"/>
    <w:rsid w:val="009E6929"/>
    <w:rsid w:val="009E6CD3"/>
    <w:rsid w:val="009F1611"/>
    <w:rsid w:val="009F32D9"/>
    <w:rsid w:val="009F5AF1"/>
    <w:rsid w:val="009F5EEF"/>
    <w:rsid w:val="00A02DAC"/>
    <w:rsid w:val="00A1542F"/>
    <w:rsid w:val="00A1597C"/>
    <w:rsid w:val="00A15BDC"/>
    <w:rsid w:val="00A31D22"/>
    <w:rsid w:val="00A46000"/>
    <w:rsid w:val="00A47ABA"/>
    <w:rsid w:val="00A54412"/>
    <w:rsid w:val="00A60186"/>
    <w:rsid w:val="00A63416"/>
    <w:rsid w:val="00A64454"/>
    <w:rsid w:val="00A6567F"/>
    <w:rsid w:val="00A66265"/>
    <w:rsid w:val="00A667E3"/>
    <w:rsid w:val="00A741B5"/>
    <w:rsid w:val="00A82491"/>
    <w:rsid w:val="00A85C8C"/>
    <w:rsid w:val="00A93537"/>
    <w:rsid w:val="00AA396C"/>
    <w:rsid w:val="00AA66DE"/>
    <w:rsid w:val="00AB5376"/>
    <w:rsid w:val="00AC1272"/>
    <w:rsid w:val="00AC7245"/>
    <w:rsid w:val="00AD20D4"/>
    <w:rsid w:val="00AD4439"/>
    <w:rsid w:val="00AD5EB5"/>
    <w:rsid w:val="00AD736C"/>
    <w:rsid w:val="00AE18C4"/>
    <w:rsid w:val="00AE1FA7"/>
    <w:rsid w:val="00AE4662"/>
    <w:rsid w:val="00AF0974"/>
    <w:rsid w:val="00AF0B97"/>
    <w:rsid w:val="00AF581B"/>
    <w:rsid w:val="00B01FC2"/>
    <w:rsid w:val="00B11D24"/>
    <w:rsid w:val="00B14D81"/>
    <w:rsid w:val="00B36B86"/>
    <w:rsid w:val="00B43DE6"/>
    <w:rsid w:val="00B46953"/>
    <w:rsid w:val="00B505B2"/>
    <w:rsid w:val="00B510DA"/>
    <w:rsid w:val="00B550BE"/>
    <w:rsid w:val="00B55691"/>
    <w:rsid w:val="00B6681E"/>
    <w:rsid w:val="00B71C32"/>
    <w:rsid w:val="00B936ED"/>
    <w:rsid w:val="00BC448E"/>
    <w:rsid w:val="00BD2237"/>
    <w:rsid w:val="00BE4563"/>
    <w:rsid w:val="00BF07E4"/>
    <w:rsid w:val="00BF5FD3"/>
    <w:rsid w:val="00C0076C"/>
    <w:rsid w:val="00C02970"/>
    <w:rsid w:val="00C06A2F"/>
    <w:rsid w:val="00C13B5E"/>
    <w:rsid w:val="00C14993"/>
    <w:rsid w:val="00C16EF2"/>
    <w:rsid w:val="00C3383F"/>
    <w:rsid w:val="00C34637"/>
    <w:rsid w:val="00C50256"/>
    <w:rsid w:val="00C671A6"/>
    <w:rsid w:val="00C923FA"/>
    <w:rsid w:val="00C95CCC"/>
    <w:rsid w:val="00CA5FA6"/>
    <w:rsid w:val="00CC00B6"/>
    <w:rsid w:val="00CE03D2"/>
    <w:rsid w:val="00CE33C8"/>
    <w:rsid w:val="00CE6E4F"/>
    <w:rsid w:val="00CF7F3C"/>
    <w:rsid w:val="00D15323"/>
    <w:rsid w:val="00D169E6"/>
    <w:rsid w:val="00D27F3A"/>
    <w:rsid w:val="00D30D60"/>
    <w:rsid w:val="00D33E5B"/>
    <w:rsid w:val="00D34944"/>
    <w:rsid w:val="00D4057C"/>
    <w:rsid w:val="00D4065B"/>
    <w:rsid w:val="00D4274E"/>
    <w:rsid w:val="00D44E0D"/>
    <w:rsid w:val="00D6406B"/>
    <w:rsid w:val="00D93838"/>
    <w:rsid w:val="00DA2DAB"/>
    <w:rsid w:val="00DA70F2"/>
    <w:rsid w:val="00DA795E"/>
    <w:rsid w:val="00DB6814"/>
    <w:rsid w:val="00DB6EDC"/>
    <w:rsid w:val="00DC0968"/>
    <w:rsid w:val="00DD767F"/>
    <w:rsid w:val="00DE58E3"/>
    <w:rsid w:val="00DF78B9"/>
    <w:rsid w:val="00E055DD"/>
    <w:rsid w:val="00E05DB1"/>
    <w:rsid w:val="00E07210"/>
    <w:rsid w:val="00E1512F"/>
    <w:rsid w:val="00E30F1D"/>
    <w:rsid w:val="00E33545"/>
    <w:rsid w:val="00E343A6"/>
    <w:rsid w:val="00E41B70"/>
    <w:rsid w:val="00E426AD"/>
    <w:rsid w:val="00E43658"/>
    <w:rsid w:val="00E50E75"/>
    <w:rsid w:val="00E53954"/>
    <w:rsid w:val="00E552D7"/>
    <w:rsid w:val="00E5625F"/>
    <w:rsid w:val="00E667D1"/>
    <w:rsid w:val="00E70524"/>
    <w:rsid w:val="00E71345"/>
    <w:rsid w:val="00E72F79"/>
    <w:rsid w:val="00E72F8D"/>
    <w:rsid w:val="00E73F92"/>
    <w:rsid w:val="00E867AA"/>
    <w:rsid w:val="00E955E0"/>
    <w:rsid w:val="00E97328"/>
    <w:rsid w:val="00ED0C4C"/>
    <w:rsid w:val="00ED49FD"/>
    <w:rsid w:val="00ED531E"/>
    <w:rsid w:val="00EE1DB7"/>
    <w:rsid w:val="00EE284C"/>
    <w:rsid w:val="00EE4A16"/>
    <w:rsid w:val="00F04F8E"/>
    <w:rsid w:val="00F12698"/>
    <w:rsid w:val="00F21A6E"/>
    <w:rsid w:val="00F2255E"/>
    <w:rsid w:val="00F2643A"/>
    <w:rsid w:val="00F368D1"/>
    <w:rsid w:val="00F42563"/>
    <w:rsid w:val="00F43DA9"/>
    <w:rsid w:val="00F53C2E"/>
    <w:rsid w:val="00F66A97"/>
    <w:rsid w:val="00F71441"/>
    <w:rsid w:val="00F7254C"/>
    <w:rsid w:val="00F735F9"/>
    <w:rsid w:val="00F76804"/>
    <w:rsid w:val="00F82F6D"/>
    <w:rsid w:val="00F83DD0"/>
    <w:rsid w:val="00F91EA1"/>
    <w:rsid w:val="00F93A50"/>
    <w:rsid w:val="00F962F4"/>
    <w:rsid w:val="00FA275E"/>
    <w:rsid w:val="00FA3477"/>
    <w:rsid w:val="00FB1284"/>
    <w:rsid w:val="00FC1CFC"/>
    <w:rsid w:val="00FC6A76"/>
    <w:rsid w:val="00FD2F2F"/>
    <w:rsid w:val="00FD6220"/>
    <w:rsid w:val="00FF0551"/>
    <w:rsid w:val="00FF11A7"/>
    <w:rsid w:val="00FF1CF2"/>
    <w:rsid w:val="00FF3025"/>
    <w:rsid w:val="00FF3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0208D"/>
  <w15:docId w15:val="{5C714F33-BC9C-9E4F-8B6F-DE781831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8C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A1597C"/>
  </w:style>
  <w:style w:type="paragraph" w:styleId="Footer">
    <w:name w:val="footer"/>
    <w:basedOn w:val="Normal"/>
    <w:link w:val="FooterChar"/>
    <w:uiPriority w:val="99"/>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A1597C"/>
  </w:style>
  <w:style w:type="paragraph" w:styleId="FootnoteText">
    <w:name w:val="footnote text"/>
    <w:basedOn w:val="Normal"/>
    <w:link w:val="FootnoteTextChar"/>
    <w:uiPriority w:val="99"/>
    <w:semiHidden/>
    <w:unhideWhenUsed/>
    <w:rsid w:val="00621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5E2"/>
    <w:rPr>
      <w:sz w:val="20"/>
      <w:szCs w:val="20"/>
    </w:rPr>
  </w:style>
  <w:style w:type="character" w:styleId="FootnoteReference">
    <w:name w:val="footnote reference"/>
    <w:basedOn w:val="DefaultParagraphFont"/>
    <w:uiPriority w:val="99"/>
    <w:semiHidden/>
    <w:unhideWhenUsed/>
    <w:rsid w:val="006215E2"/>
    <w:rPr>
      <w:vertAlign w:val="superscript"/>
    </w:rPr>
  </w:style>
  <w:style w:type="paragraph" w:styleId="Revision">
    <w:name w:val="Revision"/>
    <w:hidden/>
    <w:uiPriority w:val="99"/>
    <w:semiHidden/>
    <w:rsid w:val="00191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093961">
      <w:bodyDiv w:val="1"/>
      <w:marLeft w:val="0"/>
      <w:marRight w:val="0"/>
      <w:marTop w:val="0"/>
      <w:marBottom w:val="0"/>
      <w:divBdr>
        <w:top w:val="none" w:sz="0" w:space="0" w:color="auto"/>
        <w:left w:val="none" w:sz="0" w:space="0" w:color="auto"/>
        <w:bottom w:val="none" w:sz="0" w:space="0" w:color="auto"/>
        <w:right w:val="none" w:sz="0" w:space="0" w:color="auto"/>
      </w:divBdr>
    </w:div>
    <w:div w:id="1484152250">
      <w:bodyDiv w:val="1"/>
      <w:marLeft w:val="0"/>
      <w:marRight w:val="0"/>
      <w:marTop w:val="0"/>
      <w:marBottom w:val="0"/>
      <w:divBdr>
        <w:top w:val="none" w:sz="0" w:space="0" w:color="auto"/>
        <w:left w:val="none" w:sz="0" w:space="0" w:color="auto"/>
        <w:bottom w:val="none" w:sz="0" w:space="0" w:color="auto"/>
        <w:right w:val="none" w:sz="0" w:space="0" w:color="auto"/>
      </w:divBdr>
    </w:div>
    <w:div w:id="1487472769">
      <w:bodyDiv w:val="1"/>
      <w:marLeft w:val="0"/>
      <w:marRight w:val="0"/>
      <w:marTop w:val="0"/>
      <w:marBottom w:val="0"/>
      <w:divBdr>
        <w:top w:val="none" w:sz="0" w:space="0" w:color="auto"/>
        <w:left w:val="none" w:sz="0" w:space="0" w:color="auto"/>
        <w:bottom w:val="none" w:sz="0" w:space="0" w:color="auto"/>
        <w:right w:val="none" w:sz="0" w:space="0" w:color="auto"/>
      </w:divBdr>
    </w:div>
    <w:div w:id="1834178720">
      <w:bodyDiv w:val="1"/>
      <w:marLeft w:val="0"/>
      <w:marRight w:val="0"/>
      <w:marTop w:val="0"/>
      <w:marBottom w:val="0"/>
      <w:divBdr>
        <w:top w:val="none" w:sz="0" w:space="0" w:color="auto"/>
        <w:left w:val="none" w:sz="0" w:space="0" w:color="auto"/>
        <w:bottom w:val="none" w:sz="0" w:space="0" w:color="auto"/>
        <w:right w:val="none" w:sz="0" w:space="0" w:color="auto"/>
      </w:divBdr>
    </w:div>
    <w:div w:id="1874221289">
      <w:bodyDiv w:val="1"/>
      <w:marLeft w:val="0"/>
      <w:marRight w:val="0"/>
      <w:marTop w:val="0"/>
      <w:marBottom w:val="0"/>
      <w:divBdr>
        <w:top w:val="none" w:sz="0" w:space="0" w:color="auto"/>
        <w:left w:val="none" w:sz="0" w:space="0" w:color="auto"/>
        <w:bottom w:val="none" w:sz="0" w:space="0" w:color="auto"/>
        <w:right w:val="none" w:sz="0" w:space="0" w:color="auto"/>
      </w:divBdr>
    </w:div>
    <w:div w:id="1966697110">
      <w:bodyDiv w:val="1"/>
      <w:marLeft w:val="0"/>
      <w:marRight w:val="0"/>
      <w:marTop w:val="0"/>
      <w:marBottom w:val="0"/>
      <w:divBdr>
        <w:top w:val="none" w:sz="0" w:space="0" w:color="auto"/>
        <w:left w:val="none" w:sz="0" w:space="0" w:color="auto"/>
        <w:bottom w:val="none" w:sz="0" w:space="0" w:color="auto"/>
        <w:right w:val="none" w:sz="0" w:space="0" w:color="auto"/>
      </w:divBdr>
    </w:div>
    <w:div w:id="202381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76A08E-91EC-47ED-95C0-A4C15083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4</Pages>
  <Words>622</Words>
  <Characters>4464</Characters>
  <Application>Microsoft Office Word</Application>
  <DocSecurity>0</DocSecurity>
  <Lines>153</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https://mul2-moj.gov.am/tasks/211190/oneclick/Ampopatert_shahagrgir (1).docx?token=7bf6b28aecd53c4a3ad948eeb7c7d4ec</cp:keywords>
  <cp:lastModifiedBy>Maria Petrosyan</cp:lastModifiedBy>
  <cp:revision>278</cp:revision>
  <dcterms:created xsi:type="dcterms:W3CDTF">2021-03-10T11:10:00Z</dcterms:created>
  <dcterms:modified xsi:type="dcterms:W3CDTF">2025-07-18T14:52:00Z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1d46310b71d2aa8243a2740ed1be39191b26cf92200e96b5609f3b60aa1ceeb9</vt:lpwstr>
  </property>
</Properties>
</file>