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7BC" w:rsidRDefault="009F67B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7BC" w:rsidRDefault="009F67BC" w:rsidP="00206B53">
      <w:pPr>
        <w:jc w:val="center"/>
      </w:pPr>
    </w:p>
    <w:p w:rsidR="009F67BC" w:rsidRDefault="009F67B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F67BC" w:rsidRDefault="009F67BC" w:rsidP="00206B53">
      <w:pPr>
        <w:pStyle w:val="mechtex"/>
        <w:rPr>
          <w:rFonts w:ascii="GHEA Mariam" w:hAnsi="GHEA Mariam"/>
          <w:b/>
        </w:rPr>
      </w:pPr>
    </w:p>
    <w:p w:rsidR="009F67BC" w:rsidRDefault="009F67B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67BC" w:rsidRPr="008E1B5A" w:rsidRDefault="009F67BC" w:rsidP="00206B53">
      <w:pPr>
        <w:jc w:val="center"/>
        <w:rPr>
          <w:rFonts w:ascii="GHEA Mariam" w:hAnsi="GHEA Mariam"/>
          <w:sz w:val="24"/>
          <w:szCs w:val="24"/>
        </w:rPr>
      </w:pPr>
    </w:p>
    <w:p w:rsidR="009F67BC" w:rsidRPr="008E1B5A" w:rsidRDefault="009F67BC" w:rsidP="00206B53">
      <w:pPr>
        <w:jc w:val="center"/>
        <w:rPr>
          <w:rFonts w:ascii="GHEA Mariam" w:hAnsi="GHEA Mariam"/>
          <w:sz w:val="24"/>
          <w:szCs w:val="24"/>
        </w:rPr>
      </w:pPr>
    </w:p>
    <w:p w:rsidR="009F67BC" w:rsidRPr="008E1B5A" w:rsidRDefault="009F67BC" w:rsidP="00206B53">
      <w:pPr>
        <w:jc w:val="center"/>
        <w:rPr>
          <w:rFonts w:ascii="GHEA Mariam" w:hAnsi="GHEA Mariam"/>
          <w:sz w:val="24"/>
          <w:szCs w:val="24"/>
        </w:rPr>
      </w:pPr>
    </w:p>
    <w:p w:rsidR="009F67BC" w:rsidRPr="00000A81" w:rsidRDefault="009F67B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9F67BC" w:rsidRPr="00000A81" w:rsidRDefault="009F67BC" w:rsidP="00206B53">
      <w:pPr>
        <w:jc w:val="center"/>
        <w:rPr>
          <w:rFonts w:ascii="GHEA Mariam" w:hAnsi="GHEA Mariam"/>
          <w:sz w:val="24"/>
          <w:szCs w:val="24"/>
        </w:rPr>
      </w:pPr>
    </w:p>
    <w:p w:rsidR="009F67BC" w:rsidRPr="00000A81" w:rsidRDefault="009F67BC" w:rsidP="00206B53">
      <w:pPr>
        <w:jc w:val="center"/>
        <w:rPr>
          <w:rFonts w:ascii="GHEA Mariam" w:hAnsi="GHEA Mariam"/>
          <w:sz w:val="24"/>
          <w:szCs w:val="24"/>
        </w:rPr>
      </w:pPr>
    </w:p>
    <w:p w:rsidR="009F67BC" w:rsidRPr="008E1B5A" w:rsidRDefault="009F67BC" w:rsidP="00206B53">
      <w:pPr>
        <w:jc w:val="center"/>
        <w:rPr>
          <w:rFonts w:ascii="GHEA Mariam" w:hAnsi="GHEA Mariam"/>
          <w:sz w:val="24"/>
          <w:szCs w:val="24"/>
        </w:rPr>
      </w:pPr>
    </w:p>
    <w:p w:rsidR="009F67BC" w:rsidRDefault="009F67BC" w:rsidP="009F67BC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  <w:r w:rsidRPr="009F67BC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2006  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ԴԵԿՏԵՄԲԵՐԻ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7-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N 1739-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 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ՓՈՓՈԽՈՒԹՅՈՒՆ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</w:t>
      </w:r>
    </w:p>
    <w:p w:rsidR="009F67BC" w:rsidRDefault="009F67BC" w:rsidP="009F67BC">
      <w:pPr>
        <w:pStyle w:val="mechtex"/>
        <w:rPr>
          <w:rFonts w:ascii="GHEA Mariam" w:hAnsi="GHEA Mariam" w:cs="Arial"/>
          <w:sz w:val="24"/>
          <w:szCs w:val="24"/>
          <w:lang w:val="hy-AM" w:eastAsia="en-GB"/>
        </w:rPr>
      </w:pPr>
      <w:r w:rsidRPr="009F67BC">
        <w:rPr>
          <w:rFonts w:ascii="GHEA Mariam" w:hAnsi="GHEA Mariam" w:cs="Arial"/>
          <w:sz w:val="24"/>
          <w:szCs w:val="24"/>
          <w:lang w:val="hy-AM" w:eastAsia="en-GB"/>
        </w:rPr>
        <w:t>ԿԱՏԱՐԵԼՈՒ</w:t>
      </w:r>
      <w:r w:rsidRPr="009F67BC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9F67BC">
        <w:rPr>
          <w:rFonts w:ascii="GHEA Mariam" w:hAnsi="GHEA Mariam" w:cs="Arial"/>
          <w:sz w:val="24"/>
          <w:szCs w:val="24"/>
          <w:lang w:val="hy-AM" w:eastAsia="en-GB"/>
        </w:rPr>
        <w:t>ՄԱՍԻՆ</w:t>
      </w:r>
    </w:p>
    <w:p w:rsidR="009F67BC" w:rsidRDefault="009F67BC" w:rsidP="009F67BC">
      <w:pPr>
        <w:pStyle w:val="mechtex"/>
        <w:rPr>
          <w:rFonts w:ascii="GHEA Mariam" w:hAnsi="GHEA Mariam" w:cs="Arial"/>
          <w:sz w:val="24"/>
          <w:szCs w:val="24"/>
          <w:lang w:val="hy-AM" w:eastAsia="en-GB"/>
        </w:rPr>
      </w:pPr>
      <w:r>
        <w:rPr>
          <w:rFonts w:ascii="GHEA Mariam" w:hAnsi="GHEA Mariam" w:cs="Arial"/>
          <w:sz w:val="24"/>
          <w:szCs w:val="24"/>
          <w:lang w:val="hy-AM" w:eastAsia="en-GB"/>
        </w:rPr>
        <w:t>--------------------------------------------------------------------------------------------------------------</w:t>
      </w:r>
    </w:p>
    <w:p w:rsidR="009F67BC" w:rsidRPr="009F67BC" w:rsidRDefault="009F67BC" w:rsidP="009F67BC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</w:p>
    <w:p w:rsidR="009F67BC" w:rsidRPr="009F67BC" w:rsidRDefault="009F67BC" w:rsidP="009F67BC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</w:p>
    <w:p w:rsidR="009F67BC" w:rsidRPr="009F67BC" w:rsidRDefault="009F67BC" w:rsidP="009F67B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F67BC">
        <w:rPr>
          <w:rFonts w:cs="Calibri"/>
          <w:color w:val="000000"/>
          <w:spacing w:val="-12"/>
          <w:sz w:val="24"/>
          <w:szCs w:val="24"/>
          <w:lang w:val="hy-AM"/>
        </w:rPr>
        <w:t> </w:t>
      </w:r>
      <w:r w:rsidRPr="009F67BC">
        <w:rPr>
          <w:rFonts w:ascii="GHEA Mariam" w:eastAsia="GHEA Grapalat" w:hAnsi="GHEA Mariam" w:cs="GHEA Grapalat"/>
          <w:spacing w:val="-12"/>
          <w:sz w:val="24"/>
          <w:szCs w:val="24"/>
          <w:highlight w:val="white"/>
          <w:lang w:val="hy-AM"/>
        </w:rPr>
        <w:t xml:space="preserve">Հիմք ընդունելով «Նորմատիվ իրավական ակտերի մասին» օրենքի </w:t>
      </w:r>
      <w:r w:rsidRPr="009F67BC">
        <w:rPr>
          <w:rFonts w:ascii="GHEA Mariam" w:hAnsi="GHEA Mariam"/>
          <w:spacing w:val="-12"/>
          <w:sz w:val="24"/>
          <w:szCs w:val="24"/>
          <w:lang w:val="hy-AM"/>
        </w:rPr>
        <w:t>33-րդ և 34-րդ</w:t>
      </w:r>
      <w:r w:rsidRPr="009F67BC">
        <w:rPr>
          <w:rFonts w:ascii="GHEA Mariam" w:hAnsi="GHEA Mariam"/>
          <w:sz w:val="24"/>
          <w:szCs w:val="24"/>
          <w:lang w:val="hy-AM"/>
        </w:rPr>
        <w:t xml:space="preserve"> </w:t>
      </w:r>
      <w:r w:rsidRPr="009F67BC">
        <w:rPr>
          <w:rFonts w:ascii="GHEA Mariam" w:hAnsi="GHEA Mariam"/>
          <w:spacing w:val="-4"/>
          <w:sz w:val="24"/>
          <w:szCs w:val="24"/>
          <w:lang w:val="hy-AM"/>
        </w:rPr>
        <w:t>հոդվածները</w:t>
      </w:r>
      <w:r w:rsidRPr="009F67BC">
        <w:rPr>
          <w:rFonts w:ascii="GHEA Mariam" w:eastAsia="GHEA Grapalat" w:hAnsi="GHEA Mariam" w:cs="GHEA Grapalat"/>
          <w:spacing w:val="-4"/>
          <w:sz w:val="24"/>
          <w:szCs w:val="24"/>
          <w:highlight w:val="white"/>
          <w:lang w:val="hy-AM"/>
        </w:rPr>
        <w:t xml:space="preserve">՝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9F67BC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9F67BC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9F67BC" w:rsidRPr="009F67BC" w:rsidRDefault="009F67BC" w:rsidP="009F67BC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9F67BC">
        <w:rPr>
          <w:rFonts w:ascii="GHEA Mariam" w:eastAsia="GHEA Grapalat" w:hAnsi="GHEA Mariam" w:cs="GHEA Grapalat"/>
          <w:sz w:val="24"/>
          <w:szCs w:val="24"/>
          <w:lang w:val="hy-AM"/>
        </w:rPr>
        <w:t>Հայաստանի Հանրապետության կառավարության 2006  թվականի դեկ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9F67BC">
        <w:rPr>
          <w:rFonts w:ascii="GHEA Mariam" w:eastAsia="GHEA Grapalat" w:hAnsi="GHEA Mariam" w:cs="GHEA Grapalat"/>
          <w:sz w:val="24"/>
          <w:szCs w:val="24"/>
          <w:lang w:val="hy-AM"/>
        </w:rPr>
        <w:t>տեմբերի 7-ի «</w:t>
      </w:r>
      <w:r w:rsidRPr="009F67BC">
        <w:rPr>
          <w:rFonts w:ascii="GHEA Mariam" w:eastAsia="Times New Roman" w:hAnsi="GHEA Mariam"/>
          <w:color w:val="000000"/>
          <w:sz w:val="24"/>
          <w:szCs w:val="24"/>
          <w:lang w:val="hy-AM"/>
        </w:rPr>
        <w:t>Թափոնների պետական հաշվառման կարգը սահմանելու</w:t>
      </w:r>
      <w:r w:rsidRPr="009F67BC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67B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9F67B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N 1739-Ն որոշման հավելվածի 6-րդ կետում </w:t>
      </w:r>
      <w:r w:rsidRPr="009F67BC">
        <w:rPr>
          <w:rFonts w:ascii="GHEA Mariam" w:hAnsi="GHEA Mariam"/>
          <w:sz w:val="24"/>
          <w:szCs w:val="24"/>
          <w:lang w:val="hy-AM"/>
        </w:rPr>
        <w:t xml:space="preserve"> «</w:t>
      </w:r>
      <w:r w:rsidRPr="009F67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9F67BC">
        <w:rPr>
          <w:rFonts w:ascii="GHEA Mariam" w:hAnsi="GHEA Mariam"/>
          <w:sz w:val="24"/>
          <w:szCs w:val="24"/>
          <w:lang w:val="hy-AM"/>
        </w:rPr>
        <w:t>» բառը փոխարինել «</w:t>
      </w:r>
      <w:r w:rsidRPr="009F67BC">
        <w:rPr>
          <w:rFonts w:ascii="GHEA Mariam" w:eastAsia="Times New Roman" w:hAnsi="GHEA Mariam"/>
          <w:color w:val="000000"/>
          <w:sz w:val="24"/>
          <w:szCs w:val="24"/>
          <w:lang w:val="hy-AM"/>
        </w:rPr>
        <w:t>Շրջակա միջավայրի կառավարման ոլորտի թվային ծառայությունների հարթակ</w:t>
      </w:r>
      <w:r w:rsidRPr="009F67BC">
        <w:rPr>
          <w:rFonts w:ascii="GHEA Mariam" w:hAnsi="GHEA Mariam"/>
          <w:sz w:val="24"/>
          <w:szCs w:val="24"/>
          <w:lang w:val="hy-AM"/>
        </w:rPr>
        <w:t>»</w:t>
      </w:r>
      <w:r w:rsidRPr="009F67BC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էլեկտրո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9F67BC">
        <w:rPr>
          <w:rFonts w:ascii="GHEA Mariam" w:eastAsia="Times New Roman" w:hAnsi="GHEA Mariam"/>
          <w:color w:val="000000"/>
          <w:sz w:val="24"/>
          <w:szCs w:val="24"/>
          <w:lang w:val="hy-AM"/>
        </w:rPr>
        <w:t>նային համակարգի միջոցով՝ լիազոր մարմնի կողմից</w:t>
      </w:r>
      <w:r w:rsidRPr="009F67BC">
        <w:rPr>
          <w:rFonts w:ascii="GHEA Mariam" w:hAnsi="GHEA Mariam"/>
          <w:sz w:val="24"/>
          <w:szCs w:val="24"/>
          <w:lang w:val="hy-AM"/>
        </w:rPr>
        <w:t xml:space="preserve">» բառերով։   </w:t>
      </w:r>
    </w:p>
    <w:p w:rsidR="009F67BC" w:rsidRPr="009F67BC" w:rsidRDefault="009F67BC" w:rsidP="009F67BC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9F67BC">
        <w:rPr>
          <w:rFonts w:ascii="GHEA Mariam" w:hAnsi="GHEA Mariam"/>
          <w:sz w:val="24"/>
          <w:szCs w:val="24"/>
          <w:lang w:val="hy-AM"/>
        </w:rPr>
        <w:t xml:space="preserve">Սույն որոշումն ուժի մեջ է մտնում պաշտոնական հրապարակման օրվան հաջորդող տասներորդ </w:t>
      </w:r>
      <w:r w:rsidRPr="009F67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օրը</w:t>
      </w:r>
      <w:r w:rsidRPr="009F67BC">
        <w:rPr>
          <w:rFonts w:ascii="GHEA Mariam" w:eastAsia="Times New Roman" w:hAnsi="GHEA Mariam"/>
          <w:color w:val="000000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9F67BC" w:rsidRDefault="009F67BC">
      <w:pPr>
        <w:pStyle w:val="mechtex"/>
        <w:rPr>
          <w:rFonts w:ascii="Arial" w:hAnsi="Arial" w:cs="Arial"/>
          <w:lang w:val="hy-AM"/>
        </w:rPr>
      </w:pPr>
    </w:p>
    <w:p w:rsidR="009F67BC" w:rsidRPr="009F67BC" w:rsidRDefault="009F67B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F67B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F67B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F67B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F67BC" w:rsidRPr="009F67BC" w:rsidRDefault="009F67B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F67B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F67B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F67BC">
        <w:rPr>
          <w:rFonts w:ascii="GHEA Mariam" w:hAnsi="GHEA Mariam" w:cs="Arial Armenian"/>
          <w:sz w:val="24"/>
          <w:szCs w:val="24"/>
          <w:lang w:val="hy-AM"/>
        </w:rPr>
        <w:tab/>
      </w:r>
      <w:r w:rsidRPr="009F67BC">
        <w:rPr>
          <w:rFonts w:ascii="GHEA Mariam" w:hAnsi="GHEA Mariam" w:cs="Arial Armenian"/>
          <w:sz w:val="24"/>
          <w:szCs w:val="24"/>
          <w:lang w:val="hy-AM"/>
        </w:rPr>
        <w:tab/>
      </w:r>
      <w:r w:rsidRPr="009F67BC">
        <w:rPr>
          <w:rFonts w:ascii="GHEA Mariam" w:hAnsi="GHEA Mariam" w:cs="Arial Armenian"/>
          <w:sz w:val="24"/>
          <w:szCs w:val="24"/>
          <w:lang w:val="hy-AM"/>
        </w:rPr>
        <w:tab/>
      </w:r>
      <w:r w:rsidRPr="009F67BC">
        <w:rPr>
          <w:rFonts w:ascii="GHEA Mariam" w:hAnsi="GHEA Mariam" w:cs="Arial Armenian"/>
          <w:sz w:val="24"/>
          <w:szCs w:val="24"/>
          <w:lang w:val="hy-AM"/>
        </w:rPr>
        <w:tab/>
      </w:r>
      <w:r w:rsidRPr="009F67B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F67BC">
        <w:rPr>
          <w:rFonts w:ascii="GHEA Mariam" w:hAnsi="GHEA Mariam" w:cs="Sylfaen"/>
          <w:sz w:val="24"/>
          <w:szCs w:val="24"/>
          <w:lang w:val="hy-AM"/>
        </w:rPr>
        <w:t>.</w:t>
      </w:r>
      <w:r w:rsidRPr="009F67B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F67B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F67BC" w:rsidRPr="009F67BC" w:rsidRDefault="009F67B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F67BC" w:rsidRPr="009F67BC" w:rsidRDefault="009F67BC" w:rsidP="009F67BC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9F67BC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9F67BC" w:rsidRPr="009F67B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54F" w:rsidRDefault="0023154F">
      <w:r>
        <w:separator/>
      </w:r>
    </w:p>
  </w:endnote>
  <w:endnote w:type="continuationSeparator" w:id="0">
    <w:p w:rsidR="0023154F" w:rsidRDefault="00231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84FD4" w:rsidRDefault="00284FD4" w:rsidP="00284FD4">
    <w:pPr>
      <w:pStyle w:val="Footer"/>
    </w:pPr>
    <w:fldSimple w:instr=" FILENAME   \* MERGEFORMAT ">
      <w:r>
        <w:rPr>
          <w:noProof/>
        </w:rPr>
        <w:t>TK194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54F" w:rsidRDefault="0023154F">
      <w:r>
        <w:separator/>
      </w:r>
    </w:p>
  </w:footnote>
  <w:footnote w:type="continuationSeparator" w:id="0">
    <w:p w:rsidR="0023154F" w:rsidRDefault="00231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83FAA99A"/>
    <w:lvl w:ilvl="0" w:tplc="E8E4FDE4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7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4F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4FD4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7BC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9F1664"/>
  <w15:chartTrackingRefBased/>
  <w15:docId w15:val="{4588119F-1DA1-478E-8E1C-3C701BD40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F67BC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F67BC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9F67BC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styleId="Strong">
    <w:name w:val="Strong"/>
    <w:basedOn w:val="DefaultParagraphFont"/>
    <w:uiPriority w:val="22"/>
    <w:qFormat/>
    <w:rsid w:val="009F67BC"/>
    <w:rPr>
      <w:b/>
      <w:bCs/>
    </w:rPr>
  </w:style>
  <w:style w:type="character" w:customStyle="1" w:styleId="normChar">
    <w:name w:val="norm Char"/>
    <w:link w:val="norm"/>
    <w:rsid w:val="009F67B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F67B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F67B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2025-07-23T12:46:00Z</dcterms:created>
  <dcterms:modified xsi:type="dcterms:W3CDTF">2025-07-23T12:48:00Z</dcterms:modified>
</cp:coreProperties>
</file>