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E7A00" w:rsidRDefault="0043362E">
      <w:pPr>
        <w:spacing w:after="0" w:line="360" w:lineRule="auto"/>
        <w:jc w:val="center"/>
        <w:rPr>
          <w:rFonts w:ascii="GHEA Grapalat" w:eastAsia="GHEA Grapalat" w:hAnsi="GHEA Grapalat" w:cs="GHEA Grapalat"/>
          <w:b/>
          <w:color w:val="000000"/>
          <w:sz w:val="24"/>
          <w:szCs w:val="24"/>
        </w:rPr>
      </w:pPr>
      <w:bookmarkStart w:id="0" w:name="_GoBack"/>
      <w:bookmarkEnd w:id="0"/>
      <w:r>
        <w:rPr>
          <w:rFonts w:ascii="GHEA Grapalat" w:eastAsia="GHEA Grapalat" w:hAnsi="GHEA Grapalat" w:cs="GHEA Grapalat"/>
          <w:b/>
          <w:color w:val="000000"/>
          <w:sz w:val="24"/>
          <w:szCs w:val="24"/>
        </w:rPr>
        <w:t>ԱՄՓՈՓԱԹԵՐԹ</w:t>
      </w:r>
    </w:p>
    <w:p w14:paraId="00000002" w14:textId="1705580F" w:rsidR="00DE7A00" w:rsidRDefault="0043362E">
      <w:pPr>
        <w:spacing w:line="360" w:lineRule="auto"/>
        <w:ind w:left="284" w:right="-421"/>
        <w:jc w:val="center"/>
        <w:rPr>
          <w:rFonts w:ascii="GHEA Grapalat" w:eastAsia="GHEA Grapalat" w:hAnsi="GHEA Grapalat" w:cs="GHEA Grapalat"/>
          <w:b/>
          <w:sz w:val="28"/>
          <w:szCs w:val="28"/>
        </w:rPr>
      </w:pPr>
      <w:r>
        <w:rPr>
          <w:rFonts w:ascii="GHEA Grapalat" w:eastAsia="GHEA Grapalat" w:hAnsi="GHEA Grapalat" w:cs="GHEA Grapalat"/>
          <w:b/>
          <w:sz w:val="24"/>
          <w:szCs w:val="24"/>
        </w:rPr>
        <w:t xml:space="preserve"> «ՀԱՅԱՍՏԱՆԻ ՀԱՆՐԱՊԵՏՈՒԹՅԱՆ ԿԱՌԱՎԱՐՈՒԹՅԱՆ 2017 ԹՎԱԿԱՆԻ ՄԱՅԻՍԻ 25-Ի N 572-Ն ՈՐՈՇՄԱՆ ՄԵՋ ՓՈՓՈԽՈՒԹՅՈՒՆՆԵՐ ԿԱՏԱՐԵԼՈՒ ՄԱՍԻՆ» ՀԱՅԱՍՏԱՆԻ ՀԱՆՐԱՊԵՏՈՒԹՅԱՆ ԿԱՌԱՎԱՐՈՒԹՅԱՆ ՈՐՈՇՄԱՆ</w:t>
      </w:r>
      <w:r>
        <w:rPr>
          <w:rFonts w:ascii="GHEA Grapalat" w:eastAsia="GHEA Grapalat" w:hAnsi="GHEA Grapalat" w:cs="GHEA Grapalat"/>
          <w:b/>
          <w:color w:val="000000"/>
          <w:sz w:val="24"/>
          <w:szCs w:val="24"/>
        </w:rPr>
        <w:t xml:space="preserve"> </w:t>
      </w:r>
      <w:r>
        <w:rPr>
          <w:rFonts w:ascii="GHEA Grapalat" w:eastAsia="GHEA Grapalat" w:hAnsi="GHEA Grapalat" w:cs="GHEA Grapalat"/>
          <w:b/>
          <w:sz w:val="24"/>
          <w:szCs w:val="24"/>
        </w:rPr>
        <w:t xml:space="preserve">ՆԱԽԱԳԾԻ </w:t>
      </w:r>
    </w:p>
    <w:tbl>
      <w:tblPr>
        <w:tblStyle w:val="a0"/>
        <w:tblW w:w="1110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85"/>
        <w:gridCol w:w="3815"/>
      </w:tblGrid>
      <w:tr w:rsidR="00DE7A00" w14:paraId="1B609EDD" w14:textId="77777777">
        <w:trPr>
          <w:trHeight w:val="353"/>
        </w:trPr>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03"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 Պաշտպանության նախարարություն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04" w14:textId="77777777" w:rsidR="00DE7A00" w:rsidRDefault="0043362E">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09.06.2025թ.</w:t>
            </w:r>
          </w:p>
        </w:tc>
      </w:tr>
      <w:tr w:rsidR="00DE7A00" w14:paraId="64BB56A1" w14:textId="77777777">
        <w:trPr>
          <w:trHeight w:val="292"/>
        </w:trPr>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05"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06" w14:textId="77777777" w:rsidR="00DE7A00" w:rsidRDefault="0043362E">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w:t>
            </w:r>
            <w:r>
              <w:rPr>
                <w:rFonts w:ascii="GHEA Grapalat" w:eastAsia="GHEA Grapalat" w:hAnsi="GHEA Grapalat" w:cs="GHEA Grapalat"/>
                <w:b/>
                <w:sz w:val="24"/>
                <w:szCs w:val="24"/>
              </w:rPr>
              <w:t>ՊՆ/01/6703-2025</w:t>
            </w:r>
          </w:p>
        </w:tc>
      </w:tr>
      <w:tr w:rsidR="00DE7A00" w14:paraId="01F7503C" w14:textId="77777777">
        <w:trPr>
          <w:trHeight w:val="292"/>
        </w:trPr>
        <w:tc>
          <w:tcPr>
            <w:tcW w:w="7285" w:type="dxa"/>
            <w:tcBorders>
              <w:top w:val="single" w:sz="4" w:space="0" w:color="000000"/>
              <w:left w:val="single" w:sz="4" w:space="0" w:color="000000"/>
              <w:bottom w:val="single" w:sz="4" w:space="0" w:color="000000"/>
              <w:right w:val="single" w:sz="4" w:space="0" w:color="000000"/>
            </w:tcBorders>
          </w:tcPr>
          <w:p w14:paraId="00000007" w14:textId="77777777" w:rsidR="00DE7A00" w:rsidRDefault="0043362E">
            <w:pPr>
              <w:pBdr>
                <w:top w:val="nil"/>
                <w:left w:val="nil"/>
                <w:bottom w:val="nil"/>
                <w:right w:val="nil"/>
                <w:between w:val="nil"/>
              </w:pBdr>
              <w:tabs>
                <w:tab w:val="left" w:pos="851"/>
              </w:tabs>
              <w:spacing w:before="240" w:line="360" w:lineRule="auto"/>
              <w:ind w:firstLine="425"/>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ՀՀ փոխվարչապետ Մ. Գրիգորյանի 2025 թվականի հունիսի 5-ի N 05/02.6/18324-2025 գրության առնչությամբ հայտնում եմ, որ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2005 թվականի օգոստոսի 4-ի N 1594-Ն և N 1596-Ն որոշումներն ուժը կորցրած ճանաչելու մասին» և «Հայաստանի Հանրապետության կառավարության 2017 թվականի մայիսի 25-ի N 572-Ն որոշման մեջ փոփոխություններ կատարելու մասին» ՀՀ կառավարության որոշումների նախագծերի վերաբերյալ դիտողություններ և առաջարկություններ չունենք:</w:t>
            </w:r>
          </w:p>
        </w:tc>
        <w:tc>
          <w:tcPr>
            <w:tcW w:w="3815" w:type="dxa"/>
            <w:tcBorders>
              <w:top w:val="single" w:sz="4" w:space="0" w:color="000000"/>
              <w:left w:val="single" w:sz="4" w:space="0" w:color="000000"/>
              <w:bottom w:val="single" w:sz="4" w:space="0" w:color="000000"/>
              <w:right w:val="single" w:sz="4" w:space="0" w:color="000000"/>
            </w:tcBorders>
          </w:tcPr>
          <w:p w14:paraId="00000008" w14:textId="77777777" w:rsidR="00DE7A00" w:rsidRDefault="0043362E">
            <w:pPr>
              <w:spacing w:line="360" w:lineRule="auto"/>
              <w:ind w:firstLine="211"/>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tc>
      </w:tr>
      <w:tr w:rsidR="00DE7A00" w14:paraId="07CDB6F0" w14:textId="77777777">
        <w:trPr>
          <w:trHeight w:val="292"/>
        </w:trPr>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09"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highlight w:val="lightGray"/>
              </w:rPr>
              <w:t xml:space="preserve">2. </w:t>
            </w:r>
            <w:r>
              <w:rPr>
                <w:rFonts w:ascii="GHEA Grapalat" w:eastAsia="GHEA Grapalat" w:hAnsi="GHEA Grapalat" w:cs="GHEA Grapalat"/>
                <w:b/>
                <w:color w:val="000000"/>
                <w:sz w:val="24"/>
                <w:szCs w:val="24"/>
              </w:rPr>
              <w:t>Կրթության, գիտության, մշակույթի և սպորտի նախարարություն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0A" w14:textId="77777777" w:rsidR="00DE7A00" w:rsidRDefault="0043362E">
            <w:pPr>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09.06.2025թ.</w:t>
            </w:r>
          </w:p>
        </w:tc>
      </w:tr>
      <w:tr w:rsidR="00DE7A00" w14:paraId="79EFBDF3" w14:textId="77777777">
        <w:trPr>
          <w:trHeight w:val="292"/>
        </w:trPr>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0B"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0C" w14:textId="77777777" w:rsidR="00DE7A00" w:rsidRDefault="0043362E">
            <w:pPr>
              <w:spacing w:line="360" w:lineRule="auto"/>
              <w:jc w:val="center"/>
              <w:rPr>
                <w:rFonts w:ascii="GHEA Grapalat" w:eastAsia="GHEA Grapalat" w:hAnsi="GHEA Grapalat" w:cs="GHEA Grapalat"/>
                <w:color w:val="000000"/>
                <w:sz w:val="24"/>
                <w:szCs w:val="24"/>
                <w:highlight w:val="lightGray"/>
              </w:rPr>
            </w:pPr>
            <w:r>
              <w:rPr>
                <w:rFonts w:ascii="GHEA Grapalat" w:eastAsia="GHEA Grapalat" w:hAnsi="GHEA Grapalat" w:cs="GHEA Grapalat"/>
                <w:b/>
                <w:color w:val="000000"/>
                <w:sz w:val="24"/>
                <w:szCs w:val="24"/>
              </w:rPr>
              <w:t>№</w:t>
            </w:r>
            <w:r>
              <w:t xml:space="preserve"> </w:t>
            </w:r>
            <w:r>
              <w:rPr>
                <w:rFonts w:ascii="GHEA Grapalat" w:eastAsia="GHEA Grapalat" w:hAnsi="GHEA Grapalat" w:cs="GHEA Grapalat"/>
                <w:b/>
                <w:color w:val="000000"/>
                <w:sz w:val="24"/>
                <w:szCs w:val="24"/>
              </w:rPr>
              <w:t>01/18.2/18071-2025</w:t>
            </w:r>
          </w:p>
        </w:tc>
      </w:tr>
      <w:tr w:rsidR="00DE7A00" w14:paraId="7D56FCEA" w14:textId="77777777">
        <w:trPr>
          <w:trHeight w:val="292"/>
        </w:trPr>
        <w:tc>
          <w:tcPr>
            <w:tcW w:w="7285" w:type="dxa"/>
            <w:tcBorders>
              <w:top w:val="single" w:sz="4" w:space="0" w:color="000000"/>
              <w:left w:val="single" w:sz="4" w:space="0" w:color="000000"/>
              <w:bottom w:val="single" w:sz="4" w:space="0" w:color="000000"/>
              <w:right w:val="single" w:sz="4" w:space="0" w:color="000000"/>
            </w:tcBorders>
          </w:tcPr>
          <w:p w14:paraId="0000000D" w14:textId="77777777" w:rsidR="00DE7A00" w:rsidRDefault="0043362E">
            <w:pPr>
              <w:spacing w:line="360" w:lineRule="auto"/>
              <w:ind w:firstLine="567"/>
              <w:jc w:val="both"/>
              <w:rPr>
                <w:rFonts w:ascii="GHEA Grapalat" w:eastAsia="GHEA Grapalat" w:hAnsi="GHEA Grapalat" w:cs="GHEA Grapalat"/>
                <w:color w:val="000000"/>
                <w:sz w:val="24"/>
                <w:szCs w:val="24"/>
                <w:highlight w:val="white"/>
              </w:rPr>
            </w:pPr>
            <w:r>
              <w:rPr>
                <w:rFonts w:ascii="GHEA Grapalat" w:eastAsia="GHEA Grapalat" w:hAnsi="GHEA Grapalat" w:cs="GHEA Grapalat"/>
                <w:sz w:val="24"/>
                <w:szCs w:val="24"/>
              </w:rPr>
              <w:t xml:space="preserve">«էլեկտրոնային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2005 թվականի օգոստոսի 4-ի N 1594-Ն և N 1596-Ն որոշումներն ուժը կորցրած ճանաչելու մասին», «Հայաստանի Հանրապետության կառավարության </w:t>
            </w:r>
            <w:r>
              <w:rPr>
                <w:rFonts w:ascii="GHEA Grapalat" w:eastAsia="GHEA Grapalat" w:hAnsi="GHEA Grapalat" w:cs="GHEA Grapalat"/>
                <w:sz w:val="24"/>
                <w:szCs w:val="24"/>
              </w:rPr>
              <w:lastRenderedPageBreak/>
              <w:t xml:space="preserve">2017 թվականի մայիսի 25-ի N 572-Ն որոշման մեջ փոփոխություններ կատարելու մասին» </w:t>
            </w:r>
            <w:r>
              <w:rPr>
                <w:rFonts w:ascii="GHEA Grapalat" w:eastAsia="GHEA Grapalat" w:hAnsi="GHEA Grapalat" w:cs="GHEA Grapalat"/>
                <w:color w:val="000000"/>
                <w:sz w:val="24"/>
                <w:szCs w:val="24"/>
                <w:highlight w:val="white"/>
              </w:rPr>
              <w:t>Հայաստանի Հանրապետության կառավարության որոշումների նախագծերի վերաբերյալ առաջարկություններ և դիտողություններ չունենք:</w:t>
            </w:r>
          </w:p>
        </w:tc>
        <w:tc>
          <w:tcPr>
            <w:tcW w:w="3815" w:type="dxa"/>
            <w:tcBorders>
              <w:top w:val="single" w:sz="4" w:space="0" w:color="000000"/>
              <w:left w:val="single" w:sz="4" w:space="0" w:color="000000"/>
              <w:bottom w:val="single" w:sz="4" w:space="0" w:color="000000"/>
              <w:right w:val="single" w:sz="4" w:space="0" w:color="000000"/>
            </w:tcBorders>
          </w:tcPr>
          <w:p w14:paraId="0000000E" w14:textId="77777777" w:rsidR="00DE7A00" w:rsidRDefault="0043362E">
            <w:pPr>
              <w:tabs>
                <w:tab w:val="left" w:pos="300"/>
              </w:tabs>
              <w:spacing w:line="360" w:lineRule="auto"/>
              <w:ind w:left="-90" w:hanging="10"/>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Ընդունվել է ի գիտություն:</w:t>
            </w:r>
          </w:p>
        </w:tc>
      </w:tr>
      <w:tr w:rsidR="00DE7A00" w14:paraId="0D31926D" w14:textId="77777777">
        <w:trPr>
          <w:trHeight w:val="292"/>
        </w:trPr>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0F"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3. Էկոնոմիկայի նախարարություն</w:t>
            </w:r>
          </w:p>
          <w:p w14:paraId="00000010" w14:textId="77777777" w:rsidR="00DE7A00" w:rsidRDefault="00DE7A00">
            <w:pPr>
              <w:tabs>
                <w:tab w:val="left" w:pos="2160"/>
              </w:tabs>
              <w:spacing w:line="360" w:lineRule="auto"/>
              <w:jc w:val="cente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11" w14:textId="77777777" w:rsidR="00DE7A00" w:rsidRDefault="0043362E">
            <w:pPr>
              <w:tabs>
                <w:tab w:val="left" w:pos="300"/>
                <w:tab w:val="left" w:pos="2160"/>
              </w:tabs>
              <w:spacing w:line="360" w:lineRule="auto"/>
              <w:ind w:left="-90" w:hanging="10"/>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11.06.2025թ.</w:t>
            </w:r>
          </w:p>
        </w:tc>
      </w:tr>
      <w:tr w:rsidR="00DE7A00" w14:paraId="41CB04FD" w14:textId="77777777">
        <w:trPr>
          <w:trHeight w:val="292"/>
        </w:trPr>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12"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13" w14:textId="77777777" w:rsidR="00DE7A00" w:rsidRDefault="0043362E">
            <w:pPr>
              <w:tabs>
                <w:tab w:val="left" w:pos="300"/>
                <w:tab w:val="left" w:pos="2160"/>
              </w:tabs>
              <w:spacing w:line="360" w:lineRule="auto"/>
              <w:ind w:left="-90" w:hanging="10"/>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06/12864-2025</w:t>
            </w:r>
          </w:p>
        </w:tc>
      </w:tr>
      <w:tr w:rsidR="00DE7A00" w14:paraId="248B29E4" w14:textId="77777777">
        <w:tc>
          <w:tcPr>
            <w:tcW w:w="7285" w:type="dxa"/>
            <w:tcBorders>
              <w:top w:val="single" w:sz="4" w:space="0" w:color="000000"/>
              <w:left w:val="single" w:sz="4" w:space="0" w:color="000000"/>
              <w:bottom w:val="single" w:sz="4" w:space="0" w:color="000000"/>
              <w:right w:val="single" w:sz="4" w:space="0" w:color="000000"/>
            </w:tcBorders>
          </w:tcPr>
          <w:p w14:paraId="00000014" w14:textId="77777777" w:rsidR="00DE7A00" w:rsidRDefault="0043362E">
            <w:pPr>
              <w:spacing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Ի կատարումն ՀՀ փոխվարչապետի 2025 թվականի հունիսի 5-ի N05/02.6/18324-2025 հանձնարարականի՝ ՀՀ էկոնոմիկայի նախարարությունը հայտնում է, որ «Հայաստանի Հանրապետության կառավարության 2017 թվականի մայիսի 25-ի N 572-Ն որոշման մեջ փոփոխություններ կատարելու մասին» և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2008 թվականի օգոստոսի 4-ի N 1594-Ն և N 1596-Ն որոշումներն ուժը կորցրած ճանաչելու մասին» նախագծերի վերաբերյալ իր իրավասությունների շրջանակում սկզբունքային առարկություններ և առաջարկություններ չունի։</w:t>
            </w:r>
          </w:p>
          <w:p w14:paraId="00000015" w14:textId="77777777" w:rsidR="00DE7A00" w:rsidRDefault="0043362E">
            <w:pPr>
              <w:spacing w:line="360" w:lineRule="auto"/>
              <w:ind w:firstLine="567"/>
              <w:jc w:val="both"/>
              <w:rPr>
                <w:rFonts w:ascii="GHEA Grapalat" w:eastAsia="GHEA Grapalat" w:hAnsi="GHEA Grapalat" w:cs="GHEA Grapalat"/>
              </w:rPr>
            </w:pPr>
            <w:r>
              <w:rPr>
                <w:rFonts w:ascii="GHEA Grapalat" w:eastAsia="GHEA Grapalat" w:hAnsi="GHEA Grapalat" w:cs="GHEA Grapalat"/>
                <w:sz w:val="24"/>
                <w:szCs w:val="24"/>
              </w:rPr>
              <w:t>Միաժամանակ, առաջարկում ենք ներկայացված նախագծերը քննարկել Հայաստանում բջջային կապի ոլորտում գործունեություն իրականացնող ընկերությունների /բջջային օպերատորների/ հետ։</w:t>
            </w:r>
          </w:p>
        </w:tc>
        <w:tc>
          <w:tcPr>
            <w:tcW w:w="3815" w:type="dxa"/>
            <w:tcBorders>
              <w:top w:val="single" w:sz="4" w:space="0" w:color="000000"/>
              <w:left w:val="single" w:sz="4" w:space="0" w:color="000000"/>
              <w:bottom w:val="single" w:sz="4" w:space="0" w:color="000000"/>
              <w:right w:val="single" w:sz="4" w:space="0" w:color="000000"/>
            </w:tcBorders>
          </w:tcPr>
          <w:p w14:paraId="00000016" w14:textId="77777777" w:rsidR="00DE7A00" w:rsidRDefault="0043362E">
            <w:pP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 ի գիտություն:</w:t>
            </w:r>
          </w:p>
          <w:p w14:paraId="00000017"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Նախագծերը քննարկվել են նաև բջջային կապի օպերատորների հետ: 15.05-30.05.25 հրապարակվել են e-draft հարթակում:</w:t>
            </w:r>
          </w:p>
        </w:tc>
      </w:tr>
      <w:tr w:rsidR="00DE7A00" w14:paraId="09D2CA5A" w14:textId="77777777">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18"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4. Տարածքային կառավարման և ենթակառուցվածքների նախարարություն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19"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11.06.2025թ.</w:t>
            </w:r>
          </w:p>
        </w:tc>
      </w:tr>
      <w:tr w:rsidR="00DE7A00" w14:paraId="76A98CD9" w14:textId="77777777">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1A"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1B"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ԴԽ/14.2/19583-2025</w:t>
            </w:r>
          </w:p>
        </w:tc>
      </w:tr>
      <w:tr w:rsidR="00DE7A00" w14:paraId="618D5CD6" w14:textId="77777777">
        <w:tc>
          <w:tcPr>
            <w:tcW w:w="7285" w:type="dxa"/>
            <w:tcBorders>
              <w:top w:val="single" w:sz="4" w:space="0" w:color="000000"/>
              <w:left w:val="single" w:sz="4" w:space="0" w:color="000000"/>
              <w:bottom w:val="single" w:sz="4" w:space="0" w:color="000000"/>
              <w:right w:val="single" w:sz="4" w:space="0" w:color="000000"/>
            </w:tcBorders>
          </w:tcPr>
          <w:p w14:paraId="0000001C" w14:textId="77777777" w:rsidR="00DE7A00" w:rsidRDefault="0043362E">
            <w:pPr>
              <w:pBdr>
                <w:top w:val="nil"/>
                <w:left w:val="nil"/>
                <w:bottom w:val="nil"/>
                <w:right w:val="nil"/>
                <w:between w:val="nil"/>
              </w:pBdr>
              <w:spacing w:line="360" w:lineRule="auto"/>
              <w:ind w:firstLine="567"/>
              <w:jc w:val="both"/>
              <w:rPr>
                <w:rFonts w:ascii="GHEA Grapalat" w:eastAsia="GHEA Grapalat" w:hAnsi="GHEA Grapalat" w:cs="GHEA Grapalat"/>
                <w:color w:val="00000A"/>
                <w:sz w:val="24"/>
                <w:szCs w:val="24"/>
              </w:rPr>
            </w:pPr>
            <w:r>
              <w:rPr>
                <w:rFonts w:ascii="GHEA Grapalat" w:eastAsia="GHEA Grapalat" w:hAnsi="GHEA Grapalat" w:cs="GHEA Grapalat"/>
                <w:sz w:val="24"/>
                <w:szCs w:val="24"/>
              </w:rPr>
              <w:t xml:space="preserve">Տեղեկացնում ենք, որ ՀՀ տարածքային կառավարման և ենթակառուցվածքների նախարարությունը ներկայացված </w:t>
            </w:r>
            <w:r>
              <w:rPr>
                <w:rFonts w:ascii="GHEA Grapalat" w:eastAsia="GHEA Grapalat" w:hAnsi="GHEA Grapalat" w:cs="GHEA Grapalat"/>
                <w:sz w:val="24"/>
                <w:szCs w:val="24"/>
              </w:rPr>
              <w:lastRenderedPageBreak/>
              <w:t>նախագծերի վերաբերյալ դիտողություններ և առաջարկություններ չունի։</w:t>
            </w:r>
          </w:p>
        </w:tc>
        <w:tc>
          <w:tcPr>
            <w:tcW w:w="3815" w:type="dxa"/>
            <w:tcBorders>
              <w:top w:val="single" w:sz="4" w:space="0" w:color="000000"/>
              <w:left w:val="single" w:sz="4" w:space="0" w:color="000000"/>
              <w:bottom w:val="single" w:sz="4" w:space="0" w:color="000000"/>
              <w:right w:val="single" w:sz="4" w:space="0" w:color="000000"/>
            </w:tcBorders>
          </w:tcPr>
          <w:p w14:paraId="0000001D" w14:textId="77777777" w:rsidR="00DE7A00" w:rsidRDefault="0043362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sz w:val="24"/>
                <w:szCs w:val="24"/>
              </w:rPr>
              <w:lastRenderedPageBreak/>
              <w:t>Ընդունվել է ի գիտություն:</w:t>
            </w:r>
          </w:p>
        </w:tc>
      </w:tr>
      <w:tr w:rsidR="00DE7A00" w14:paraId="072F6F43" w14:textId="77777777">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1E" w14:textId="77777777" w:rsidR="00DE7A00" w:rsidRDefault="0043362E">
            <w:pPr>
              <w:tabs>
                <w:tab w:val="left" w:pos="2160"/>
              </w:tabs>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5. Շրջակա միջավայրի նախարարություն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1F"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11.06.2025թ.</w:t>
            </w:r>
          </w:p>
        </w:tc>
      </w:tr>
      <w:tr w:rsidR="00DE7A00" w14:paraId="41CC17EF" w14:textId="77777777">
        <w:trPr>
          <w:trHeight w:val="530"/>
        </w:trPr>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20"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21"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xml:space="preserve">№ </w:t>
            </w:r>
            <w:r>
              <w:rPr>
                <w:rFonts w:ascii="GHEA Grapalat" w:eastAsia="GHEA Grapalat" w:hAnsi="GHEA Grapalat" w:cs="GHEA Grapalat"/>
                <w:b/>
                <w:sz w:val="24"/>
                <w:szCs w:val="24"/>
              </w:rPr>
              <w:t>1111/32246-25</w:t>
            </w:r>
          </w:p>
        </w:tc>
      </w:tr>
      <w:tr w:rsidR="00DE7A00" w14:paraId="4DBF0750" w14:textId="77777777">
        <w:tc>
          <w:tcPr>
            <w:tcW w:w="7285" w:type="dxa"/>
            <w:tcBorders>
              <w:top w:val="single" w:sz="4" w:space="0" w:color="000000"/>
              <w:left w:val="single" w:sz="4" w:space="0" w:color="000000"/>
              <w:bottom w:val="single" w:sz="4" w:space="0" w:color="000000"/>
              <w:right w:val="single" w:sz="4" w:space="0" w:color="000000"/>
            </w:tcBorders>
          </w:tcPr>
          <w:p w14:paraId="00000022" w14:textId="77777777" w:rsidR="00DE7A00" w:rsidRDefault="0043362E">
            <w:pPr>
              <w:spacing w:line="360" w:lineRule="auto"/>
              <w:ind w:firstLine="567"/>
              <w:jc w:val="both"/>
              <w:rPr>
                <w:rFonts w:ascii="GHEA Grapalat" w:eastAsia="GHEA Grapalat" w:hAnsi="GHEA Grapalat" w:cs="GHEA Grapalat"/>
              </w:rPr>
            </w:pPr>
            <w:r>
              <w:rPr>
                <w:rFonts w:ascii="GHEA Grapalat" w:eastAsia="GHEA Grapalat" w:hAnsi="GHEA Grapalat" w:cs="GHEA Grapalat"/>
                <w:sz w:val="24"/>
                <w:szCs w:val="24"/>
              </w:rPr>
              <w:t>Ի կատարումն փոխվարչապետ Մհեր Գրիգորյանի 2025 թվականի հունիսի 5-ի N 05/02.6/18324 հանձնարարականի` հայտնում եմ, որ շրջակա միջավայրի նախարարությունը «Հայաստանի Հանրապետության կառավարության 2017 թվականի մայիսի 25-ի N 572-Ն որոշման մեջ փոփոխություններ կատարելու մասին» և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2008 թվականի օգոստոսի 4-ի N 1594-Ն և N 1596-Ն որոշումներն ուժը կորցրած ճանաչելու մասին» ՀՀ կառավարության որոշման լրամշակված նախագծերի վերաբերյալ առաջարկություններ և դիտողություններ չունի։</w:t>
            </w:r>
          </w:p>
        </w:tc>
        <w:tc>
          <w:tcPr>
            <w:tcW w:w="3815" w:type="dxa"/>
            <w:tcBorders>
              <w:top w:val="single" w:sz="4" w:space="0" w:color="000000"/>
              <w:left w:val="single" w:sz="4" w:space="0" w:color="000000"/>
              <w:bottom w:val="single" w:sz="4" w:space="0" w:color="000000"/>
              <w:right w:val="single" w:sz="4" w:space="0" w:color="000000"/>
            </w:tcBorders>
          </w:tcPr>
          <w:p w14:paraId="00000023" w14:textId="77777777" w:rsidR="00DE7A00" w:rsidRDefault="0043362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sz w:val="24"/>
                <w:szCs w:val="24"/>
              </w:rPr>
              <w:t>Ընդունվել է ի գիտություն:</w:t>
            </w:r>
          </w:p>
        </w:tc>
      </w:tr>
      <w:tr w:rsidR="00DE7A00" w14:paraId="34885996" w14:textId="77777777">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24"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6. Արտաքին գործերի նախարարություն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25"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12.06.2025թ.</w:t>
            </w:r>
          </w:p>
        </w:tc>
      </w:tr>
      <w:tr w:rsidR="00DE7A00" w14:paraId="6DE19AF1" w14:textId="77777777">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26"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27"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43/6/120476-24</w:t>
            </w:r>
          </w:p>
        </w:tc>
      </w:tr>
      <w:tr w:rsidR="00DE7A00" w14:paraId="03020C63" w14:textId="77777777">
        <w:tc>
          <w:tcPr>
            <w:tcW w:w="7285" w:type="dxa"/>
            <w:tcBorders>
              <w:top w:val="single" w:sz="4" w:space="0" w:color="000000"/>
              <w:left w:val="single" w:sz="4" w:space="0" w:color="000000"/>
              <w:bottom w:val="single" w:sz="4" w:space="0" w:color="000000"/>
              <w:right w:val="single" w:sz="4" w:space="0" w:color="000000"/>
            </w:tcBorders>
          </w:tcPr>
          <w:p w14:paraId="00000028" w14:textId="77777777" w:rsidR="00DE7A00" w:rsidRDefault="0043362E">
            <w:pPr>
              <w:spacing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Ի պատասխան՝ ՀՀ վարչապետի աշխատակազմի ս.թ. հունիսի 05-ի թիվ  05/02.6/18324-2025 գրության՝ ՀՀ ԱԳ նախարարությունը ներկայացված  «Հայաստանի Հանրապետության կառավարության 2017 թվականի մայիսի 25-ի N 572-Ն որոշման մեջ փոփոխություններ կատարելու մասին» և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2005 թվականի օգոստոսի </w:t>
            </w:r>
            <w:r>
              <w:rPr>
                <w:rFonts w:ascii="GHEA Grapalat" w:eastAsia="GHEA Grapalat" w:hAnsi="GHEA Grapalat" w:cs="GHEA Grapalat"/>
                <w:sz w:val="24"/>
                <w:szCs w:val="24"/>
              </w:rPr>
              <w:lastRenderedPageBreak/>
              <w:t xml:space="preserve">4-ի N 1594-Ն և N 1596-Ն որոշումներն ուժը կորցրած ճանաչելու մասին» ՀՀ կառավարության որոշման նախագծերի  վերաբերյալ ներկայացնում է հետևյալ  առաջարկությունները և դիտարկումները. </w:t>
            </w:r>
            <w:r>
              <w:rPr>
                <w:rFonts w:ascii="GHEA Grapalat" w:eastAsia="GHEA Grapalat" w:hAnsi="GHEA Grapalat" w:cs="GHEA Grapalat"/>
                <w:sz w:val="24"/>
                <w:szCs w:val="24"/>
              </w:rPr>
              <w:tab/>
            </w:r>
          </w:p>
          <w:p w14:paraId="00000029" w14:textId="77777777" w:rsidR="00DE7A00" w:rsidRDefault="0043362E">
            <w:pPr>
              <w:spacing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ab/>
              <w:t xml:space="preserve">Ներկայացված նախագծերով սահմանվող նոր իրավակարգավորումների և տեխնիկական պահանջների արդյունավետ ներդրումն ապահովելու նպատակով նպատակահարմար է  ներառել անցումային դրույթներ՝ սահմանելով ողջամիտ ժամկետ պետական և տեղական ինքնակառավարման մարմինների կողմից գործող տեղեկատվական համակարգերն ու տեխնիկական միջոցները համապատասխանեցնելու համար։  Այն կնպաստի  կարգավորումների  փուլային և կայուն ներդրմանը, ինչպես նաև կկանխի գործնական խոչընդոտներն ու իրավական անորոշությունները, որոնք կարող են ծագել  դրանց կիրառման արդյունքում։ </w:t>
            </w:r>
            <w:r>
              <w:rPr>
                <w:rFonts w:ascii="GHEA Grapalat" w:eastAsia="GHEA Grapalat" w:hAnsi="GHEA Grapalat" w:cs="GHEA Grapalat"/>
                <w:sz w:val="24"/>
                <w:szCs w:val="24"/>
              </w:rPr>
              <w:tab/>
            </w:r>
          </w:p>
          <w:p w14:paraId="0000002A" w14:textId="77777777" w:rsidR="00DE7A00" w:rsidRDefault="0043362E">
            <w:pPr>
              <w:spacing w:line="360" w:lineRule="auto"/>
              <w:ind w:firstLine="567"/>
              <w:jc w:val="both"/>
              <w:rPr>
                <w:rFonts w:ascii="GHEA Grapalat" w:eastAsia="GHEA Grapalat" w:hAnsi="GHEA Grapalat" w:cs="GHEA Grapalat"/>
                <w:sz w:val="24"/>
                <w:szCs w:val="24"/>
              </w:rPr>
            </w:pPr>
            <w:r>
              <w:rPr>
                <w:rFonts w:ascii="GHEA Grapalat" w:eastAsia="GHEA Grapalat" w:hAnsi="GHEA Grapalat" w:cs="GHEA Grapalat"/>
                <w:sz w:val="24"/>
                <w:szCs w:val="24"/>
              </w:rPr>
              <w:tab/>
              <w:t>Միևնույն ժամանակ  նախագծերը անհրաժեշտ է  համապատասխանեցնել  «Նորմատիվ իրավական ակտերի մասին» օրենքի 10-րդ հոդվածի 2-րդ մասի պահանջներին:</w:t>
            </w:r>
          </w:p>
        </w:tc>
        <w:tc>
          <w:tcPr>
            <w:tcW w:w="3815" w:type="dxa"/>
            <w:tcBorders>
              <w:top w:val="single" w:sz="4" w:space="0" w:color="000000"/>
              <w:left w:val="single" w:sz="4" w:space="0" w:color="000000"/>
              <w:bottom w:val="single" w:sz="4" w:space="0" w:color="000000"/>
              <w:right w:val="single" w:sz="4" w:space="0" w:color="000000"/>
            </w:tcBorders>
          </w:tcPr>
          <w:p w14:paraId="0000002B"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lastRenderedPageBreak/>
              <w:t>Ընդունվել է ի գիտություն:</w:t>
            </w:r>
          </w:p>
          <w:p w14:paraId="0000002C"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Քանի որ փոփոխությունները վերաբերում են նոր ներդրվող համակարգերին, դրանց իրականացման համար հատուկ ժամկետ սահմանելու անհրաժեշտություն չկա։ Նոր ներդրվող համակարգերը պետք է համապատասխանեն սույն </w:t>
            </w:r>
            <w:r>
              <w:rPr>
                <w:rFonts w:ascii="GHEA Grapalat" w:eastAsia="GHEA Grapalat" w:hAnsi="GHEA Grapalat" w:cs="GHEA Grapalat"/>
                <w:sz w:val="24"/>
                <w:szCs w:val="24"/>
              </w:rPr>
              <w:lastRenderedPageBreak/>
              <w:t>որոշմամբ սահմանվող կարգավորումներին:</w:t>
            </w:r>
          </w:p>
          <w:p w14:paraId="0000002D" w14:textId="77777777" w:rsidR="00DE7A00" w:rsidRDefault="00DE7A00">
            <w:pPr>
              <w:spacing w:line="360" w:lineRule="auto"/>
              <w:jc w:val="both"/>
              <w:rPr>
                <w:rFonts w:ascii="GHEA Grapalat" w:eastAsia="GHEA Grapalat" w:hAnsi="GHEA Grapalat" w:cs="GHEA Grapalat"/>
                <w:sz w:val="24"/>
                <w:szCs w:val="24"/>
              </w:rPr>
            </w:pPr>
          </w:p>
          <w:p w14:paraId="0000002E" w14:textId="77777777" w:rsidR="00DE7A00" w:rsidRDefault="00DE7A00">
            <w:pPr>
              <w:spacing w:line="360" w:lineRule="auto"/>
              <w:jc w:val="both"/>
              <w:rPr>
                <w:rFonts w:ascii="GHEA Grapalat" w:eastAsia="GHEA Grapalat" w:hAnsi="GHEA Grapalat" w:cs="GHEA Grapalat"/>
                <w:sz w:val="24"/>
                <w:szCs w:val="24"/>
              </w:rPr>
            </w:pPr>
          </w:p>
          <w:p w14:paraId="0000002F" w14:textId="77777777" w:rsidR="00DE7A00" w:rsidRDefault="00DE7A00">
            <w:pPr>
              <w:spacing w:line="360" w:lineRule="auto"/>
              <w:jc w:val="both"/>
              <w:rPr>
                <w:rFonts w:ascii="GHEA Grapalat" w:eastAsia="GHEA Grapalat" w:hAnsi="GHEA Grapalat" w:cs="GHEA Grapalat"/>
                <w:sz w:val="24"/>
                <w:szCs w:val="24"/>
              </w:rPr>
            </w:pPr>
          </w:p>
          <w:p w14:paraId="00000030" w14:textId="77777777" w:rsidR="00DE7A00" w:rsidRDefault="00DE7A00">
            <w:pPr>
              <w:spacing w:line="360" w:lineRule="auto"/>
              <w:jc w:val="both"/>
              <w:rPr>
                <w:rFonts w:ascii="GHEA Grapalat" w:eastAsia="GHEA Grapalat" w:hAnsi="GHEA Grapalat" w:cs="GHEA Grapalat"/>
                <w:sz w:val="24"/>
                <w:szCs w:val="24"/>
              </w:rPr>
            </w:pPr>
          </w:p>
          <w:p w14:paraId="00000031" w14:textId="77777777" w:rsidR="00DE7A00" w:rsidRDefault="00DE7A00">
            <w:pPr>
              <w:spacing w:line="360" w:lineRule="auto"/>
              <w:jc w:val="both"/>
              <w:rPr>
                <w:rFonts w:ascii="GHEA Grapalat" w:eastAsia="GHEA Grapalat" w:hAnsi="GHEA Grapalat" w:cs="GHEA Grapalat"/>
                <w:sz w:val="24"/>
                <w:szCs w:val="24"/>
              </w:rPr>
            </w:pPr>
          </w:p>
          <w:p w14:paraId="00000032" w14:textId="77777777" w:rsidR="00DE7A00" w:rsidRDefault="00DE7A00">
            <w:pPr>
              <w:spacing w:line="360" w:lineRule="auto"/>
              <w:jc w:val="both"/>
              <w:rPr>
                <w:rFonts w:ascii="GHEA Grapalat" w:eastAsia="GHEA Grapalat" w:hAnsi="GHEA Grapalat" w:cs="GHEA Grapalat"/>
                <w:sz w:val="24"/>
                <w:szCs w:val="24"/>
              </w:rPr>
            </w:pPr>
          </w:p>
          <w:p w14:paraId="00000033" w14:textId="77777777" w:rsidR="00DE7A00" w:rsidRDefault="00DE7A00">
            <w:pPr>
              <w:spacing w:line="360" w:lineRule="auto"/>
              <w:jc w:val="both"/>
              <w:rPr>
                <w:rFonts w:ascii="GHEA Grapalat" w:eastAsia="GHEA Grapalat" w:hAnsi="GHEA Grapalat" w:cs="GHEA Grapalat"/>
                <w:sz w:val="24"/>
                <w:szCs w:val="24"/>
              </w:rPr>
            </w:pPr>
          </w:p>
          <w:p w14:paraId="00000034" w14:textId="77777777" w:rsidR="00DE7A00" w:rsidRDefault="00DE7A00">
            <w:pPr>
              <w:spacing w:line="360" w:lineRule="auto"/>
              <w:jc w:val="both"/>
              <w:rPr>
                <w:rFonts w:ascii="GHEA Grapalat" w:eastAsia="GHEA Grapalat" w:hAnsi="GHEA Grapalat" w:cs="GHEA Grapalat"/>
                <w:sz w:val="24"/>
                <w:szCs w:val="24"/>
              </w:rPr>
            </w:pPr>
          </w:p>
          <w:p w14:paraId="00000035" w14:textId="77777777" w:rsidR="00DE7A00" w:rsidRDefault="00DE7A00">
            <w:pPr>
              <w:spacing w:line="360" w:lineRule="auto"/>
              <w:jc w:val="both"/>
              <w:rPr>
                <w:rFonts w:ascii="GHEA Grapalat" w:eastAsia="GHEA Grapalat" w:hAnsi="GHEA Grapalat" w:cs="GHEA Grapalat"/>
                <w:sz w:val="24"/>
                <w:szCs w:val="24"/>
              </w:rPr>
            </w:pPr>
          </w:p>
          <w:p w14:paraId="00000036" w14:textId="77777777" w:rsidR="00DE7A00" w:rsidRDefault="00DE7A00">
            <w:pPr>
              <w:spacing w:line="360" w:lineRule="auto"/>
              <w:jc w:val="both"/>
              <w:rPr>
                <w:rFonts w:ascii="GHEA Grapalat" w:eastAsia="GHEA Grapalat" w:hAnsi="GHEA Grapalat" w:cs="GHEA Grapalat"/>
                <w:sz w:val="24"/>
                <w:szCs w:val="24"/>
              </w:rPr>
            </w:pPr>
          </w:p>
          <w:p w14:paraId="00000037" w14:textId="77777777" w:rsidR="00DE7A00" w:rsidRDefault="00DE7A00">
            <w:pPr>
              <w:spacing w:line="360" w:lineRule="auto"/>
              <w:jc w:val="both"/>
              <w:rPr>
                <w:rFonts w:ascii="GHEA Grapalat" w:eastAsia="GHEA Grapalat" w:hAnsi="GHEA Grapalat" w:cs="GHEA Grapalat"/>
                <w:sz w:val="24"/>
                <w:szCs w:val="24"/>
              </w:rPr>
            </w:pPr>
          </w:p>
          <w:p w14:paraId="00000038" w14:textId="77777777" w:rsidR="00DE7A00" w:rsidRDefault="00DE7A00">
            <w:pPr>
              <w:spacing w:line="360" w:lineRule="auto"/>
              <w:jc w:val="both"/>
              <w:rPr>
                <w:rFonts w:ascii="GHEA Grapalat" w:eastAsia="GHEA Grapalat" w:hAnsi="GHEA Grapalat" w:cs="GHEA Grapalat"/>
                <w:sz w:val="24"/>
                <w:szCs w:val="24"/>
              </w:rPr>
            </w:pPr>
          </w:p>
          <w:p w14:paraId="00000039" w14:textId="77777777" w:rsidR="00DE7A00" w:rsidRDefault="00DE7A00">
            <w:pPr>
              <w:spacing w:line="360" w:lineRule="auto"/>
              <w:jc w:val="both"/>
              <w:rPr>
                <w:rFonts w:ascii="GHEA Grapalat" w:eastAsia="GHEA Grapalat" w:hAnsi="GHEA Grapalat" w:cs="GHEA Grapalat"/>
                <w:sz w:val="24"/>
                <w:szCs w:val="24"/>
              </w:rPr>
            </w:pPr>
          </w:p>
          <w:p w14:paraId="0000003A" w14:textId="77777777" w:rsidR="00DE7A00" w:rsidRDefault="00DE7A00">
            <w:pPr>
              <w:spacing w:line="360" w:lineRule="auto"/>
              <w:jc w:val="both"/>
              <w:rPr>
                <w:rFonts w:ascii="GHEA Grapalat" w:eastAsia="GHEA Grapalat" w:hAnsi="GHEA Grapalat" w:cs="GHEA Grapalat"/>
                <w:sz w:val="24"/>
                <w:szCs w:val="24"/>
              </w:rPr>
            </w:pPr>
          </w:p>
          <w:p w14:paraId="0000003B" w14:textId="77777777" w:rsidR="00DE7A00" w:rsidRDefault="00DE7A00">
            <w:pPr>
              <w:spacing w:line="360" w:lineRule="auto"/>
              <w:jc w:val="both"/>
              <w:rPr>
                <w:rFonts w:ascii="GHEA Grapalat" w:eastAsia="GHEA Grapalat" w:hAnsi="GHEA Grapalat" w:cs="GHEA Grapalat"/>
                <w:sz w:val="24"/>
                <w:szCs w:val="24"/>
              </w:rPr>
            </w:pPr>
          </w:p>
          <w:p w14:paraId="0000003C"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0000003D" w14:textId="77777777" w:rsidR="00DE7A00" w:rsidRDefault="00DE7A00">
            <w:pPr>
              <w:spacing w:line="360" w:lineRule="auto"/>
              <w:jc w:val="center"/>
              <w:rPr>
                <w:rFonts w:ascii="GHEA Grapalat" w:eastAsia="GHEA Grapalat" w:hAnsi="GHEA Grapalat" w:cs="GHEA Grapalat"/>
                <w:b/>
                <w:sz w:val="24"/>
                <w:szCs w:val="24"/>
                <w:highlight w:val="yellow"/>
              </w:rPr>
            </w:pPr>
          </w:p>
        </w:tc>
      </w:tr>
      <w:tr w:rsidR="00DE7A00" w14:paraId="00A1D6C2" w14:textId="77777777">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3E"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shd w:val="clear" w:color="auto" w:fill="CCCCCC"/>
              </w:rPr>
              <w:lastRenderedPageBreak/>
              <w:t>7. Պ</w:t>
            </w:r>
            <w:r>
              <w:rPr>
                <w:rFonts w:ascii="GHEA Grapalat" w:eastAsia="GHEA Grapalat" w:hAnsi="GHEA Grapalat" w:cs="GHEA Grapalat"/>
                <w:b/>
                <w:color w:val="000000"/>
                <w:sz w:val="24"/>
                <w:szCs w:val="24"/>
              </w:rPr>
              <w:t>ետական եկամուտների կոմիտե</w:t>
            </w:r>
          </w:p>
          <w:p w14:paraId="0000003F" w14:textId="77777777" w:rsidR="00DE7A00" w:rsidRDefault="00DE7A00">
            <w:pPr>
              <w:tabs>
                <w:tab w:val="left" w:pos="2160"/>
              </w:tabs>
              <w:spacing w:line="360" w:lineRule="auto"/>
              <w:jc w:val="cente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40"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12.06.2025թ.</w:t>
            </w:r>
          </w:p>
        </w:tc>
      </w:tr>
      <w:tr w:rsidR="00DE7A00" w14:paraId="5BB88B12" w14:textId="77777777">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41"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42"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01/3-4/37767-2025</w:t>
            </w:r>
          </w:p>
        </w:tc>
      </w:tr>
      <w:tr w:rsidR="00DE7A00" w14:paraId="51BC2406" w14:textId="77777777">
        <w:tc>
          <w:tcPr>
            <w:tcW w:w="7285" w:type="dxa"/>
            <w:tcBorders>
              <w:top w:val="single" w:sz="4" w:space="0" w:color="000000"/>
              <w:left w:val="single" w:sz="4" w:space="0" w:color="000000"/>
              <w:bottom w:val="single" w:sz="4" w:space="0" w:color="000000"/>
              <w:right w:val="single" w:sz="4" w:space="0" w:color="000000"/>
            </w:tcBorders>
          </w:tcPr>
          <w:p w14:paraId="00000043" w14:textId="77777777" w:rsidR="00DE7A00" w:rsidRDefault="0043362E">
            <w:pPr>
              <w:pBdr>
                <w:top w:val="nil"/>
                <w:left w:val="nil"/>
                <w:bottom w:val="nil"/>
                <w:right w:val="nil"/>
                <w:between w:val="nil"/>
              </w:pBdr>
              <w:tabs>
                <w:tab w:val="left" w:pos="567"/>
                <w:tab w:val="left" w:pos="851"/>
              </w:tabs>
              <w:spacing w:before="120" w:line="360" w:lineRule="auto"/>
              <w:ind w:firstLine="567"/>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ՀՀ պետական եկամուտների կոմիտեն քննարկել է «Հայաստանի Հանրապետության կառավարության 2017 թվականի մայիսի 25-ի N 572-Ն որոշման մեջ փոփոխություններ կատարելու մասին» և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w:t>
            </w:r>
            <w:r>
              <w:rPr>
                <w:rFonts w:ascii="GHEA Grapalat" w:eastAsia="GHEA Grapalat" w:hAnsi="GHEA Grapalat" w:cs="GHEA Grapalat"/>
                <w:color w:val="000000"/>
                <w:sz w:val="24"/>
                <w:szCs w:val="24"/>
              </w:rPr>
              <w:br/>
            </w:r>
            <w:r>
              <w:rPr>
                <w:rFonts w:ascii="GHEA Grapalat" w:eastAsia="GHEA Grapalat" w:hAnsi="GHEA Grapalat" w:cs="GHEA Grapalat"/>
                <w:color w:val="000000"/>
                <w:sz w:val="24"/>
                <w:szCs w:val="24"/>
              </w:rPr>
              <w:lastRenderedPageBreak/>
              <w:t>N 116-Ն և 2008 թվականի օգոստոսի 4-ի N 1594-Ն և N 1596-Ն որոշումներն ուժը կորցրած ճանաչելու մասին» ՀՀ կառավարության որոշման լրամշակված նախագծերը, որոնց վերաբերյալ հայտնում ենք, որ առաջարկություններ չկան։</w:t>
            </w:r>
          </w:p>
        </w:tc>
        <w:tc>
          <w:tcPr>
            <w:tcW w:w="3815" w:type="dxa"/>
            <w:tcBorders>
              <w:top w:val="single" w:sz="4" w:space="0" w:color="000000"/>
              <w:left w:val="single" w:sz="4" w:space="0" w:color="000000"/>
              <w:bottom w:val="single" w:sz="4" w:space="0" w:color="000000"/>
              <w:right w:val="single" w:sz="4" w:space="0" w:color="000000"/>
            </w:tcBorders>
          </w:tcPr>
          <w:p w14:paraId="00000044"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Ընդունվել է ի գիտություն:</w:t>
            </w:r>
          </w:p>
        </w:tc>
      </w:tr>
      <w:tr w:rsidR="00DE7A00" w14:paraId="39BED5E5" w14:textId="77777777">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45"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shd w:val="clear" w:color="auto" w:fill="CCCCCC"/>
              </w:rPr>
              <w:lastRenderedPageBreak/>
              <w:t xml:space="preserve">8. </w:t>
            </w:r>
            <w:r>
              <w:rPr>
                <w:rFonts w:ascii="GHEA Grapalat" w:eastAsia="GHEA Grapalat" w:hAnsi="GHEA Grapalat" w:cs="GHEA Grapalat"/>
                <w:b/>
                <w:color w:val="000000"/>
                <w:sz w:val="24"/>
                <w:szCs w:val="24"/>
              </w:rPr>
              <w:t>Ներքին գործերի նախարարություն</w:t>
            </w:r>
          </w:p>
          <w:p w14:paraId="00000046" w14:textId="77777777" w:rsidR="00DE7A00" w:rsidRDefault="00DE7A00">
            <w:pPr>
              <w:tabs>
                <w:tab w:val="left" w:pos="2160"/>
              </w:tabs>
              <w:spacing w:line="360" w:lineRule="auto"/>
              <w:jc w:val="center"/>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47"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13.06.2025թ.</w:t>
            </w:r>
          </w:p>
        </w:tc>
      </w:tr>
      <w:tr w:rsidR="00DE7A00" w14:paraId="69207241" w14:textId="77777777">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48"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49"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43/6/153350-25</w:t>
            </w:r>
          </w:p>
        </w:tc>
      </w:tr>
      <w:tr w:rsidR="00DE7A00" w14:paraId="1CCC0D12" w14:textId="77777777">
        <w:tc>
          <w:tcPr>
            <w:tcW w:w="7285" w:type="dxa"/>
            <w:tcBorders>
              <w:top w:val="single" w:sz="4" w:space="0" w:color="000000"/>
              <w:left w:val="single" w:sz="4" w:space="0" w:color="000000"/>
              <w:bottom w:val="single" w:sz="4" w:space="0" w:color="000000"/>
              <w:right w:val="single" w:sz="4" w:space="0" w:color="000000"/>
            </w:tcBorders>
          </w:tcPr>
          <w:p w14:paraId="0000004A" w14:textId="77777777" w:rsidR="00DE7A00" w:rsidRDefault="0043362E">
            <w:pPr>
              <w:pBdr>
                <w:top w:val="nil"/>
                <w:left w:val="nil"/>
                <w:bottom w:val="nil"/>
                <w:right w:val="nil"/>
                <w:between w:val="nil"/>
              </w:pBdr>
              <w:tabs>
                <w:tab w:val="left" w:pos="567"/>
                <w:tab w:val="left" w:pos="851"/>
              </w:tabs>
              <w:spacing w:before="120" w:line="360" w:lineRule="auto"/>
              <w:ind w:firstLine="567"/>
              <w:jc w:val="both"/>
              <w:rPr>
                <w:rFonts w:ascii="GHEA Grapalat" w:eastAsia="GHEA Grapalat" w:hAnsi="GHEA Grapalat" w:cs="GHEA Grapalat"/>
                <w:color w:val="00000A"/>
                <w:sz w:val="24"/>
                <w:szCs w:val="24"/>
              </w:rPr>
            </w:pPr>
            <w:bookmarkStart w:id="1" w:name="_heading=h.gjdgxs" w:colFirst="0" w:colLast="0"/>
            <w:bookmarkEnd w:id="1"/>
            <w:r>
              <w:rPr>
                <w:rFonts w:ascii="GHEA Grapalat" w:eastAsia="GHEA Grapalat" w:hAnsi="GHEA Grapalat" w:cs="GHEA Grapalat"/>
                <w:color w:val="000000"/>
                <w:sz w:val="24"/>
                <w:szCs w:val="24"/>
              </w:rPr>
              <w:t>Ի կատարումն ՀՀ փոխվարչապետի՝ 05.06.2025թ. թիվ 05/02.6/18324-2025 հանձնարարականի` ՀՀ ներքին գործերի նախարարությունում ուսումնասիրվել են «Հայաստանի Հանրապետության կառավարության 2017 թվականի մայիսի 25-ի N 572-Ն որոշման մեջ փոփոխություններ կատարելու մասին» և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2005 թվականի օգոստոսի 4-ի N 1594-Ն և N 1596-Ն որոշումներն ուժը կորցրած ճանաչելու մասին» ՀՀ կառավարության որոշումների նախագծերը, որոնց վերաբերյալ առաջարկություններ և առարկություններ չկան։</w:t>
            </w:r>
          </w:p>
        </w:tc>
        <w:tc>
          <w:tcPr>
            <w:tcW w:w="3815" w:type="dxa"/>
            <w:tcBorders>
              <w:top w:val="single" w:sz="4" w:space="0" w:color="000000"/>
              <w:left w:val="single" w:sz="4" w:space="0" w:color="000000"/>
              <w:bottom w:val="single" w:sz="4" w:space="0" w:color="000000"/>
              <w:right w:val="single" w:sz="4" w:space="0" w:color="000000"/>
            </w:tcBorders>
          </w:tcPr>
          <w:p w14:paraId="0000004B" w14:textId="77777777" w:rsidR="00DE7A00" w:rsidRDefault="0043362E">
            <w:pPr>
              <w:spacing w:line="360" w:lineRule="auto"/>
              <w:jc w:val="center"/>
              <w:rPr>
                <w:rFonts w:ascii="GHEA Grapalat" w:eastAsia="GHEA Grapalat" w:hAnsi="GHEA Grapalat" w:cs="GHEA Grapalat"/>
                <w:b/>
                <w:color w:val="000000"/>
              </w:rPr>
            </w:pPr>
            <w:r>
              <w:rPr>
                <w:rFonts w:ascii="GHEA Grapalat" w:eastAsia="GHEA Grapalat" w:hAnsi="GHEA Grapalat" w:cs="GHEA Grapalat"/>
                <w:b/>
                <w:color w:val="000000"/>
                <w:sz w:val="24"/>
                <w:szCs w:val="24"/>
              </w:rPr>
              <w:t>Ընդունվել է ի գիտություն:</w:t>
            </w:r>
          </w:p>
        </w:tc>
      </w:tr>
      <w:tr w:rsidR="00DE7A00" w14:paraId="5B1E1CC4" w14:textId="77777777">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04C"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9. Արդարադատության նախարարություն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4D"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13.06.2025թ.</w:t>
            </w:r>
          </w:p>
        </w:tc>
      </w:tr>
      <w:tr w:rsidR="00DE7A00" w14:paraId="2D427202" w14:textId="77777777">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04E"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04F"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highlight w:val="lightGray"/>
              </w:rPr>
            </w:pPr>
            <w:r>
              <w:rPr>
                <w:rFonts w:ascii="GHEA Grapalat" w:eastAsia="GHEA Grapalat" w:hAnsi="GHEA Grapalat" w:cs="GHEA Grapalat"/>
                <w:b/>
                <w:color w:val="000000"/>
                <w:sz w:val="24"/>
                <w:szCs w:val="24"/>
              </w:rPr>
              <w:t>№ 27.3/26267-2025</w:t>
            </w:r>
          </w:p>
        </w:tc>
      </w:tr>
      <w:tr w:rsidR="00DE7A00" w14:paraId="691C724B" w14:textId="77777777">
        <w:tc>
          <w:tcPr>
            <w:tcW w:w="7285" w:type="dxa"/>
            <w:tcBorders>
              <w:top w:val="single" w:sz="4" w:space="0" w:color="000000"/>
              <w:left w:val="single" w:sz="4" w:space="0" w:color="000000"/>
              <w:bottom w:val="single" w:sz="4" w:space="0" w:color="000000"/>
              <w:right w:val="single" w:sz="4" w:space="0" w:color="000000"/>
            </w:tcBorders>
          </w:tcPr>
          <w:p w14:paraId="00000050"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1. «Հայաստանի Հանրապետության կառավարության 2017 թվականի մայիսի 25-ի N 572-Ն որոշման մեջ փոփոխություններ կատարելու մասին» ՀՀ կառավարության որոշման նախագծի (այսուհետ՝ Նախագիծ 1) վերաբերյալ հայտնում ենք հետևյալը.</w:t>
            </w:r>
          </w:p>
          <w:p w14:paraId="00000051"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1) Նախագիծ 1-ի 1-ին կետի 1-ին ենթակետով նախատեսվում է Հայաստանի Հանրապետության </w:t>
            </w:r>
            <w:r>
              <w:rPr>
                <w:rFonts w:ascii="GHEA Grapalat" w:eastAsia="GHEA Grapalat" w:hAnsi="GHEA Grapalat" w:cs="GHEA Grapalat"/>
                <w:sz w:val="24"/>
                <w:szCs w:val="24"/>
              </w:rPr>
              <w:lastRenderedPageBreak/>
              <w:t>կառավարության 2017 թվականի մայիսի 25-ի N 572-Ն որոշման (այսուհետ՝ Որոշում) NN 1 և 2 հավելվածները շարադրել նոր խմբագրությամբ՝ համաձայն NN 1 և 2 հավելվածների։</w:t>
            </w:r>
          </w:p>
          <w:p w14:paraId="00000052"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Նշված փոփոխության արդյունքում անհրաժեշտություն կառաջանա նոր խմբագրությամբ շարադրվող հավելվածների վերևի աջ անկյունում լրացնել նաև </w:t>
            </w:r>
            <w:r>
              <w:rPr>
                <w:rFonts w:ascii="GHEA Grapalat" w:eastAsia="GHEA Grapalat" w:hAnsi="GHEA Grapalat" w:cs="GHEA Grapalat"/>
                <w:b/>
                <w:sz w:val="24"/>
                <w:szCs w:val="24"/>
              </w:rPr>
              <w:t>գործող Որոշման հավելվածների վավերապայմանները</w:t>
            </w:r>
            <w:r>
              <w:rPr>
                <w:rFonts w:ascii="GHEA Grapalat" w:eastAsia="GHEA Grapalat" w:hAnsi="GHEA Grapalat" w:cs="GHEA Grapalat"/>
                <w:sz w:val="24"/>
                <w:szCs w:val="24"/>
              </w:rPr>
              <w:t>, ինկորպորացման ժամանակ խնդիրներից խուսափելու նպատակով:</w:t>
            </w:r>
          </w:p>
          <w:p w14:paraId="00000053" w14:textId="77777777" w:rsidR="00DE7A00" w:rsidRDefault="00DE7A00">
            <w:pPr>
              <w:spacing w:line="360" w:lineRule="auto"/>
              <w:ind w:firstLine="708"/>
              <w:jc w:val="both"/>
              <w:rPr>
                <w:rFonts w:ascii="GHEA Grapalat" w:eastAsia="GHEA Grapalat" w:hAnsi="GHEA Grapalat" w:cs="GHEA Grapalat"/>
                <w:sz w:val="24"/>
                <w:szCs w:val="24"/>
              </w:rPr>
            </w:pPr>
          </w:p>
          <w:p w14:paraId="00000054"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2) Նախագծի 2-րդ կետի համաձայն՝ սույն որոշումն ուժի մեջ է մտնում հրապարակմանը հաջորդող տասներորդ օրը:</w:t>
            </w:r>
          </w:p>
          <w:p w14:paraId="00000055"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Սույն դրույթում «հրապարակմանը» բառից առաջ անհրաժեշտ է լրացնել «պաշտոնական» բառը, հիմք ընդունելով «Նորմատիվ իրավական ակտերի մասին» օրենքի 23-րդ հոդվածի 1-ին մասը, համաձայն որի՝</w:t>
            </w:r>
            <w:r>
              <w:rPr>
                <w:rFonts w:ascii="Arial" w:eastAsia="Arial" w:hAnsi="Arial" w:cs="Arial"/>
                <w:color w:val="333333"/>
                <w:highlight w:val="white"/>
              </w:rPr>
              <w:t> </w:t>
            </w:r>
            <w:r>
              <w:rPr>
                <w:rFonts w:ascii="GHEA Grapalat" w:eastAsia="GHEA Grapalat" w:hAnsi="GHEA Grapalat" w:cs="GHEA Grapalat"/>
                <w:b/>
                <w:sz w:val="24"/>
                <w:szCs w:val="24"/>
              </w:rPr>
              <w:t>նորմատիվ իրավական ակտերն</w:t>
            </w:r>
            <w:r>
              <w:rPr>
                <w:rFonts w:ascii="GHEA Grapalat" w:eastAsia="GHEA Grapalat" w:hAnsi="GHEA Grapalat" w:cs="GHEA Grapalat"/>
                <w:sz w:val="24"/>
                <w:szCs w:val="24"/>
              </w:rPr>
              <w:t xml:space="preserve"> ուժի մեջ են մտնում դրանցում սահմանված ժամկետներում, սակայն ոչ շուտ, քան դրանց </w:t>
            </w:r>
            <w:r>
              <w:rPr>
                <w:rFonts w:ascii="GHEA Grapalat" w:eastAsia="GHEA Grapalat" w:hAnsi="GHEA Grapalat" w:cs="GHEA Grapalat"/>
                <w:b/>
                <w:sz w:val="24"/>
                <w:szCs w:val="24"/>
              </w:rPr>
              <w:t xml:space="preserve">պաշտոնական հրապարակմանը </w:t>
            </w:r>
            <w:r>
              <w:rPr>
                <w:rFonts w:ascii="GHEA Grapalat" w:eastAsia="GHEA Grapalat" w:hAnsi="GHEA Grapalat" w:cs="GHEA Grapalat"/>
                <w:sz w:val="24"/>
                <w:szCs w:val="24"/>
              </w:rPr>
              <w:t>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14:paraId="00000056" w14:textId="77777777" w:rsidR="00DE7A00" w:rsidRDefault="00DE7A00">
            <w:pPr>
              <w:spacing w:line="360" w:lineRule="auto"/>
              <w:ind w:firstLine="708"/>
              <w:jc w:val="both"/>
              <w:rPr>
                <w:rFonts w:ascii="GHEA Grapalat" w:eastAsia="GHEA Grapalat" w:hAnsi="GHEA Grapalat" w:cs="GHEA Grapalat"/>
                <w:sz w:val="24"/>
                <w:szCs w:val="24"/>
              </w:rPr>
            </w:pPr>
          </w:p>
          <w:p w14:paraId="00000057"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3) Նախագիծ 1-ով հաստատված Հավելված 1-ի (այսուհետ՝ Հավելված 1) գլուխների համարակալումն անհրաժեշտ է վերանայել, հիմք ընդունելով «Նորմատիվ իրավական ակտերի մասին» օրենքի 14-րդ հոդվածի 10-րդ մասը, համաձայն որի՝ </w:t>
            </w:r>
            <w:r>
              <w:rPr>
                <w:rFonts w:ascii="GHEA Grapalat" w:eastAsia="GHEA Grapalat" w:hAnsi="GHEA Grapalat" w:cs="GHEA Grapalat"/>
                <w:b/>
                <w:sz w:val="24"/>
                <w:szCs w:val="24"/>
              </w:rPr>
              <w:t>նորմատիվ իրավական ակտի բաժիններն ու գլուխները համարակալվում են արաբական թվանշաններով:</w:t>
            </w:r>
            <w:r>
              <w:rPr>
                <w:rFonts w:ascii="GHEA Grapalat" w:eastAsia="GHEA Grapalat" w:hAnsi="GHEA Grapalat" w:cs="GHEA Grapalat"/>
                <w:sz w:val="24"/>
                <w:szCs w:val="24"/>
              </w:rPr>
              <w:t xml:space="preserve"> Բաժիններն </w:t>
            </w:r>
            <w:r>
              <w:rPr>
                <w:rFonts w:ascii="GHEA Grapalat" w:eastAsia="GHEA Grapalat" w:hAnsi="GHEA Grapalat" w:cs="GHEA Grapalat"/>
                <w:sz w:val="24"/>
                <w:szCs w:val="24"/>
              </w:rPr>
              <w:lastRenderedPageBreak/>
              <w:t>ու գլուխները ունենում են վերնագրեր, որոնք պետք է համապատասխանեն դրանց բովանդակությանը: Գլուխների և բաժինների վերնագրերը գրվում են մեծատառերով, և վերնագրերի վերջում որևէ կետադրական նշան չի դրվում:</w:t>
            </w:r>
          </w:p>
          <w:p w14:paraId="00000058"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Նույն դիտարկումը վերաբերում է Նախագիծ 1-ով հաստատված Հավելված 2-ի (այսուհետ՝ Հավելված 2) գլուխների համարակալմանը:</w:t>
            </w:r>
          </w:p>
          <w:p w14:paraId="00000059" w14:textId="77777777" w:rsidR="00DE7A00" w:rsidRDefault="00DE7A00">
            <w:pPr>
              <w:spacing w:line="360" w:lineRule="auto"/>
              <w:ind w:firstLine="708"/>
              <w:jc w:val="both"/>
              <w:rPr>
                <w:rFonts w:ascii="GHEA Grapalat" w:eastAsia="GHEA Grapalat" w:hAnsi="GHEA Grapalat" w:cs="GHEA Grapalat"/>
                <w:sz w:val="24"/>
                <w:szCs w:val="24"/>
              </w:rPr>
            </w:pPr>
          </w:p>
          <w:p w14:paraId="0000005A"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4) Հավելված 1-ի 3-րդ կետում «անձնական տվյալների շրջանառությունը» բառերն առաջարկում ենք փոխարինել «անձնական տվյալների փոխանցումը» բառերով, հիմք ընդունելով նույն կետում հղում կատարված </w:t>
            </w:r>
            <w:r>
              <w:rPr>
                <w:rFonts w:ascii="GHEA Grapalat" w:eastAsia="GHEA Grapalat" w:hAnsi="GHEA Grapalat" w:cs="GHEA Grapalat"/>
                <w:color w:val="000000"/>
                <w:sz w:val="24"/>
                <w:szCs w:val="24"/>
              </w:rPr>
              <w:t>Հայաստանի Հանրապետության կառավարության 2019 թվականի դեկտեմբերի 19-ի N 1849-Ն որոշման վերնագիրը:</w:t>
            </w:r>
          </w:p>
          <w:p w14:paraId="0000005B" w14:textId="77777777" w:rsidR="00DE7A00" w:rsidRDefault="00DE7A00">
            <w:pPr>
              <w:spacing w:line="360" w:lineRule="auto"/>
              <w:ind w:firstLine="708"/>
              <w:jc w:val="both"/>
              <w:rPr>
                <w:rFonts w:ascii="GHEA Grapalat" w:eastAsia="GHEA Grapalat" w:hAnsi="GHEA Grapalat" w:cs="GHEA Grapalat"/>
                <w:sz w:val="24"/>
                <w:szCs w:val="24"/>
              </w:rPr>
            </w:pPr>
          </w:p>
          <w:p w14:paraId="0000005C"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color w:val="000000"/>
                <w:sz w:val="24"/>
                <w:szCs w:val="24"/>
              </w:rPr>
              <w:t>5) Հավելվածի 1-ի 4-րդ կետում անհրաժեշտ է հստակեցնել, թե որոնք են հանդիսանում խելացի սարքեր:</w:t>
            </w:r>
          </w:p>
          <w:p w14:paraId="0000005D" w14:textId="77777777" w:rsidR="00DE7A00" w:rsidRDefault="00DE7A00">
            <w:pPr>
              <w:spacing w:line="360" w:lineRule="auto"/>
              <w:ind w:firstLine="708"/>
              <w:jc w:val="both"/>
              <w:rPr>
                <w:rFonts w:ascii="GHEA Grapalat" w:eastAsia="GHEA Grapalat" w:hAnsi="GHEA Grapalat" w:cs="GHEA Grapalat"/>
                <w:sz w:val="24"/>
                <w:szCs w:val="24"/>
              </w:rPr>
            </w:pPr>
          </w:p>
          <w:p w14:paraId="0000005E"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6) Հավելված 1-ի 7-րդ կետում «և (կամ)» բառերն անհրաժեշտ է վերանայել, հիմք ընդունելով «Նորմատիվ իրավական ակտերի մասին» օրենքի 16-րդ հոդվածի կարգավորումները:</w:t>
            </w:r>
          </w:p>
          <w:p w14:paraId="0000005F"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Նույն դիտարկումը վերաբերում է Հավելված 1-ում և Հավելված 2-ում կիրառված նույնանման բառերին:</w:t>
            </w:r>
          </w:p>
          <w:p w14:paraId="00000060" w14:textId="77777777" w:rsidR="00DE7A00" w:rsidRDefault="00DE7A00">
            <w:pPr>
              <w:spacing w:line="360" w:lineRule="auto"/>
              <w:ind w:firstLine="708"/>
              <w:jc w:val="both"/>
              <w:rPr>
                <w:rFonts w:ascii="GHEA Grapalat" w:eastAsia="GHEA Grapalat" w:hAnsi="GHEA Grapalat" w:cs="GHEA Grapalat"/>
                <w:sz w:val="24"/>
                <w:szCs w:val="24"/>
              </w:rPr>
            </w:pPr>
          </w:p>
          <w:p w14:paraId="00000061"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7) Հավելված 1-ի 7-րդ կետում «պետական կառավարման» բառերից հետո անհրաժեշտ է լրացնել «համակարգի» բառերը, </w:t>
            </w:r>
            <w:r>
              <w:rPr>
                <w:rFonts w:ascii="GHEA Grapalat" w:eastAsia="GHEA Grapalat" w:hAnsi="GHEA Grapalat" w:cs="GHEA Grapalat"/>
                <w:sz w:val="24"/>
                <w:szCs w:val="24"/>
              </w:rPr>
              <w:lastRenderedPageBreak/>
              <w:t xml:space="preserve">նկատի ունենալով «Պետական կառավարման համակարգի մասին» օրենքում կիրառվող ձևակերպումները: </w:t>
            </w:r>
          </w:p>
          <w:p w14:paraId="00000062" w14:textId="77777777" w:rsidR="00DE7A00" w:rsidRDefault="00DE7A00">
            <w:pPr>
              <w:spacing w:line="360" w:lineRule="auto"/>
              <w:ind w:firstLine="708"/>
              <w:jc w:val="both"/>
              <w:rPr>
                <w:rFonts w:ascii="GHEA Grapalat" w:eastAsia="GHEA Grapalat" w:hAnsi="GHEA Grapalat" w:cs="GHEA Grapalat"/>
                <w:sz w:val="24"/>
                <w:szCs w:val="24"/>
              </w:rPr>
            </w:pPr>
          </w:p>
          <w:p w14:paraId="00000063" w14:textId="77777777" w:rsidR="00DE7A00" w:rsidRDefault="0043362E">
            <w:pPr>
              <w:spacing w:line="360" w:lineRule="auto"/>
              <w:ind w:firstLine="708"/>
              <w:jc w:val="both"/>
              <w:rPr>
                <w:rFonts w:ascii="GHEA Grapalat" w:eastAsia="GHEA Grapalat" w:hAnsi="GHEA Grapalat" w:cs="GHEA Grapalat"/>
                <w:sz w:val="24"/>
                <w:szCs w:val="24"/>
              </w:rPr>
            </w:pPr>
            <w:r>
              <w:rPr>
                <w:rFonts w:ascii="GHEA Grapalat" w:eastAsia="GHEA Grapalat" w:hAnsi="GHEA Grapalat" w:cs="GHEA Grapalat"/>
                <w:sz w:val="24"/>
                <w:szCs w:val="24"/>
              </w:rPr>
              <w:t>8) Հավելվածի 10-րդ կետում առկա է չհամարակալված պարբերություն, որն անհրաժեշտ է համարակալել՝ պահպանելով «Նորմատիվ իրավական ակտերի մասին</w:t>
            </w:r>
            <w:r>
              <w:rPr>
                <w:rFonts w:ascii="Tahoma" w:eastAsia="Tahoma" w:hAnsi="Tahoma" w:cs="Tahoma"/>
                <w:sz w:val="24"/>
                <w:szCs w:val="24"/>
              </w:rPr>
              <w:t>»</w:t>
            </w:r>
            <w:r>
              <w:rPr>
                <w:rFonts w:ascii="GHEA Grapalat" w:eastAsia="GHEA Grapalat" w:hAnsi="GHEA Grapalat" w:cs="GHEA Grapalat"/>
                <w:sz w:val="24"/>
                <w:szCs w:val="24"/>
              </w:rPr>
              <w:t xml:space="preserve"> օրենքի 14-րդ հոդվածի 5-րդ մասի պահանջները:</w:t>
            </w:r>
          </w:p>
          <w:p w14:paraId="00000064" w14:textId="77777777" w:rsidR="00DE7A00" w:rsidRDefault="00DE7A00">
            <w:pPr>
              <w:spacing w:line="360" w:lineRule="auto"/>
              <w:ind w:firstLine="708"/>
              <w:jc w:val="both"/>
              <w:rPr>
                <w:rFonts w:ascii="GHEA Grapalat" w:eastAsia="GHEA Grapalat" w:hAnsi="GHEA Grapalat" w:cs="GHEA Grapalat"/>
                <w:sz w:val="24"/>
                <w:szCs w:val="24"/>
              </w:rPr>
            </w:pPr>
          </w:p>
          <w:p w14:paraId="00000065"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sz w:val="24"/>
                <w:szCs w:val="24"/>
              </w:rPr>
              <w:t xml:space="preserve">9) Հավելված 1-ի 15-րդ կետում նշվել է, որ </w:t>
            </w:r>
            <w:r>
              <w:rPr>
                <w:rFonts w:ascii="GHEA Grapalat" w:eastAsia="GHEA Grapalat" w:hAnsi="GHEA Grapalat" w:cs="GHEA Grapalat"/>
                <w:color w:val="000000"/>
                <w:sz w:val="24"/>
                <w:szCs w:val="24"/>
              </w:rPr>
              <w:t xml:space="preserve">«Անձնական տվյալների պաշտպանության մասին» Հայաստանի Հանրապետության օրենքով սահմանված օրինականության կամ համաչափության սկզբունքների հնարավոր խախտման դեպք հայտնաբերելու կամ դրա վտանգի առաջացման մասին պետական մարմինը </w:t>
            </w:r>
            <w:r>
              <w:rPr>
                <w:rFonts w:ascii="GHEA Grapalat" w:eastAsia="GHEA Grapalat" w:hAnsi="GHEA Grapalat" w:cs="GHEA Grapalat"/>
                <w:b/>
                <w:color w:val="000000"/>
                <w:sz w:val="24"/>
                <w:szCs w:val="24"/>
              </w:rPr>
              <w:t>հնարավորինս սեղմ ժամկետում</w:t>
            </w:r>
            <w:r>
              <w:rPr>
                <w:rFonts w:ascii="GHEA Grapalat" w:eastAsia="GHEA Grapalat" w:hAnsi="GHEA Grapalat" w:cs="GHEA Grapalat"/>
                <w:color w:val="000000"/>
                <w:sz w:val="24"/>
                <w:szCs w:val="24"/>
              </w:rPr>
              <w:t xml:space="preserve"> ծանուցում է անձնական տվյալների պաշտպանություն իրականացնող լիազոր մարմնին:</w:t>
            </w:r>
          </w:p>
          <w:p w14:paraId="00000066"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Նշված դրույթում անհրաժեշտ է հստակեցնել, թե պետական մարմնի կողմից ինչ ժամկետում է ծանուցումը իրականացվում:</w:t>
            </w:r>
          </w:p>
          <w:p w14:paraId="00000067" w14:textId="77777777" w:rsidR="00DE7A00" w:rsidRDefault="00DE7A00">
            <w:pPr>
              <w:spacing w:line="360" w:lineRule="auto"/>
              <w:ind w:firstLine="708"/>
              <w:jc w:val="both"/>
              <w:rPr>
                <w:rFonts w:ascii="GHEA Grapalat" w:eastAsia="GHEA Grapalat" w:hAnsi="GHEA Grapalat" w:cs="GHEA Grapalat"/>
                <w:sz w:val="24"/>
                <w:szCs w:val="24"/>
              </w:rPr>
            </w:pPr>
          </w:p>
          <w:p w14:paraId="00000068" w14:textId="77777777" w:rsidR="00DE7A00" w:rsidRDefault="0043362E">
            <w:pPr>
              <w:spacing w:line="360" w:lineRule="auto"/>
              <w:ind w:firstLine="708"/>
              <w:jc w:val="both"/>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 xml:space="preserve">10) Հավելված 2-ի 3-րդ կետի 5-րդ ենթակետով նշվել է՝ բջջային էլեկտրոնային թվային ստորագրության օպերատոր՝ հավաստագրման կենտրոնի պաշտոնական կայքում գրանցված և բջջային էլեկտրոնային թվային ստորագրության կիրառման համար հավաստագրերի վավերականությունն ստուգելու հետ կապված տվյալների մշակում և հաշվառում իրականացնող իրավաբանական անձինք, որոնց ներդրած ծրագրային լուծումները համապատասխանում են հավաստագրման </w:t>
            </w:r>
            <w:r>
              <w:rPr>
                <w:rFonts w:ascii="GHEA Grapalat" w:eastAsia="GHEA Grapalat" w:hAnsi="GHEA Grapalat" w:cs="GHEA Grapalat"/>
                <w:color w:val="000000"/>
                <w:sz w:val="24"/>
                <w:szCs w:val="24"/>
              </w:rPr>
              <w:lastRenderedPageBreak/>
              <w:t xml:space="preserve">կենտրոնի կողմից սահմանված անհատի խիստ նույնականացում իրականացնելու համար </w:t>
            </w:r>
            <w:r>
              <w:rPr>
                <w:rFonts w:ascii="GHEA Grapalat" w:eastAsia="GHEA Grapalat" w:hAnsi="GHEA Grapalat" w:cs="GHEA Grapalat"/>
                <w:b/>
                <w:color w:val="000000"/>
                <w:sz w:val="24"/>
                <w:szCs w:val="24"/>
              </w:rPr>
              <w:t>ստորև սահմանված տեխնիկական պահանջներին:</w:t>
            </w:r>
          </w:p>
          <w:p w14:paraId="00000069"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ենթակետում նշված «</w:t>
            </w:r>
            <w:r>
              <w:rPr>
                <w:rFonts w:ascii="GHEA Grapalat" w:eastAsia="GHEA Grapalat" w:hAnsi="GHEA Grapalat" w:cs="GHEA Grapalat"/>
                <w:b/>
                <w:color w:val="000000"/>
                <w:sz w:val="24"/>
                <w:szCs w:val="24"/>
              </w:rPr>
              <w:t>ստորև սահմանված տեխնիկական պահանջներին</w:t>
            </w:r>
            <w:r>
              <w:rPr>
                <w:rFonts w:ascii="GHEA Grapalat" w:eastAsia="GHEA Grapalat" w:hAnsi="GHEA Grapalat" w:cs="GHEA Grapalat"/>
                <w:color w:val="000000"/>
                <w:sz w:val="24"/>
                <w:szCs w:val="24"/>
              </w:rPr>
              <w:t>» ձևակերպումն անհրաժեշտ է վերանայել՝ հստակ նշելով, թե որ կետերով են սահմանված տեխնիկական պահանջները, հիմք ընդունելով «Նորմատիվ իրավական ակտերի մասին» օրենքի 17-րդ հոդվածի 5-րդ մասի 1-ին կետը, համաձայն որի՝ արգելվում է կատարել` անորոշ հղումներ:</w:t>
            </w:r>
          </w:p>
          <w:p w14:paraId="0000006A" w14:textId="77777777" w:rsidR="00DE7A00" w:rsidRDefault="00DE7A00">
            <w:pPr>
              <w:spacing w:line="360" w:lineRule="auto"/>
              <w:ind w:firstLine="708"/>
              <w:jc w:val="both"/>
              <w:rPr>
                <w:rFonts w:ascii="GHEA Grapalat" w:eastAsia="GHEA Grapalat" w:hAnsi="GHEA Grapalat" w:cs="GHEA Grapalat"/>
                <w:sz w:val="24"/>
                <w:szCs w:val="24"/>
              </w:rPr>
            </w:pPr>
          </w:p>
          <w:p w14:paraId="0000006B" w14:textId="77777777" w:rsidR="00DE7A00" w:rsidRDefault="0043362E">
            <w:pPr>
              <w:spacing w:line="360" w:lineRule="auto"/>
              <w:ind w:firstLine="708"/>
              <w:jc w:val="both"/>
              <w:rPr>
                <w:rFonts w:ascii="GHEA Grapalat" w:eastAsia="GHEA Grapalat" w:hAnsi="GHEA Grapalat" w:cs="GHEA Grapalat"/>
                <w:b/>
                <w:color w:val="000000"/>
                <w:sz w:val="24"/>
                <w:szCs w:val="24"/>
              </w:rPr>
            </w:pPr>
            <w:r>
              <w:rPr>
                <w:rFonts w:ascii="GHEA Grapalat" w:eastAsia="GHEA Grapalat" w:hAnsi="GHEA Grapalat" w:cs="GHEA Grapalat"/>
                <w:color w:val="000000"/>
                <w:sz w:val="24"/>
                <w:szCs w:val="24"/>
              </w:rPr>
              <w:t xml:space="preserve">11) Հավելված 2-ի 3-րդ կետի 6-րդ ենթակետում կիրառված «OpenID Connect» բառերն անհրաժեշտ է վերանայել, հիմք ընդունելով «Նորմատիվ իրավական ակտերի մասին» օրենքի 10-րդ հոդվածի 2-րդ մասը, համաձայն որի՝ </w:t>
            </w:r>
            <w:r>
              <w:rPr>
                <w:rFonts w:ascii="GHEA Grapalat" w:eastAsia="GHEA Grapalat" w:hAnsi="GHEA Grapalat" w:cs="GHEA Grapalat"/>
                <w:b/>
                <w:color w:val="000000"/>
                <w:sz w:val="24"/>
                <w:szCs w:val="24"/>
              </w:rPr>
              <w:t>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p w14:paraId="0000006C"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Նույն դիտարկումը վերաբերում է Հավելված 2-ի 18-րդ կետի 3-րդ ենթակետում կիրառված օտարալեզու ձևակերպումներին:</w:t>
            </w:r>
          </w:p>
          <w:p w14:paraId="0000006D" w14:textId="77777777" w:rsidR="00DE7A00" w:rsidRDefault="00DE7A00">
            <w:pPr>
              <w:spacing w:line="360" w:lineRule="auto"/>
              <w:ind w:firstLine="708"/>
              <w:jc w:val="both"/>
              <w:rPr>
                <w:rFonts w:ascii="GHEA Grapalat" w:eastAsia="GHEA Grapalat" w:hAnsi="GHEA Grapalat" w:cs="GHEA Grapalat"/>
                <w:sz w:val="24"/>
                <w:szCs w:val="24"/>
              </w:rPr>
            </w:pPr>
          </w:p>
          <w:p w14:paraId="0000006E" w14:textId="77777777" w:rsidR="00DE7A00" w:rsidRDefault="0043362E">
            <w:pPr>
              <w:spacing w:line="360" w:lineRule="auto"/>
              <w:ind w:firstLine="708"/>
              <w:jc w:val="both"/>
              <w:rPr>
                <w:rFonts w:ascii="GHEA Grapalat" w:eastAsia="GHEA Grapalat" w:hAnsi="GHEA Grapalat" w:cs="GHEA Grapalat"/>
                <w:b/>
                <w:i/>
                <w:color w:val="000000"/>
                <w:sz w:val="24"/>
                <w:szCs w:val="24"/>
              </w:rPr>
            </w:pPr>
            <w:r>
              <w:rPr>
                <w:rFonts w:ascii="GHEA Grapalat" w:eastAsia="GHEA Grapalat" w:hAnsi="GHEA Grapalat" w:cs="GHEA Grapalat"/>
                <w:color w:val="000000"/>
                <w:sz w:val="24"/>
                <w:szCs w:val="24"/>
              </w:rPr>
              <w:t xml:space="preserve">12) </w:t>
            </w:r>
            <w:r>
              <w:rPr>
                <w:rFonts w:ascii="GHEA Grapalat" w:eastAsia="GHEA Grapalat" w:hAnsi="GHEA Grapalat" w:cs="GHEA Grapalat"/>
                <w:b/>
                <w:i/>
                <w:color w:val="000000"/>
                <w:sz w:val="24"/>
                <w:szCs w:val="24"/>
              </w:rPr>
              <w:t>Հավելված 2-ի 3-րդ գլխի վերնագիրն է՝ Պետական և տեղական ինքնակառավարման մարմինների կողմից էլեկտրոնային ծառայություններ մատուցելու նպատակով էլեկտրոնային թվային ստորագրության ծրագրային ինտեգրման և համապատասխան ծրագրային գործիքների ներդրման կարգը</w:t>
            </w:r>
            <w:r>
              <w:rPr>
                <w:rFonts w:ascii="GHEA Grapalat" w:eastAsia="GHEA Grapalat" w:hAnsi="GHEA Grapalat" w:cs="GHEA Grapalat"/>
                <w:color w:val="000000"/>
                <w:sz w:val="24"/>
                <w:szCs w:val="24"/>
              </w:rPr>
              <w:t xml:space="preserve">, մինչդեռ Հավելված 2-ի վերնագիրն է՝ </w:t>
            </w:r>
            <w:r>
              <w:rPr>
                <w:rFonts w:ascii="GHEA Grapalat" w:eastAsia="GHEA Grapalat" w:hAnsi="GHEA Grapalat" w:cs="GHEA Grapalat"/>
                <w:b/>
                <w:i/>
                <w:color w:val="000000"/>
                <w:sz w:val="24"/>
                <w:szCs w:val="24"/>
              </w:rPr>
              <w:t>Պետական մարմիններում էլեկտրոնային փաստաթղթերի և էլեկտրոնային թվային ստորագրությունների կիրառման կարգը:</w:t>
            </w:r>
          </w:p>
          <w:p w14:paraId="0000006F" w14:textId="77777777" w:rsidR="00DE7A00" w:rsidRDefault="0043362E">
            <w:pPr>
              <w:spacing w:line="360" w:lineRule="auto"/>
              <w:ind w:firstLine="708"/>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Գտնում ենք, որ Հավելված 2-ի 3-րդ գլուխն ունի վերանայման կարիք, նկատի ունենալով, որ այն դուրս է Հավելված 2-ի կարգավորման շրջանակից:</w:t>
            </w:r>
          </w:p>
          <w:p w14:paraId="00000070" w14:textId="77777777" w:rsidR="00DE7A00" w:rsidRDefault="0043362E">
            <w:pPr>
              <w:spacing w:line="360" w:lineRule="auto"/>
              <w:ind w:firstLine="708"/>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Միաժամանակ հայտնում ենք, որ Հավելված 2-ի 4-րդ կետում «Սկսած 2024 թվականի հունվարի 1-ից» բառերն ունեն վերանայման կարիք, քանի որ պարզ չէ, անցած ժամանակահատվածի համար կարգավորման նախատեսման նպատակահարմարությունը: Բացի այդ, հարկ է նկատի ունենալ, որ Նախագծի ուժի մեջ մտնելու ժամկետ է սահմանվել պաշտոնական հրապարակմանը հաջորդող տասներորդ օրը:</w:t>
            </w:r>
          </w:p>
          <w:p w14:paraId="00000071" w14:textId="52437134" w:rsidR="00DE7A00" w:rsidRDefault="00DE7A00">
            <w:pPr>
              <w:spacing w:line="360" w:lineRule="auto"/>
              <w:ind w:firstLine="708"/>
              <w:jc w:val="both"/>
              <w:rPr>
                <w:rFonts w:ascii="GHEA Grapalat" w:eastAsia="GHEA Grapalat" w:hAnsi="GHEA Grapalat" w:cs="GHEA Grapalat"/>
                <w:sz w:val="24"/>
                <w:szCs w:val="24"/>
                <w:highlight w:val="white"/>
              </w:rPr>
            </w:pPr>
          </w:p>
          <w:p w14:paraId="005AAC7E" w14:textId="77777777" w:rsidR="003554C0" w:rsidRDefault="003554C0">
            <w:pPr>
              <w:spacing w:line="360" w:lineRule="auto"/>
              <w:ind w:firstLine="708"/>
              <w:jc w:val="both"/>
              <w:rPr>
                <w:rFonts w:ascii="GHEA Grapalat" w:eastAsia="GHEA Grapalat" w:hAnsi="GHEA Grapalat" w:cs="GHEA Grapalat"/>
                <w:sz w:val="24"/>
                <w:szCs w:val="24"/>
                <w:highlight w:val="white"/>
              </w:rPr>
            </w:pPr>
          </w:p>
          <w:p w14:paraId="00000072" w14:textId="77777777" w:rsidR="00DE7A00" w:rsidRDefault="0043362E">
            <w:pPr>
              <w:spacing w:line="360" w:lineRule="auto"/>
              <w:ind w:firstLine="708"/>
              <w:jc w:val="both"/>
              <w:rPr>
                <w:rFonts w:ascii="GHEA Grapalat" w:eastAsia="GHEA Grapalat" w:hAnsi="GHEA Grapalat" w:cs="GHEA Grapalat"/>
                <w:color w:val="000000"/>
                <w:sz w:val="24"/>
                <w:szCs w:val="24"/>
                <w:highlight w:val="white"/>
              </w:rPr>
            </w:pPr>
            <w:r>
              <w:rPr>
                <w:rFonts w:ascii="GHEA Grapalat" w:eastAsia="GHEA Grapalat" w:hAnsi="GHEA Grapalat" w:cs="GHEA Grapalat"/>
                <w:color w:val="000000"/>
                <w:sz w:val="24"/>
                <w:szCs w:val="24"/>
                <w:highlight w:val="white"/>
              </w:rPr>
              <w:t xml:space="preserve">13) Հավելված 2-ի 6-րդ կետում նշվել է, որ (…) </w:t>
            </w:r>
            <w:r>
              <w:rPr>
                <w:rFonts w:ascii="GHEA Grapalat" w:eastAsia="GHEA Grapalat" w:hAnsi="GHEA Grapalat" w:cs="GHEA Grapalat"/>
                <w:color w:val="000000"/>
                <w:sz w:val="24"/>
                <w:szCs w:val="24"/>
              </w:rPr>
              <w:t xml:space="preserve">Սույն որոշումն ուժի մեջ մտնելու պահից պետական մարմինն իր տեղեկատվական համակարգում «Ես եմ» ազգային նույնականացման հարթակն ինտեգրելու համար համապատասխան դիմումը ներկայացնում է «Հայաստանի </w:t>
            </w:r>
            <w:r>
              <w:rPr>
                <w:rFonts w:ascii="GHEA Grapalat" w:eastAsia="GHEA Grapalat" w:hAnsi="GHEA Grapalat" w:cs="GHEA Grapalat"/>
                <w:color w:val="000000"/>
                <w:sz w:val="24"/>
                <w:szCs w:val="24"/>
              </w:rPr>
              <w:lastRenderedPageBreak/>
              <w:t>տեղեկատվական համակարգերի գործակալություն» հիմնադրամ։</w:t>
            </w:r>
          </w:p>
          <w:p w14:paraId="00000073"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Հարկ է նկատի ունենալ, որ սույն կարգավորումը, ըստ էության, հանդիսանում է անցումային դրույթ, ուստի անհրաժեշտ է այն լրացնել Նախագիծ 1-ում:</w:t>
            </w:r>
          </w:p>
          <w:p w14:paraId="00000074" w14:textId="77777777" w:rsidR="00DE7A00" w:rsidRDefault="00DE7A00">
            <w:pPr>
              <w:spacing w:line="360" w:lineRule="auto"/>
              <w:ind w:firstLine="708"/>
              <w:jc w:val="both"/>
              <w:rPr>
                <w:rFonts w:ascii="GHEA Grapalat" w:eastAsia="GHEA Grapalat" w:hAnsi="GHEA Grapalat" w:cs="GHEA Grapalat"/>
                <w:sz w:val="24"/>
                <w:szCs w:val="24"/>
              </w:rPr>
            </w:pPr>
          </w:p>
          <w:p w14:paraId="00000075"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14) Հավելված 2-ի 10-րդ կետն անհրաժեշտ է խմբագրել, մասնավորապես՝ «գտնվում են» բառերն անհրաժեշտ է փոխարինել «պետք է գտնվեն» բառերով:</w:t>
            </w:r>
          </w:p>
          <w:p w14:paraId="00000076" w14:textId="77777777" w:rsidR="00DE7A00" w:rsidRDefault="00DE7A00">
            <w:pPr>
              <w:spacing w:line="360" w:lineRule="auto"/>
              <w:ind w:firstLine="708"/>
              <w:jc w:val="both"/>
              <w:rPr>
                <w:rFonts w:ascii="GHEA Grapalat" w:eastAsia="GHEA Grapalat" w:hAnsi="GHEA Grapalat" w:cs="GHEA Grapalat"/>
                <w:sz w:val="24"/>
                <w:szCs w:val="24"/>
              </w:rPr>
            </w:pPr>
          </w:p>
          <w:p w14:paraId="00000077"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15) Հավելված 2-ի 12-րդ կետում նշվել է «օգտատեր (անհատ)» ձևակերպումը, Հավելված 2-ի 8-րդ կետում կիրառվում է «Էլեկտրոնային ծառայություն ստացող ֆիզիկական անձը (այսուհետ՝ հաճախորդ)» ձևակերպումը, իսկ Հավելվածի 16-րդ կետում կիրառվում է </w:t>
            </w:r>
            <w:r>
              <w:rPr>
                <w:rFonts w:ascii="Tahoma" w:eastAsia="Tahoma" w:hAnsi="Tahoma" w:cs="Tahoma"/>
                <w:color w:val="000000"/>
                <w:sz w:val="24"/>
                <w:szCs w:val="24"/>
              </w:rPr>
              <w:t>«</w:t>
            </w:r>
            <w:r>
              <w:rPr>
                <w:rFonts w:ascii="GHEA Grapalat" w:eastAsia="GHEA Grapalat" w:hAnsi="GHEA Grapalat" w:cs="GHEA Grapalat"/>
                <w:color w:val="000000"/>
                <w:sz w:val="24"/>
                <w:szCs w:val="24"/>
              </w:rPr>
              <w:t>օգտատերը» ձևակերպումը:</w:t>
            </w:r>
          </w:p>
          <w:p w14:paraId="00000078"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Հիմք ընդունելով «Նորմատիվ իրավական ակտերի մասին» օրենքի 15-րդ հոդվածի 2-րդ մասը, համաձայն որի՝ </w:t>
            </w:r>
            <w:r>
              <w:rPr>
                <w:rFonts w:ascii="GHEA Grapalat" w:eastAsia="GHEA Grapalat" w:hAnsi="GHEA Grapalat" w:cs="GHEA Grapalat"/>
                <w:b/>
                <w:color w:val="000000"/>
                <w:sz w:val="24"/>
                <w:szCs w:val="24"/>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Pr>
                <w:rFonts w:ascii="GHEA Grapalat" w:eastAsia="GHEA Grapalat" w:hAnsi="GHEA Grapalat" w:cs="GHEA Grapalat"/>
                <w:color w:val="000000"/>
                <w:sz w:val="24"/>
                <w:szCs w:val="24"/>
              </w:rPr>
              <w:t>, անհրաժեշտ է վերոնշյալ ձևակերպումները համապատասխանեցնել միմյանց:</w:t>
            </w:r>
          </w:p>
          <w:p w14:paraId="00000079" w14:textId="77777777" w:rsidR="00DE7A00" w:rsidRDefault="00DE7A00">
            <w:pPr>
              <w:spacing w:line="360" w:lineRule="auto"/>
              <w:ind w:firstLine="708"/>
              <w:jc w:val="both"/>
              <w:rPr>
                <w:rFonts w:ascii="GHEA Grapalat" w:eastAsia="GHEA Grapalat" w:hAnsi="GHEA Grapalat" w:cs="GHEA Grapalat"/>
                <w:sz w:val="24"/>
                <w:szCs w:val="24"/>
              </w:rPr>
            </w:pPr>
          </w:p>
          <w:p w14:paraId="0000007A" w14:textId="77777777" w:rsidR="00DE7A00" w:rsidRDefault="0043362E">
            <w:pPr>
              <w:spacing w:line="360" w:lineRule="auto"/>
              <w:ind w:firstLine="708"/>
              <w:jc w:val="both"/>
              <w:rPr>
                <w:rFonts w:ascii="GHEA Grapalat" w:eastAsia="GHEA Grapalat" w:hAnsi="GHEA Grapalat" w:cs="GHEA Grapalat"/>
                <w:color w:val="000000"/>
                <w:sz w:val="24"/>
                <w:szCs w:val="24"/>
              </w:rPr>
            </w:pPr>
            <w:bookmarkStart w:id="2" w:name="_heading=h.tdzhlfvll513" w:colFirst="0" w:colLast="0"/>
            <w:bookmarkEnd w:id="2"/>
            <w:r>
              <w:rPr>
                <w:rFonts w:ascii="GHEA Grapalat" w:eastAsia="GHEA Grapalat" w:hAnsi="GHEA Grapalat" w:cs="GHEA Grapalat"/>
                <w:color w:val="000000"/>
                <w:sz w:val="24"/>
                <w:szCs w:val="24"/>
              </w:rPr>
              <w:t xml:space="preserve">16) Հավելված 2-ի 14-րդ կետով նշվել է, որ փոխարինված կամ նոր ձեռք բերված շարժական բջջային կապի հեռախոսաքարտը կամ ներկառուցված թվային մոդուլը (eSIM) պետք է ներառի հանրային բանալիների ենթակառուցվածքի </w:t>
            </w:r>
            <w:r>
              <w:rPr>
                <w:rFonts w:ascii="GHEA Grapalat" w:eastAsia="GHEA Grapalat" w:hAnsi="GHEA Grapalat" w:cs="GHEA Grapalat"/>
                <w:color w:val="000000"/>
                <w:sz w:val="24"/>
                <w:szCs w:val="24"/>
              </w:rPr>
              <w:lastRenderedPageBreak/>
              <w:t>ծրագրային մոդուլ, որը համատեղելի է ստորև նշված բիզնես գործընթացներն ապահովելու համար:</w:t>
            </w:r>
          </w:p>
          <w:p w14:paraId="0000007B"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Առաջարկում ենք սույն կետում </w:t>
            </w:r>
            <w:r>
              <w:rPr>
                <w:rFonts w:ascii="Tahoma" w:eastAsia="Tahoma" w:hAnsi="Tahoma" w:cs="Tahoma"/>
                <w:color w:val="000000"/>
                <w:sz w:val="24"/>
                <w:szCs w:val="24"/>
              </w:rPr>
              <w:t>«</w:t>
            </w:r>
            <w:r>
              <w:rPr>
                <w:rFonts w:ascii="GHEA Grapalat" w:eastAsia="GHEA Grapalat" w:hAnsi="GHEA Grapalat" w:cs="GHEA Grapalat"/>
                <w:color w:val="000000"/>
                <w:sz w:val="24"/>
                <w:szCs w:val="24"/>
              </w:rPr>
              <w:t>ստորև նշված բիզնես գործընթացներն ապահովելու համար» բառերը հանել և հղում կատարել Հավելված 2-ի 18-րդ կետին, նկատի ունենալով, որ բիզնես գործընթացների սխեման և նկարագրությունը սահմանված են նշված կետով:</w:t>
            </w:r>
          </w:p>
          <w:p w14:paraId="0000007C" w14:textId="77777777" w:rsidR="00DE7A00" w:rsidRDefault="00DE7A00">
            <w:pPr>
              <w:spacing w:line="360" w:lineRule="auto"/>
              <w:ind w:firstLine="708"/>
              <w:jc w:val="both"/>
              <w:rPr>
                <w:rFonts w:ascii="GHEA Grapalat" w:eastAsia="GHEA Grapalat" w:hAnsi="GHEA Grapalat" w:cs="GHEA Grapalat"/>
                <w:sz w:val="24"/>
                <w:szCs w:val="24"/>
              </w:rPr>
            </w:pPr>
          </w:p>
          <w:p w14:paraId="0000007D"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17) Հավելվածի 19-րդ կետում առկա են չհամարակալված պարբերություններ, որոնք անհրաժեշտ է համարակալել, պահպանելով «Նորմատիվ իրավական ակտերի մասին» օրենքի 14-րդ հոդվածի 5-րդ մասը, համաձայն որի՝ ենթաօրենսդրական նորմատիվ իրավական ակտերում դրույթները շարադրվում են հերթական համար ունեցող կետերի տեսքով: </w:t>
            </w:r>
            <w:r>
              <w:rPr>
                <w:rFonts w:ascii="GHEA Grapalat" w:eastAsia="GHEA Grapalat" w:hAnsi="GHEA Grapalat" w:cs="GHEA Grapalat"/>
                <w:b/>
                <w:color w:val="000000"/>
                <w:sz w:val="24"/>
                <w:szCs w:val="24"/>
              </w:rPr>
              <w:t>Կետերը կարող են բաժանվել միայն համարակալված ենթակետերի, իսկ ենթակետերը` միայն համարակալված պարբերությունների:</w:t>
            </w:r>
            <w:r>
              <w:rPr>
                <w:rFonts w:ascii="GHEA Grapalat" w:eastAsia="GHEA Grapalat" w:hAnsi="GHEA Grapalat" w:cs="GHEA Grapalat"/>
                <w:color w:val="000000"/>
                <w:sz w:val="24"/>
                <w:szCs w:val="24"/>
              </w:rPr>
              <w:t xml:space="preserve">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0000007E"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Նույն դիտարկումը վերաբերում է Հավելված 2-ի 21-րդ և 27-րդ կետերում առկա չհամարակալված պարբերություններին:</w:t>
            </w:r>
          </w:p>
          <w:p w14:paraId="0000007F"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Միաժամանակ, հարկ ենք համարում նշել, որ Հավելված 2-ի 21-րդ կետում «Windows օպերացիոն ծրագրի միջավայրում.», «MacOS X օպերացիոն ծրագրի միջավայրում.» և «Linux օպերացիոն ծրագրի միջավայրում.» կիրառված «.» </w:t>
            </w:r>
            <w:r>
              <w:rPr>
                <w:rFonts w:ascii="GHEA Grapalat" w:eastAsia="GHEA Grapalat" w:hAnsi="GHEA Grapalat" w:cs="GHEA Grapalat"/>
                <w:color w:val="000000"/>
                <w:sz w:val="24"/>
                <w:szCs w:val="24"/>
              </w:rPr>
              <w:lastRenderedPageBreak/>
              <w:t>կետադրական նշաններն անհրաժեշտ է փոխարինել «,» կետադրական նշաններով:</w:t>
            </w:r>
          </w:p>
          <w:p w14:paraId="00000080" w14:textId="77777777" w:rsidR="00DE7A00" w:rsidRDefault="00DE7A00">
            <w:pPr>
              <w:spacing w:line="360" w:lineRule="auto"/>
              <w:ind w:firstLine="708"/>
              <w:jc w:val="both"/>
              <w:rPr>
                <w:rFonts w:ascii="GHEA Grapalat" w:eastAsia="GHEA Grapalat" w:hAnsi="GHEA Grapalat" w:cs="GHEA Grapalat"/>
                <w:sz w:val="24"/>
                <w:szCs w:val="24"/>
              </w:rPr>
            </w:pPr>
          </w:p>
          <w:p w14:paraId="00000081"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18) Հավելված 2-ի 5-րդ գլխի վերնագրում </w:t>
            </w:r>
            <w:r>
              <w:rPr>
                <w:rFonts w:ascii="GHEA Grapalat" w:eastAsia="GHEA Grapalat" w:hAnsi="GHEA Grapalat" w:cs="GHEA Grapalat"/>
                <w:b/>
                <w:color w:val="000000"/>
                <w:sz w:val="24"/>
                <w:szCs w:val="24"/>
              </w:rPr>
              <w:t>«ԽԵԼԱՑԻ ՍԱՐՔԻ ՄԻՋՈՑՈՎ»</w:t>
            </w:r>
            <w:r>
              <w:rPr>
                <w:rFonts w:ascii="GHEA Grapalat" w:eastAsia="GHEA Grapalat" w:hAnsi="GHEA Grapalat" w:cs="GHEA Grapalat"/>
                <w:color w:val="000000"/>
                <w:sz w:val="24"/>
                <w:szCs w:val="24"/>
              </w:rPr>
              <w:t xml:space="preserve"> բառերն առաջարկում ենք փոխարինել </w:t>
            </w:r>
            <w:r>
              <w:rPr>
                <w:rFonts w:ascii="GHEA Grapalat" w:eastAsia="GHEA Grapalat" w:hAnsi="GHEA Grapalat" w:cs="GHEA Grapalat"/>
                <w:b/>
                <w:color w:val="000000"/>
                <w:sz w:val="24"/>
                <w:szCs w:val="24"/>
              </w:rPr>
              <w:t>«ԽԵԼԱՑԻ ՍԱՐՔԻ ՀԻՄԱՆ ՎՐԱ</w:t>
            </w:r>
            <w:r>
              <w:rPr>
                <w:rFonts w:ascii="GHEA Grapalat" w:eastAsia="GHEA Grapalat" w:hAnsi="GHEA Grapalat" w:cs="GHEA Grapalat"/>
                <w:color w:val="000000"/>
                <w:sz w:val="24"/>
                <w:szCs w:val="24"/>
              </w:rPr>
              <w:t>» բառերով, նկատի ունենալով Հավելված 2-ում կիրառվող ձևակերպումները:</w:t>
            </w:r>
          </w:p>
          <w:p w14:paraId="00000082" w14:textId="77777777" w:rsidR="00DE7A00" w:rsidRDefault="00DE7A00">
            <w:pPr>
              <w:spacing w:line="360" w:lineRule="auto"/>
              <w:ind w:firstLine="708"/>
              <w:jc w:val="both"/>
              <w:rPr>
                <w:rFonts w:ascii="GHEA Grapalat" w:eastAsia="GHEA Grapalat" w:hAnsi="GHEA Grapalat" w:cs="GHEA Grapalat"/>
                <w:sz w:val="24"/>
                <w:szCs w:val="24"/>
              </w:rPr>
            </w:pPr>
          </w:p>
          <w:p w14:paraId="00000083"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19) Հավելվածի 22-րդ կետով նշվել է, որ խելացի սարքի հիման վրա էլեկտրոնային թվային ստորագրության ծառայություններից օգտվելու համար օգտատերը հավաստագրման կենտրոնի պաշտոնական կայքից, կամ iOS կամ Android հարթակներից ներբեռնում է հավելվածը, իսկ Հավելվածի 23-րդ կետով նշվել է, որ համապատասխան հավելվածը ներբեռնելուց հետո հաճախորդը պետք է այցելի հավաստագրման կենտրոնի պաշտոնական կայքում հրապարակված հասցեներում գտնվող որևէ կետ՝ անձը հաստատող փաստաթղթի հետ նույնականացում անցնելու համար։ Սույն կետում նշված նույնականացման պատշաճ իրականացման պատասխանատվությունը կրում է հավաստագրման կենտրոնը, մինչդեռ նշված կարգավորումներից պարզ չէ, թե որ հավելվածի մասին է խոսքը, ուստի անհրաժեշտ է հստակեցնել:</w:t>
            </w:r>
          </w:p>
          <w:p w14:paraId="00000084"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 </w:t>
            </w:r>
          </w:p>
          <w:p w14:paraId="00000085"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20) Հավելված 2-ի 25-րդ կետի ենթակետերն ունեն խմբագրման կարիք, մասնավորապես՝ 1-ին ենթակետում կիրառված «լուծումը նախագծված է այնպես» բառերն առաջարկում ենք փոխարինել «լուծումը պետք է նախագծված </w:t>
            </w:r>
            <w:r>
              <w:rPr>
                <w:rFonts w:ascii="GHEA Grapalat" w:eastAsia="GHEA Grapalat" w:hAnsi="GHEA Grapalat" w:cs="GHEA Grapalat"/>
                <w:color w:val="000000"/>
                <w:sz w:val="24"/>
                <w:szCs w:val="24"/>
              </w:rPr>
              <w:lastRenderedPageBreak/>
              <w:t>լինի այնպես» բառերով, 2-րդ ենթակետում կիրառված «լուծումը մշակված է այնպես» բառերն առաջարկում ենք փոխարինել «լուծումը պետք է մշակված լինի այնպես» բառերով, 3-րդ ենթակետում կիրառված «նույնականացման միջոցը պաշտպանում է» բառերն առաջարկում ենք փոխարինել «նույնականացման միջոցը պետք է պաշտպանի» բառերով:</w:t>
            </w:r>
          </w:p>
          <w:p w14:paraId="00000086" w14:textId="77777777" w:rsidR="00DE7A00" w:rsidRDefault="00DE7A00">
            <w:pPr>
              <w:spacing w:line="360" w:lineRule="auto"/>
              <w:ind w:firstLine="708"/>
              <w:jc w:val="both"/>
              <w:rPr>
                <w:rFonts w:ascii="GHEA Grapalat" w:eastAsia="GHEA Grapalat" w:hAnsi="GHEA Grapalat" w:cs="GHEA Grapalat"/>
                <w:sz w:val="24"/>
                <w:szCs w:val="24"/>
              </w:rPr>
            </w:pPr>
          </w:p>
          <w:p w14:paraId="00000087"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 xml:space="preserve">21) Հավելվածի 28-րդ կետում կիրառված «27» թիվն անհրաժեշտ է փոխարինել «27-րդ» բառով: </w:t>
            </w:r>
          </w:p>
          <w:p w14:paraId="00000088"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Նույն դիտարկումը վերաբերում է Հավելված 2-ի 31-րդ կետում նշված թվերին:</w:t>
            </w:r>
          </w:p>
          <w:p w14:paraId="00000089" w14:textId="77777777" w:rsidR="00DE7A00" w:rsidRDefault="00DE7A00">
            <w:pPr>
              <w:spacing w:line="360" w:lineRule="auto"/>
              <w:ind w:firstLine="708"/>
              <w:jc w:val="both"/>
              <w:rPr>
                <w:rFonts w:ascii="GHEA Grapalat" w:eastAsia="GHEA Grapalat" w:hAnsi="GHEA Grapalat" w:cs="GHEA Grapalat"/>
                <w:sz w:val="24"/>
                <w:szCs w:val="24"/>
              </w:rPr>
            </w:pPr>
          </w:p>
          <w:p w14:paraId="0000008A"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22) Հավելված 2-ի 31-րդ կետում «որոշման» բառն առաջարկում ենք փոխարինել «հավելվածի» բառով:</w:t>
            </w:r>
          </w:p>
          <w:p w14:paraId="0000008B" w14:textId="77777777" w:rsidR="00DE7A00" w:rsidRDefault="00DE7A00">
            <w:pPr>
              <w:spacing w:line="360" w:lineRule="auto"/>
              <w:ind w:firstLine="708"/>
              <w:jc w:val="both"/>
              <w:rPr>
                <w:rFonts w:ascii="GHEA Grapalat" w:eastAsia="GHEA Grapalat" w:hAnsi="GHEA Grapalat" w:cs="GHEA Grapalat"/>
                <w:sz w:val="24"/>
                <w:szCs w:val="24"/>
              </w:rPr>
            </w:pPr>
          </w:p>
          <w:p w14:paraId="0000008C" w14:textId="77777777" w:rsidR="00DE7A00" w:rsidRDefault="0043362E">
            <w:pPr>
              <w:spacing w:line="360" w:lineRule="auto"/>
              <w:ind w:firstLine="708"/>
              <w:jc w:val="both"/>
              <w:rPr>
                <w:rFonts w:ascii="GHEA Grapalat" w:eastAsia="GHEA Grapalat" w:hAnsi="GHEA Grapalat" w:cs="GHEA Grapalat"/>
                <w:color w:val="000000"/>
                <w:sz w:val="24"/>
                <w:szCs w:val="24"/>
              </w:rPr>
            </w:pPr>
            <w:bookmarkStart w:id="3" w:name="_heading=h.ga887jy7ndj2" w:colFirst="0" w:colLast="0"/>
            <w:bookmarkEnd w:id="3"/>
            <w:r>
              <w:rPr>
                <w:rFonts w:ascii="GHEA Grapalat" w:eastAsia="GHEA Grapalat" w:hAnsi="GHEA Grapalat" w:cs="GHEA Grapalat"/>
                <w:color w:val="000000"/>
                <w:sz w:val="24"/>
                <w:szCs w:val="24"/>
              </w:rPr>
              <w:t xml:space="preserve">23) Հավելված 2-ի 28-րդ կետի համաձայն՝ </w:t>
            </w:r>
            <w:r>
              <w:rPr>
                <w:rFonts w:ascii="GHEA Grapalat" w:eastAsia="GHEA Grapalat" w:hAnsi="GHEA Grapalat" w:cs="GHEA Grapalat"/>
                <w:b/>
                <w:color w:val="000000"/>
                <w:sz w:val="24"/>
                <w:szCs w:val="24"/>
              </w:rPr>
              <w:t xml:space="preserve">սույն հավելվածի 27 կետում նշված ստանդարտներին և փաստաթղթերին </w:t>
            </w:r>
            <w:r>
              <w:rPr>
                <w:rFonts w:ascii="GHEA Grapalat" w:eastAsia="GHEA Grapalat" w:hAnsi="GHEA Grapalat" w:cs="GHEA Grapalat"/>
                <w:color w:val="000000"/>
                <w:sz w:val="24"/>
                <w:szCs w:val="24"/>
              </w:rPr>
              <w:t>համապատասխանությունը գնահատում է Հայաստանի Հանրապետության կառավարության լիազորած մարմինը (այսուհետ՝ լիազոր մարմին)՝ հավաստագրման կենտրոնի՝ օրենքով և դրա հիման վրա ընդունված իրավական ակտերով սահմանված կարգով հավատարմագրման փուլում:</w:t>
            </w:r>
          </w:p>
          <w:p w14:paraId="0000008D" w14:textId="77777777" w:rsidR="00DE7A00" w:rsidRDefault="0043362E">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Սույն կետում կատարված հղումն անհրաժեշտ է վերանայել, քանի որ Հավելված 2-ի 27-րդ կետով փաստաթղթեր սահմանված չեն:</w:t>
            </w:r>
          </w:p>
          <w:p w14:paraId="000000B1" w14:textId="52F2405A" w:rsidR="00DE7A00" w:rsidRDefault="0043362E" w:rsidP="00861F8D">
            <w:pPr>
              <w:spacing w:line="360" w:lineRule="auto"/>
              <w:ind w:firstLine="708"/>
              <w:jc w:val="both"/>
              <w:rPr>
                <w:rFonts w:ascii="GHEA Grapalat" w:eastAsia="GHEA Grapalat" w:hAnsi="GHEA Grapalat" w:cs="GHEA Grapalat"/>
                <w:color w:val="000000"/>
                <w:sz w:val="24"/>
                <w:szCs w:val="24"/>
              </w:rPr>
            </w:pPr>
            <w:r>
              <w:rPr>
                <w:rFonts w:ascii="GHEA Grapalat" w:eastAsia="GHEA Grapalat" w:hAnsi="GHEA Grapalat" w:cs="GHEA Grapalat"/>
                <w:color w:val="000000"/>
                <w:sz w:val="24"/>
                <w:szCs w:val="24"/>
              </w:rPr>
              <w:t>Նույն դիտարկումը վերաբերում է Հավելվածի 29-րդ և 31-րդ կետերում կատարված հղումներին:</w:t>
            </w:r>
          </w:p>
        </w:tc>
        <w:tc>
          <w:tcPr>
            <w:tcW w:w="3815" w:type="dxa"/>
            <w:tcBorders>
              <w:top w:val="single" w:sz="4" w:space="0" w:color="000000"/>
              <w:left w:val="single" w:sz="4" w:space="0" w:color="000000"/>
              <w:bottom w:val="single" w:sz="4" w:space="0" w:color="000000"/>
              <w:right w:val="single" w:sz="4" w:space="0" w:color="000000"/>
            </w:tcBorders>
          </w:tcPr>
          <w:p w14:paraId="000000B2" w14:textId="77777777" w:rsidR="00DE7A00" w:rsidRDefault="00DE7A00">
            <w:pPr>
              <w:spacing w:line="360" w:lineRule="auto"/>
              <w:jc w:val="center"/>
              <w:rPr>
                <w:rFonts w:ascii="GHEA Grapalat" w:eastAsia="GHEA Grapalat" w:hAnsi="GHEA Grapalat" w:cs="GHEA Grapalat"/>
                <w:b/>
                <w:color w:val="000000"/>
                <w:sz w:val="24"/>
                <w:szCs w:val="24"/>
              </w:rPr>
            </w:pPr>
          </w:p>
          <w:p w14:paraId="000000B3" w14:textId="77777777" w:rsidR="00DE7A00" w:rsidRDefault="00DE7A00">
            <w:pPr>
              <w:spacing w:line="360" w:lineRule="auto"/>
              <w:jc w:val="center"/>
              <w:rPr>
                <w:rFonts w:ascii="GHEA Grapalat" w:eastAsia="GHEA Grapalat" w:hAnsi="GHEA Grapalat" w:cs="GHEA Grapalat"/>
                <w:b/>
                <w:color w:val="000000"/>
                <w:sz w:val="24"/>
                <w:szCs w:val="24"/>
              </w:rPr>
            </w:pPr>
          </w:p>
          <w:p w14:paraId="000000B4" w14:textId="77777777" w:rsidR="00DE7A00" w:rsidRDefault="00DE7A00">
            <w:pPr>
              <w:spacing w:line="360" w:lineRule="auto"/>
              <w:jc w:val="center"/>
              <w:rPr>
                <w:rFonts w:ascii="GHEA Grapalat" w:eastAsia="GHEA Grapalat" w:hAnsi="GHEA Grapalat" w:cs="GHEA Grapalat"/>
                <w:b/>
                <w:color w:val="000000"/>
                <w:sz w:val="24"/>
                <w:szCs w:val="24"/>
              </w:rPr>
            </w:pPr>
          </w:p>
          <w:p w14:paraId="000000B5" w14:textId="77777777" w:rsidR="00DE7A00" w:rsidRDefault="00DE7A00">
            <w:pPr>
              <w:spacing w:line="360" w:lineRule="auto"/>
              <w:jc w:val="center"/>
              <w:rPr>
                <w:rFonts w:ascii="GHEA Grapalat" w:eastAsia="GHEA Grapalat" w:hAnsi="GHEA Grapalat" w:cs="GHEA Grapalat"/>
                <w:b/>
                <w:color w:val="000000"/>
                <w:sz w:val="24"/>
                <w:szCs w:val="24"/>
              </w:rPr>
            </w:pPr>
          </w:p>
          <w:p w14:paraId="000000B6" w14:textId="207D53F6" w:rsidR="00DE7A00" w:rsidRDefault="00DE7A00">
            <w:pPr>
              <w:spacing w:line="360" w:lineRule="auto"/>
              <w:jc w:val="center"/>
              <w:rPr>
                <w:rFonts w:ascii="GHEA Grapalat" w:eastAsia="GHEA Grapalat" w:hAnsi="GHEA Grapalat" w:cs="GHEA Grapalat"/>
                <w:b/>
                <w:color w:val="000000"/>
                <w:sz w:val="24"/>
                <w:szCs w:val="24"/>
              </w:rPr>
            </w:pPr>
          </w:p>
          <w:p w14:paraId="030AD96A" w14:textId="77777777" w:rsidR="003554C0" w:rsidRDefault="003554C0">
            <w:pPr>
              <w:spacing w:line="360" w:lineRule="auto"/>
              <w:jc w:val="center"/>
              <w:rPr>
                <w:rFonts w:ascii="GHEA Grapalat" w:eastAsia="GHEA Grapalat" w:hAnsi="GHEA Grapalat" w:cs="GHEA Grapalat"/>
                <w:b/>
                <w:color w:val="000000"/>
                <w:sz w:val="24"/>
                <w:szCs w:val="24"/>
              </w:rPr>
            </w:pPr>
          </w:p>
          <w:p w14:paraId="000000B7"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Ընդունվել է:</w:t>
            </w:r>
          </w:p>
          <w:p w14:paraId="000000B8"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B9"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BA"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BB"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BC"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BD"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BE"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BF"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0C0"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0C1"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C2"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Ընդունվել է</w:t>
            </w:r>
          </w:p>
          <w:p w14:paraId="000000C3"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C4"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C5"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C6"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C7"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C8"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C9"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CA"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CB"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CC"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CD"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CE"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CF"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Ընդունվել է:</w:t>
            </w:r>
          </w:p>
          <w:p w14:paraId="000000D0"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D1"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D2"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D3"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D4"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D5"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D6"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D7"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D8"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0D9"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0DA"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0DB"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DD"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DE"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Ընդունվել է</w:t>
            </w:r>
          </w:p>
          <w:p w14:paraId="000000DF"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0E0"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0E1"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sz w:val="24"/>
                <w:szCs w:val="24"/>
              </w:rPr>
            </w:pPr>
          </w:p>
          <w:p w14:paraId="000000E2"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sz w:val="24"/>
                <w:szCs w:val="24"/>
              </w:rPr>
            </w:pPr>
          </w:p>
          <w:p w14:paraId="000000E3"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0E4"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0E5"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sz w:val="24"/>
                <w:szCs w:val="24"/>
              </w:rPr>
              <w:t xml:space="preserve"> </w:t>
            </w:r>
            <w:r>
              <w:rPr>
                <w:rFonts w:ascii="GHEA Grapalat" w:eastAsia="GHEA Grapalat" w:hAnsi="GHEA Grapalat" w:cs="GHEA Grapalat"/>
                <w:b/>
                <w:color w:val="000000"/>
                <w:sz w:val="24"/>
                <w:szCs w:val="24"/>
              </w:rPr>
              <w:t xml:space="preserve">Ընդունվել է։ </w:t>
            </w:r>
          </w:p>
          <w:p w14:paraId="000000E6" w14:textId="77777777" w:rsidR="00DE7A00" w:rsidRDefault="00DE7A00">
            <w:pPr>
              <w:pBdr>
                <w:top w:val="nil"/>
                <w:left w:val="nil"/>
                <w:bottom w:val="nil"/>
                <w:right w:val="nil"/>
                <w:between w:val="nil"/>
              </w:pBdr>
              <w:spacing w:line="360" w:lineRule="auto"/>
              <w:jc w:val="center"/>
              <w:rPr>
                <w:rFonts w:ascii="GHEA Grapalat" w:eastAsia="GHEA Grapalat" w:hAnsi="GHEA Grapalat" w:cs="GHEA Grapalat"/>
                <w:b/>
                <w:sz w:val="24"/>
                <w:szCs w:val="24"/>
              </w:rPr>
            </w:pPr>
          </w:p>
          <w:p w14:paraId="000000E7" w14:textId="77777777" w:rsidR="00DE7A00" w:rsidRDefault="00DE7A00">
            <w:pPr>
              <w:pBdr>
                <w:top w:val="nil"/>
                <w:left w:val="nil"/>
                <w:bottom w:val="nil"/>
                <w:right w:val="nil"/>
                <w:between w:val="nil"/>
              </w:pBdr>
              <w:spacing w:line="360" w:lineRule="auto"/>
              <w:jc w:val="center"/>
              <w:rPr>
                <w:rFonts w:ascii="GHEA Grapalat" w:eastAsia="GHEA Grapalat" w:hAnsi="GHEA Grapalat" w:cs="GHEA Grapalat"/>
                <w:b/>
                <w:sz w:val="24"/>
                <w:szCs w:val="24"/>
              </w:rPr>
            </w:pPr>
          </w:p>
          <w:p w14:paraId="000000E9"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Ընդունվել է:</w:t>
            </w:r>
          </w:p>
          <w:p w14:paraId="000000EA"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EB"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EC"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ED"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EE"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0EF"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0F0"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Ընդունվել է:</w:t>
            </w:r>
          </w:p>
          <w:p w14:paraId="000000F1"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F2"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0F3"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0F4"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0F5"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0F6"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Ընդունվել է:</w:t>
            </w:r>
          </w:p>
          <w:p w14:paraId="000000F7"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0F8"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sz w:val="24"/>
                <w:szCs w:val="24"/>
              </w:rPr>
            </w:pPr>
          </w:p>
          <w:p w14:paraId="000000F9"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sz w:val="24"/>
                <w:szCs w:val="24"/>
              </w:rPr>
            </w:pPr>
          </w:p>
          <w:p w14:paraId="000000FB"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w:t>
            </w:r>
            <w:r>
              <w:rPr>
                <w:rFonts w:ascii="GHEA Grapalat" w:eastAsia="GHEA Grapalat" w:hAnsi="GHEA Grapalat" w:cs="GHEA Grapalat"/>
                <w:b/>
                <w:sz w:val="24"/>
                <w:szCs w:val="24"/>
              </w:rPr>
              <w:t>Ընդունվել է:</w:t>
            </w:r>
          </w:p>
          <w:p w14:paraId="000000FC" w14:textId="77777777" w:rsidR="00DE7A00" w:rsidRDefault="0043362E">
            <w:pPr>
              <w:pBdr>
                <w:top w:val="nil"/>
                <w:left w:val="nil"/>
                <w:bottom w:val="nil"/>
                <w:right w:val="nil"/>
                <w:between w:val="nil"/>
              </w:pBdr>
              <w:spacing w:line="360" w:lineRule="auto"/>
              <w:ind w:left="360"/>
              <w:jc w:val="center"/>
              <w:rPr>
                <w:rFonts w:ascii="GHEA Grapalat" w:eastAsia="GHEA Grapalat" w:hAnsi="GHEA Grapalat" w:cs="GHEA Grapalat"/>
                <w:sz w:val="24"/>
                <w:szCs w:val="24"/>
              </w:rPr>
            </w:pPr>
            <w:r>
              <w:rPr>
                <w:rFonts w:ascii="GHEA Grapalat" w:eastAsia="GHEA Grapalat" w:hAnsi="GHEA Grapalat" w:cs="GHEA Grapalat"/>
                <w:sz w:val="24"/>
                <w:szCs w:val="24"/>
              </w:rPr>
              <w:t>Սահմանվել է 72 ժամ ժամկետ։</w:t>
            </w:r>
          </w:p>
          <w:p w14:paraId="000000FD"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highlight w:val="yellow"/>
              </w:rPr>
            </w:pPr>
          </w:p>
          <w:p w14:paraId="000000FE"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0FF"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00"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01"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02"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03"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04"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sz w:val="24"/>
                <w:szCs w:val="24"/>
              </w:rPr>
            </w:pPr>
          </w:p>
          <w:p w14:paraId="00000105" w14:textId="77777777" w:rsidR="00DE7A00" w:rsidRDefault="00DE7A00">
            <w:pPr>
              <w:pBdr>
                <w:top w:val="nil"/>
                <w:left w:val="nil"/>
                <w:bottom w:val="nil"/>
                <w:right w:val="nil"/>
                <w:between w:val="nil"/>
              </w:pBdr>
              <w:spacing w:line="360" w:lineRule="auto"/>
              <w:rPr>
                <w:rFonts w:ascii="GHEA Grapalat" w:eastAsia="GHEA Grapalat" w:hAnsi="GHEA Grapalat" w:cs="GHEA Grapalat"/>
                <w:b/>
                <w:color w:val="000000"/>
                <w:sz w:val="24"/>
                <w:szCs w:val="24"/>
                <w:highlight w:val="green"/>
              </w:rPr>
            </w:pPr>
          </w:p>
          <w:p w14:paraId="00000106"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14:paraId="00000107"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08"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09"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0A"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0B"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0C"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0D"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0E"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0F"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10"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11"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12"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13" w14:textId="77777777" w:rsidR="00DE7A00" w:rsidRDefault="00DE7A00">
            <w:pPr>
              <w:pBdr>
                <w:top w:val="nil"/>
                <w:left w:val="nil"/>
                <w:bottom w:val="nil"/>
                <w:right w:val="nil"/>
                <w:between w:val="nil"/>
              </w:pBdr>
              <w:spacing w:line="360" w:lineRule="auto"/>
              <w:rPr>
                <w:rFonts w:ascii="GHEA Grapalat" w:eastAsia="GHEA Grapalat" w:hAnsi="GHEA Grapalat" w:cs="GHEA Grapalat"/>
                <w:sz w:val="24"/>
                <w:szCs w:val="24"/>
              </w:rPr>
            </w:pPr>
          </w:p>
          <w:p w14:paraId="00000114"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15"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16"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17"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19"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1A"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 xml:space="preserve"> Ընդունվել է:</w:t>
            </w:r>
          </w:p>
          <w:p w14:paraId="0000011B"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1C"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1D"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1E"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1F"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20"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21"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22"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23"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24"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25"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26"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27"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28"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color w:val="000000"/>
                <w:sz w:val="24"/>
                <w:szCs w:val="24"/>
              </w:rPr>
            </w:pPr>
          </w:p>
          <w:p w14:paraId="00000129"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sz w:val="24"/>
                <w:szCs w:val="24"/>
              </w:rPr>
            </w:pPr>
          </w:p>
          <w:p w14:paraId="0000012B"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sz w:val="24"/>
                <w:szCs w:val="24"/>
              </w:rPr>
            </w:pPr>
          </w:p>
          <w:p w14:paraId="0000012C"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sz w:val="24"/>
                <w:szCs w:val="24"/>
              </w:rPr>
            </w:pPr>
          </w:p>
          <w:p w14:paraId="0000012D"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lastRenderedPageBreak/>
              <w:t xml:space="preserve">Ընդունվել է։ </w:t>
            </w:r>
          </w:p>
          <w:p w14:paraId="0000012E" w14:textId="77777777" w:rsidR="00DE7A00" w:rsidRDefault="0043362E">
            <w:pPr>
              <w:pBdr>
                <w:top w:val="nil"/>
                <w:left w:val="nil"/>
                <w:bottom w:val="nil"/>
                <w:right w:val="nil"/>
                <w:between w:val="nil"/>
              </w:pBdr>
              <w:spacing w:line="360" w:lineRule="auto"/>
              <w:ind w:left="360"/>
              <w:jc w:val="center"/>
              <w:rPr>
                <w:rFonts w:ascii="GHEA Grapalat" w:eastAsia="GHEA Grapalat" w:hAnsi="GHEA Grapalat" w:cs="GHEA Grapalat"/>
                <w:b/>
                <w:color w:val="000000"/>
                <w:sz w:val="24"/>
                <w:szCs w:val="24"/>
              </w:rPr>
            </w:pPr>
            <w:r>
              <w:rPr>
                <w:rFonts w:ascii="GHEA Grapalat" w:eastAsia="GHEA Grapalat" w:hAnsi="GHEA Grapalat" w:cs="GHEA Grapalat"/>
                <w:sz w:val="24"/>
                <w:szCs w:val="24"/>
              </w:rPr>
              <w:t>Խմբագրվել է Հավելված 1-ի վերնագիրը:</w:t>
            </w:r>
          </w:p>
          <w:p w14:paraId="0000012F" w14:textId="77777777" w:rsidR="00DE7A00" w:rsidRDefault="00DE7A00">
            <w:pPr>
              <w:pBdr>
                <w:top w:val="nil"/>
                <w:left w:val="nil"/>
                <w:bottom w:val="nil"/>
                <w:right w:val="nil"/>
                <w:between w:val="nil"/>
              </w:pBdr>
              <w:spacing w:line="360" w:lineRule="auto"/>
              <w:ind w:left="360"/>
              <w:jc w:val="both"/>
              <w:rPr>
                <w:rFonts w:ascii="GHEA Grapalat" w:eastAsia="GHEA Grapalat" w:hAnsi="GHEA Grapalat" w:cs="GHEA Grapalat"/>
                <w:sz w:val="24"/>
                <w:szCs w:val="24"/>
              </w:rPr>
            </w:pPr>
          </w:p>
          <w:p w14:paraId="00000130" w14:textId="77777777" w:rsidR="00DE7A00" w:rsidRDefault="0043362E">
            <w:pPr>
              <w:pBdr>
                <w:top w:val="nil"/>
                <w:left w:val="nil"/>
                <w:bottom w:val="nil"/>
                <w:right w:val="nil"/>
                <w:between w:val="nil"/>
              </w:pBdr>
              <w:spacing w:line="360" w:lineRule="auto"/>
              <w:ind w:left="360"/>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ի գիտություն:</w:t>
            </w:r>
          </w:p>
          <w:p w14:paraId="00000131" w14:textId="77777777" w:rsidR="00DE7A00" w:rsidRDefault="0043362E">
            <w:pPr>
              <w:pBdr>
                <w:top w:val="nil"/>
                <w:left w:val="nil"/>
                <w:bottom w:val="nil"/>
                <w:right w:val="nil"/>
                <w:between w:val="nil"/>
              </w:pBdr>
              <w:spacing w:line="360" w:lineRule="auto"/>
              <w:ind w:left="360"/>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Այս կարգավորումն առկա էր որոշման  նախորդ տարբերակում։ </w:t>
            </w:r>
          </w:p>
          <w:p w14:paraId="00000132" w14:textId="77777777" w:rsidR="00DE7A00" w:rsidRDefault="0043362E">
            <w:pPr>
              <w:pBdr>
                <w:top w:val="nil"/>
                <w:left w:val="nil"/>
                <w:bottom w:val="nil"/>
                <w:right w:val="nil"/>
                <w:between w:val="nil"/>
              </w:pBdr>
              <w:spacing w:line="360" w:lineRule="auto"/>
              <w:ind w:left="360"/>
              <w:jc w:val="center"/>
              <w:rPr>
                <w:rFonts w:ascii="GHEA Grapalat" w:eastAsia="GHEA Grapalat" w:hAnsi="GHEA Grapalat" w:cs="GHEA Grapalat"/>
                <w:color w:val="000000"/>
                <w:sz w:val="24"/>
                <w:szCs w:val="24"/>
              </w:rPr>
            </w:pPr>
            <w:r>
              <w:rPr>
                <w:rFonts w:ascii="GHEA Grapalat" w:eastAsia="GHEA Grapalat" w:hAnsi="GHEA Grapalat" w:cs="GHEA Grapalat"/>
                <w:sz w:val="24"/>
                <w:szCs w:val="24"/>
              </w:rPr>
              <w:t>Փոփոխության նպատակը գործող ամբողջ համակարգի փոփոխումը չէ: Քանի որ այն դեռ ունի իրավական ուժ, անհրաժեշտ է ապահովել նախկինում տրված ստորագրությունների իրավական ուժի պահպանումը՝ իրավական որոշակիության սկզբունքներից ելնելով։</w:t>
            </w:r>
          </w:p>
          <w:p w14:paraId="00000133" w14:textId="44601DAC" w:rsidR="00DE7A00" w:rsidRDefault="00DE7A00">
            <w:pPr>
              <w:pBdr>
                <w:top w:val="nil"/>
                <w:left w:val="nil"/>
                <w:bottom w:val="nil"/>
                <w:right w:val="nil"/>
                <w:between w:val="nil"/>
              </w:pBdr>
              <w:spacing w:line="360" w:lineRule="auto"/>
              <w:jc w:val="both"/>
              <w:rPr>
                <w:rFonts w:ascii="GHEA Grapalat" w:eastAsia="GHEA Grapalat" w:hAnsi="GHEA Grapalat" w:cs="GHEA Grapalat"/>
                <w:sz w:val="24"/>
                <w:szCs w:val="24"/>
              </w:rPr>
            </w:pPr>
          </w:p>
          <w:p w14:paraId="365F3098" w14:textId="77777777" w:rsidR="00861F8D" w:rsidRDefault="00861F8D">
            <w:pPr>
              <w:pBdr>
                <w:top w:val="nil"/>
                <w:left w:val="nil"/>
                <w:bottom w:val="nil"/>
                <w:right w:val="nil"/>
                <w:between w:val="nil"/>
              </w:pBdr>
              <w:spacing w:line="360" w:lineRule="auto"/>
              <w:jc w:val="both"/>
              <w:rPr>
                <w:rFonts w:ascii="GHEA Grapalat" w:eastAsia="GHEA Grapalat" w:hAnsi="GHEA Grapalat" w:cs="GHEA Grapalat"/>
                <w:sz w:val="24"/>
                <w:szCs w:val="24"/>
              </w:rPr>
            </w:pPr>
          </w:p>
          <w:p w14:paraId="2FF7ABA7" w14:textId="77777777" w:rsidR="003554C0" w:rsidRDefault="003554C0">
            <w:pPr>
              <w:pBdr>
                <w:top w:val="nil"/>
                <w:left w:val="nil"/>
                <w:bottom w:val="nil"/>
                <w:right w:val="nil"/>
                <w:between w:val="nil"/>
              </w:pBdr>
              <w:spacing w:line="360" w:lineRule="auto"/>
              <w:jc w:val="both"/>
              <w:rPr>
                <w:rFonts w:ascii="GHEA Grapalat" w:eastAsia="GHEA Grapalat" w:hAnsi="GHEA Grapalat" w:cs="GHEA Grapalat"/>
                <w:sz w:val="24"/>
                <w:szCs w:val="24"/>
              </w:rPr>
            </w:pPr>
          </w:p>
          <w:p w14:paraId="00000134"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sz w:val="24"/>
                <w:szCs w:val="24"/>
              </w:rPr>
              <w:t>Ընդունվել է ի գիտություն</w:t>
            </w:r>
            <w:r>
              <w:rPr>
                <w:rFonts w:ascii="GHEA Grapalat" w:eastAsia="GHEA Grapalat" w:hAnsi="GHEA Grapalat" w:cs="GHEA Grapalat"/>
                <w:b/>
                <w:color w:val="000000"/>
                <w:sz w:val="24"/>
                <w:szCs w:val="24"/>
              </w:rPr>
              <w:t>։</w:t>
            </w:r>
          </w:p>
          <w:p w14:paraId="00000135" w14:textId="77777777" w:rsidR="00DE7A00" w:rsidRDefault="0043362E">
            <w:pPr>
              <w:pBdr>
                <w:top w:val="nil"/>
                <w:left w:val="nil"/>
                <w:bottom w:val="nil"/>
                <w:right w:val="nil"/>
                <w:between w:val="nil"/>
              </w:pBdr>
              <w:spacing w:line="360" w:lineRule="auto"/>
              <w:ind w:left="360"/>
              <w:jc w:val="center"/>
              <w:rPr>
                <w:rFonts w:ascii="GHEA Grapalat" w:eastAsia="GHEA Grapalat" w:hAnsi="GHEA Grapalat" w:cs="GHEA Grapalat"/>
                <w:sz w:val="24"/>
                <w:szCs w:val="24"/>
              </w:rPr>
            </w:pPr>
            <w:r>
              <w:rPr>
                <w:rFonts w:ascii="GHEA Grapalat" w:eastAsia="GHEA Grapalat" w:hAnsi="GHEA Grapalat" w:cs="GHEA Grapalat"/>
                <w:sz w:val="24"/>
                <w:szCs w:val="24"/>
              </w:rPr>
              <w:t>Այս կարգավորումն առկա էր որոշման  նախորդ տարբերակում:</w:t>
            </w:r>
          </w:p>
          <w:p w14:paraId="00000136"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37"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38" w14:textId="7CD7FA4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4A96571" w14:textId="71A54609" w:rsidR="00861F8D" w:rsidRDefault="00861F8D">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6C7CCAFE" w14:textId="77777777" w:rsidR="00861F8D" w:rsidRDefault="00861F8D">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2B72D6F5" w14:textId="77777777" w:rsidR="003554C0" w:rsidRDefault="003554C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39"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3A"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14:paraId="0000013B"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3C"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3D"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3E"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14:paraId="0000013F"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40"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41"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42"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43"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44"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45"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46"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47" w14:textId="6FAD38F6"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636F2BE7" w14:textId="77777777" w:rsidR="003554C0" w:rsidRDefault="003554C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48"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49"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b/>
                <w:sz w:val="24"/>
                <w:szCs w:val="24"/>
              </w:rPr>
            </w:pPr>
          </w:p>
          <w:p w14:paraId="0000014A"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14:paraId="0000014B"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4C"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4D"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4E"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4F"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50"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51"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52"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56" w14:textId="0A8458B4"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124BB08F" w14:textId="77777777" w:rsidR="00861F8D" w:rsidRDefault="00861F8D">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57"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58"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59"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14:paraId="0000015A"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5B"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5C"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5D"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5E"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5F"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60"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61"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62"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63"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64"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65"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66"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67"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68"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69"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6A"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6B"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6C"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6E"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6F"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70"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color w:val="000000"/>
                <w:sz w:val="24"/>
                <w:szCs w:val="24"/>
              </w:rPr>
            </w:pPr>
          </w:p>
          <w:p w14:paraId="00000171" w14:textId="77777777" w:rsidR="00DE7A00" w:rsidRDefault="0043362E">
            <w:pPr>
              <w:numPr>
                <w:ilvl w:val="1"/>
                <w:numId w:val="1"/>
              </w:numPr>
              <w:pBdr>
                <w:top w:val="nil"/>
                <w:left w:val="nil"/>
                <w:bottom w:val="nil"/>
                <w:right w:val="nil"/>
                <w:between w:val="nil"/>
              </w:pBdr>
              <w:spacing w:line="360" w:lineRule="auto"/>
              <w:jc w:val="center"/>
              <w:rPr>
                <w:rFonts w:ascii="GHEA Grapalat" w:eastAsia="GHEA Grapalat" w:hAnsi="GHEA Grapalat" w:cs="GHEA Grapalat"/>
                <w:b/>
                <w:color w:val="000000"/>
                <w:sz w:val="24"/>
                <w:szCs w:val="24"/>
              </w:rPr>
            </w:pPr>
            <w:r>
              <w:rPr>
                <w:rFonts w:ascii="GHEA Grapalat" w:eastAsia="GHEA Grapalat" w:hAnsi="GHEA Grapalat" w:cs="GHEA Grapalat"/>
                <w:b/>
                <w:color w:val="000000"/>
                <w:sz w:val="24"/>
                <w:szCs w:val="24"/>
              </w:rPr>
              <w:t>Ընդունվել է:</w:t>
            </w:r>
          </w:p>
          <w:p w14:paraId="00000172"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p>
          <w:p w14:paraId="00000173"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bookmarkStart w:id="4" w:name="_heading=h.ngn6u9t748b2" w:colFirst="0" w:colLast="0"/>
            <w:bookmarkEnd w:id="4"/>
          </w:p>
          <w:p w14:paraId="00000174"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bookmarkStart w:id="5" w:name="_heading=h.t9qpfafjx28w" w:colFirst="0" w:colLast="0"/>
            <w:bookmarkEnd w:id="5"/>
          </w:p>
          <w:p w14:paraId="00000175" w14:textId="77777777" w:rsidR="00DE7A00" w:rsidRDefault="00DE7A00">
            <w:pPr>
              <w:pBdr>
                <w:top w:val="nil"/>
                <w:left w:val="nil"/>
                <w:bottom w:val="nil"/>
                <w:right w:val="nil"/>
                <w:between w:val="nil"/>
              </w:pBdr>
              <w:spacing w:line="360" w:lineRule="auto"/>
              <w:ind w:left="360"/>
              <w:rPr>
                <w:rFonts w:ascii="GHEA Grapalat" w:eastAsia="GHEA Grapalat" w:hAnsi="GHEA Grapalat" w:cs="GHEA Grapalat"/>
                <w:sz w:val="24"/>
                <w:szCs w:val="24"/>
              </w:rPr>
            </w:pPr>
            <w:bookmarkStart w:id="6" w:name="_heading=h.ycvxi2h6qdvp" w:colFirst="0" w:colLast="0"/>
            <w:bookmarkEnd w:id="6"/>
          </w:p>
          <w:p w14:paraId="00000176" w14:textId="77777777" w:rsidR="00DE7A00" w:rsidRDefault="0043362E">
            <w:pPr>
              <w:numPr>
                <w:ilvl w:val="1"/>
                <w:numId w:val="1"/>
              </w:num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00000177" w14:textId="77777777" w:rsidR="00DE7A00" w:rsidRDefault="00DE7A00">
            <w:pPr>
              <w:pBdr>
                <w:top w:val="nil"/>
                <w:left w:val="nil"/>
                <w:bottom w:val="nil"/>
                <w:right w:val="nil"/>
                <w:between w:val="nil"/>
              </w:pBdr>
              <w:spacing w:line="360" w:lineRule="auto"/>
              <w:ind w:left="360"/>
              <w:jc w:val="center"/>
              <w:rPr>
                <w:rFonts w:ascii="GHEA Grapalat" w:eastAsia="GHEA Grapalat" w:hAnsi="GHEA Grapalat" w:cs="GHEA Grapalat"/>
                <w:b/>
                <w:sz w:val="24"/>
                <w:szCs w:val="24"/>
              </w:rPr>
            </w:pPr>
          </w:p>
          <w:p w14:paraId="00000178" w14:textId="77777777" w:rsidR="00DE7A00" w:rsidRDefault="00DE7A00">
            <w:pPr>
              <w:spacing w:line="360" w:lineRule="auto"/>
              <w:ind w:left="360"/>
              <w:rPr>
                <w:rFonts w:ascii="GHEA Grapalat" w:eastAsia="GHEA Grapalat" w:hAnsi="GHEA Grapalat" w:cs="GHEA Grapalat"/>
                <w:b/>
                <w:sz w:val="24"/>
                <w:szCs w:val="24"/>
              </w:rPr>
            </w:pPr>
          </w:p>
          <w:p w14:paraId="00000179" w14:textId="77777777" w:rsidR="00DE7A00" w:rsidRDefault="00DE7A00">
            <w:pPr>
              <w:spacing w:line="360" w:lineRule="auto"/>
              <w:ind w:left="360"/>
              <w:rPr>
                <w:rFonts w:ascii="GHEA Grapalat" w:eastAsia="GHEA Grapalat" w:hAnsi="GHEA Grapalat" w:cs="GHEA Grapalat"/>
                <w:b/>
                <w:sz w:val="24"/>
                <w:szCs w:val="24"/>
              </w:rPr>
            </w:pPr>
          </w:p>
          <w:p w14:paraId="0000017A" w14:textId="77777777" w:rsidR="00DE7A00" w:rsidRDefault="00DE7A00">
            <w:pPr>
              <w:spacing w:line="360" w:lineRule="auto"/>
              <w:ind w:left="360"/>
              <w:rPr>
                <w:rFonts w:ascii="GHEA Grapalat" w:eastAsia="GHEA Grapalat" w:hAnsi="GHEA Grapalat" w:cs="GHEA Grapalat"/>
                <w:b/>
                <w:sz w:val="24"/>
                <w:szCs w:val="24"/>
              </w:rPr>
            </w:pPr>
          </w:p>
          <w:p w14:paraId="0000017B" w14:textId="77777777" w:rsidR="00DE7A00" w:rsidRDefault="00DE7A00">
            <w:pPr>
              <w:spacing w:line="360" w:lineRule="auto"/>
              <w:ind w:left="360"/>
              <w:rPr>
                <w:rFonts w:ascii="GHEA Grapalat" w:eastAsia="GHEA Grapalat" w:hAnsi="GHEA Grapalat" w:cs="GHEA Grapalat"/>
                <w:b/>
                <w:sz w:val="24"/>
                <w:szCs w:val="24"/>
              </w:rPr>
            </w:pPr>
          </w:p>
          <w:p w14:paraId="0000017C" w14:textId="77777777" w:rsidR="00DE7A00" w:rsidRDefault="00DE7A00">
            <w:pPr>
              <w:spacing w:line="360" w:lineRule="auto"/>
              <w:ind w:left="360"/>
              <w:rPr>
                <w:rFonts w:ascii="GHEA Grapalat" w:eastAsia="GHEA Grapalat" w:hAnsi="GHEA Grapalat" w:cs="GHEA Grapalat"/>
                <w:b/>
                <w:sz w:val="24"/>
                <w:szCs w:val="24"/>
              </w:rPr>
            </w:pPr>
          </w:p>
          <w:p w14:paraId="0000017D" w14:textId="77777777" w:rsidR="00DE7A00" w:rsidRDefault="00DE7A00">
            <w:pPr>
              <w:spacing w:line="360" w:lineRule="auto"/>
              <w:ind w:left="360"/>
              <w:rPr>
                <w:rFonts w:ascii="GHEA Grapalat" w:eastAsia="GHEA Grapalat" w:hAnsi="GHEA Grapalat" w:cs="GHEA Grapalat"/>
                <w:b/>
                <w:sz w:val="24"/>
                <w:szCs w:val="24"/>
              </w:rPr>
            </w:pPr>
          </w:p>
          <w:p w14:paraId="0000017E" w14:textId="77777777" w:rsidR="00DE7A00" w:rsidRDefault="00DE7A00">
            <w:pPr>
              <w:spacing w:line="360" w:lineRule="auto"/>
              <w:ind w:left="360"/>
              <w:rPr>
                <w:rFonts w:ascii="GHEA Grapalat" w:eastAsia="GHEA Grapalat" w:hAnsi="GHEA Grapalat" w:cs="GHEA Grapalat"/>
                <w:b/>
                <w:sz w:val="24"/>
                <w:szCs w:val="24"/>
              </w:rPr>
            </w:pPr>
          </w:p>
          <w:p w14:paraId="0000017F" w14:textId="77777777" w:rsidR="00DE7A00" w:rsidRDefault="00DE7A00">
            <w:pPr>
              <w:spacing w:line="360" w:lineRule="auto"/>
              <w:ind w:left="360"/>
              <w:rPr>
                <w:rFonts w:ascii="GHEA Grapalat" w:eastAsia="GHEA Grapalat" w:hAnsi="GHEA Grapalat" w:cs="GHEA Grapalat"/>
                <w:b/>
                <w:sz w:val="24"/>
                <w:szCs w:val="24"/>
              </w:rPr>
            </w:pPr>
          </w:p>
          <w:p w14:paraId="00000180" w14:textId="77777777" w:rsidR="00DE7A00" w:rsidRDefault="00DE7A00">
            <w:pPr>
              <w:spacing w:line="360" w:lineRule="auto"/>
              <w:ind w:left="360"/>
              <w:rPr>
                <w:rFonts w:ascii="GHEA Grapalat" w:eastAsia="GHEA Grapalat" w:hAnsi="GHEA Grapalat" w:cs="GHEA Grapalat"/>
                <w:b/>
                <w:sz w:val="24"/>
                <w:szCs w:val="24"/>
              </w:rPr>
            </w:pPr>
          </w:p>
          <w:p w14:paraId="00000181" w14:textId="77777777" w:rsidR="00DE7A00" w:rsidRDefault="00DE7A00">
            <w:pPr>
              <w:spacing w:line="360" w:lineRule="auto"/>
              <w:ind w:left="360"/>
              <w:rPr>
                <w:rFonts w:ascii="GHEA Grapalat" w:eastAsia="GHEA Grapalat" w:hAnsi="GHEA Grapalat" w:cs="GHEA Grapalat"/>
                <w:b/>
                <w:sz w:val="24"/>
                <w:szCs w:val="24"/>
              </w:rPr>
            </w:pPr>
          </w:p>
          <w:p w14:paraId="00000182" w14:textId="77777777" w:rsidR="00DE7A00" w:rsidRDefault="00DE7A00">
            <w:pPr>
              <w:spacing w:line="360" w:lineRule="auto"/>
              <w:ind w:left="360"/>
              <w:rPr>
                <w:rFonts w:ascii="GHEA Grapalat" w:eastAsia="GHEA Grapalat" w:hAnsi="GHEA Grapalat" w:cs="GHEA Grapalat"/>
                <w:sz w:val="24"/>
                <w:szCs w:val="24"/>
              </w:rPr>
            </w:pPr>
          </w:p>
          <w:p w14:paraId="00000183" w14:textId="77777777" w:rsidR="00DE7A00" w:rsidRDefault="00DE7A00">
            <w:pPr>
              <w:spacing w:line="360" w:lineRule="auto"/>
              <w:ind w:left="360"/>
              <w:rPr>
                <w:rFonts w:ascii="GHEA Grapalat" w:eastAsia="GHEA Grapalat" w:hAnsi="GHEA Grapalat" w:cs="GHEA Grapalat"/>
                <w:sz w:val="24"/>
                <w:szCs w:val="24"/>
              </w:rPr>
            </w:pPr>
          </w:p>
          <w:p w14:paraId="00000189" w14:textId="3AF4248B" w:rsidR="00DE7A00" w:rsidRDefault="00DE7A00">
            <w:pPr>
              <w:spacing w:line="360" w:lineRule="auto"/>
              <w:ind w:left="360"/>
              <w:rPr>
                <w:rFonts w:ascii="GHEA Grapalat" w:eastAsia="GHEA Grapalat" w:hAnsi="GHEA Grapalat" w:cs="GHEA Grapalat"/>
                <w:sz w:val="24"/>
                <w:szCs w:val="24"/>
              </w:rPr>
            </w:pPr>
          </w:p>
          <w:p w14:paraId="432ACA5A" w14:textId="77777777" w:rsidR="003554C0" w:rsidRDefault="003554C0">
            <w:pPr>
              <w:spacing w:line="360" w:lineRule="auto"/>
              <w:ind w:left="360"/>
              <w:rPr>
                <w:rFonts w:ascii="GHEA Grapalat" w:eastAsia="GHEA Grapalat" w:hAnsi="GHEA Grapalat" w:cs="GHEA Grapalat"/>
                <w:sz w:val="24"/>
                <w:szCs w:val="24"/>
              </w:rPr>
            </w:pPr>
          </w:p>
          <w:p w14:paraId="0000018A" w14:textId="77777777" w:rsidR="00DE7A00" w:rsidRDefault="0043362E">
            <w:pPr>
              <w:numPr>
                <w:ilvl w:val="1"/>
                <w:numId w:val="1"/>
              </w:num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0000018B" w14:textId="77777777" w:rsidR="00DE7A00" w:rsidRDefault="00DE7A00">
            <w:pPr>
              <w:spacing w:line="360" w:lineRule="auto"/>
              <w:ind w:left="360"/>
              <w:rPr>
                <w:rFonts w:ascii="GHEA Grapalat" w:eastAsia="GHEA Grapalat" w:hAnsi="GHEA Grapalat" w:cs="GHEA Grapalat"/>
                <w:sz w:val="24"/>
                <w:szCs w:val="24"/>
              </w:rPr>
            </w:pPr>
          </w:p>
          <w:p w14:paraId="0000018C" w14:textId="77777777" w:rsidR="00DE7A00" w:rsidRDefault="00DE7A00">
            <w:pPr>
              <w:spacing w:line="360" w:lineRule="auto"/>
              <w:ind w:left="360"/>
              <w:rPr>
                <w:rFonts w:ascii="GHEA Grapalat" w:eastAsia="GHEA Grapalat" w:hAnsi="GHEA Grapalat" w:cs="GHEA Grapalat"/>
                <w:sz w:val="24"/>
                <w:szCs w:val="24"/>
              </w:rPr>
            </w:pPr>
          </w:p>
          <w:p w14:paraId="0000018D" w14:textId="77777777" w:rsidR="00DE7A00" w:rsidRDefault="00DE7A00">
            <w:pPr>
              <w:spacing w:line="360" w:lineRule="auto"/>
              <w:ind w:left="360"/>
              <w:rPr>
                <w:rFonts w:ascii="GHEA Grapalat" w:eastAsia="GHEA Grapalat" w:hAnsi="GHEA Grapalat" w:cs="GHEA Grapalat"/>
                <w:sz w:val="24"/>
                <w:szCs w:val="24"/>
              </w:rPr>
            </w:pPr>
          </w:p>
          <w:p w14:paraId="0000018E" w14:textId="77777777" w:rsidR="00DE7A00" w:rsidRDefault="00DE7A00">
            <w:pPr>
              <w:spacing w:line="360" w:lineRule="auto"/>
              <w:ind w:left="360"/>
              <w:rPr>
                <w:rFonts w:ascii="GHEA Grapalat" w:eastAsia="GHEA Grapalat" w:hAnsi="GHEA Grapalat" w:cs="GHEA Grapalat"/>
                <w:sz w:val="24"/>
                <w:szCs w:val="24"/>
              </w:rPr>
            </w:pPr>
          </w:p>
          <w:p w14:paraId="0000018F" w14:textId="77777777" w:rsidR="00DE7A00" w:rsidRDefault="00DE7A00">
            <w:pPr>
              <w:spacing w:line="360" w:lineRule="auto"/>
              <w:ind w:left="360"/>
              <w:rPr>
                <w:rFonts w:ascii="GHEA Grapalat" w:eastAsia="GHEA Grapalat" w:hAnsi="GHEA Grapalat" w:cs="GHEA Grapalat"/>
                <w:sz w:val="24"/>
                <w:szCs w:val="24"/>
              </w:rPr>
            </w:pPr>
          </w:p>
          <w:p w14:paraId="00000191" w14:textId="7CC11624" w:rsidR="00DE7A00" w:rsidRDefault="00DE7A00">
            <w:pPr>
              <w:spacing w:line="360" w:lineRule="auto"/>
              <w:ind w:left="360"/>
              <w:rPr>
                <w:rFonts w:ascii="GHEA Grapalat" w:eastAsia="GHEA Grapalat" w:hAnsi="GHEA Grapalat" w:cs="GHEA Grapalat"/>
                <w:sz w:val="24"/>
                <w:szCs w:val="24"/>
              </w:rPr>
            </w:pPr>
          </w:p>
          <w:p w14:paraId="167B6C20" w14:textId="77777777" w:rsidR="00861F8D" w:rsidRDefault="00861F8D">
            <w:pPr>
              <w:spacing w:line="360" w:lineRule="auto"/>
              <w:ind w:left="360"/>
              <w:rPr>
                <w:rFonts w:ascii="GHEA Grapalat" w:eastAsia="GHEA Grapalat" w:hAnsi="GHEA Grapalat" w:cs="GHEA Grapalat"/>
                <w:sz w:val="24"/>
                <w:szCs w:val="24"/>
              </w:rPr>
            </w:pPr>
          </w:p>
          <w:p w14:paraId="00000192" w14:textId="77777777" w:rsidR="00DE7A00" w:rsidRDefault="00DE7A00">
            <w:pPr>
              <w:spacing w:line="360" w:lineRule="auto"/>
              <w:ind w:left="360"/>
              <w:rPr>
                <w:rFonts w:ascii="GHEA Grapalat" w:eastAsia="GHEA Grapalat" w:hAnsi="GHEA Grapalat" w:cs="GHEA Grapalat"/>
                <w:sz w:val="24"/>
                <w:szCs w:val="24"/>
              </w:rPr>
            </w:pPr>
          </w:p>
          <w:p w14:paraId="00000193" w14:textId="77777777" w:rsidR="00DE7A00" w:rsidRDefault="00DE7A00">
            <w:pPr>
              <w:spacing w:line="360" w:lineRule="auto"/>
              <w:ind w:left="360"/>
              <w:rPr>
                <w:rFonts w:ascii="GHEA Grapalat" w:eastAsia="GHEA Grapalat" w:hAnsi="GHEA Grapalat" w:cs="GHEA Grapalat"/>
                <w:sz w:val="24"/>
                <w:szCs w:val="24"/>
              </w:rPr>
            </w:pPr>
          </w:p>
          <w:p w14:paraId="00000194" w14:textId="77777777" w:rsidR="00DE7A00" w:rsidRDefault="00DE7A00">
            <w:pPr>
              <w:spacing w:line="360" w:lineRule="auto"/>
              <w:ind w:left="360"/>
              <w:rPr>
                <w:rFonts w:ascii="GHEA Grapalat" w:eastAsia="GHEA Grapalat" w:hAnsi="GHEA Grapalat" w:cs="GHEA Grapalat"/>
                <w:sz w:val="24"/>
                <w:szCs w:val="24"/>
              </w:rPr>
            </w:pPr>
          </w:p>
          <w:p w14:paraId="00000195" w14:textId="77777777" w:rsidR="00DE7A00" w:rsidRDefault="0043362E">
            <w:pPr>
              <w:numPr>
                <w:ilvl w:val="1"/>
                <w:numId w:val="1"/>
              </w:num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00000196" w14:textId="77777777" w:rsidR="00DE7A00" w:rsidRDefault="00DE7A00">
            <w:pPr>
              <w:spacing w:line="360" w:lineRule="auto"/>
              <w:ind w:left="360"/>
              <w:jc w:val="center"/>
              <w:rPr>
                <w:rFonts w:ascii="GHEA Grapalat" w:eastAsia="GHEA Grapalat" w:hAnsi="GHEA Grapalat" w:cs="GHEA Grapalat"/>
                <w:sz w:val="24"/>
                <w:szCs w:val="24"/>
              </w:rPr>
            </w:pPr>
          </w:p>
          <w:p w14:paraId="00000197" w14:textId="77777777" w:rsidR="00DE7A00" w:rsidRDefault="00DE7A00">
            <w:pPr>
              <w:spacing w:line="360" w:lineRule="auto"/>
              <w:ind w:left="360"/>
              <w:jc w:val="center"/>
              <w:rPr>
                <w:rFonts w:ascii="GHEA Grapalat" w:eastAsia="GHEA Grapalat" w:hAnsi="GHEA Grapalat" w:cs="GHEA Grapalat"/>
                <w:sz w:val="24"/>
                <w:szCs w:val="24"/>
              </w:rPr>
            </w:pPr>
          </w:p>
          <w:p w14:paraId="00000198" w14:textId="77777777" w:rsidR="00DE7A00" w:rsidRDefault="00DE7A00">
            <w:pPr>
              <w:spacing w:line="360" w:lineRule="auto"/>
              <w:ind w:left="360"/>
              <w:jc w:val="center"/>
              <w:rPr>
                <w:rFonts w:ascii="GHEA Grapalat" w:eastAsia="GHEA Grapalat" w:hAnsi="GHEA Grapalat" w:cs="GHEA Grapalat"/>
                <w:sz w:val="24"/>
                <w:szCs w:val="24"/>
              </w:rPr>
            </w:pPr>
          </w:p>
          <w:p w14:paraId="00000199" w14:textId="77777777" w:rsidR="00DE7A00" w:rsidRDefault="00DE7A00">
            <w:pPr>
              <w:spacing w:line="360" w:lineRule="auto"/>
              <w:ind w:left="360"/>
              <w:jc w:val="center"/>
              <w:rPr>
                <w:rFonts w:ascii="GHEA Grapalat" w:eastAsia="GHEA Grapalat" w:hAnsi="GHEA Grapalat" w:cs="GHEA Grapalat"/>
                <w:sz w:val="24"/>
                <w:szCs w:val="24"/>
              </w:rPr>
            </w:pPr>
          </w:p>
          <w:p w14:paraId="0000019A" w14:textId="77777777" w:rsidR="00DE7A00" w:rsidRDefault="0043362E">
            <w:pPr>
              <w:numPr>
                <w:ilvl w:val="1"/>
                <w:numId w:val="1"/>
              </w:num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0000019B" w14:textId="77777777" w:rsidR="00DE7A00" w:rsidRDefault="00DE7A00">
            <w:pPr>
              <w:spacing w:line="360" w:lineRule="auto"/>
              <w:ind w:left="360"/>
              <w:rPr>
                <w:rFonts w:ascii="GHEA Grapalat" w:eastAsia="GHEA Grapalat" w:hAnsi="GHEA Grapalat" w:cs="GHEA Grapalat"/>
                <w:sz w:val="24"/>
                <w:szCs w:val="24"/>
              </w:rPr>
            </w:pPr>
          </w:p>
          <w:p w14:paraId="0000019C" w14:textId="77777777" w:rsidR="00DE7A00" w:rsidRDefault="00DE7A00">
            <w:pPr>
              <w:spacing w:line="360" w:lineRule="auto"/>
              <w:rPr>
                <w:rFonts w:ascii="GHEA Grapalat" w:eastAsia="GHEA Grapalat" w:hAnsi="GHEA Grapalat" w:cs="GHEA Grapalat"/>
                <w:sz w:val="24"/>
                <w:szCs w:val="24"/>
              </w:rPr>
            </w:pPr>
          </w:p>
          <w:p w14:paraId="0000019D" w14:textId="77777777" w:rsidR="00DE7A00" w:rsidRDefault="0043362E">
            <w:pPr>
              <w:numPr>
                <w:ilvl w:val="1"/>
                <w:numId w:val="1"/>
              </w:num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w:t>
            </w:r>
          </w:p>
          <w:p w14:paraId="0000019E" w14:textId="77777777" w:rsidR="00DE7A00" w:rsidRDefault="00DE7A00">
            <w:pPr>
              <w:spacing w:line="360" w:lineRule="auto"/>
              <w:ind w:left="360"/>
              <w:jc w:val="center"/>
              <w:rPr>
                <w:rFonts w:ascii="GHEA Grapalat" w:eastAsia="GHEA Grapalat" w:hAnsi="GHEA Grapalat" w:cs="GHEA Grapalat"/>
                <w:sz w:val="24"/>
                <w:szCs w:val="24"/>
              </w:rPr>
            </w:pPr>
          </w:p>
          <w:p w14:paraId="0000019F" w14:textId="77777777" w:rsidR="00DE7A00" w:rsidRDefault="00DE7A00">
            <w:pPr>
              <w:spacing w:line="360" w:lineRule="auto"/>
              <w:ind w:left="360"/>
              <w:jc w:val="center"/>
              <w:rPr>
                <w:rFonts w:ascii="GHEA Grapalat" w:eastAsia="GHEA Grapalat" w:hAnsi="GHEA Grapalat" w:cs="GHEA Grapalat"/>
                <w:sz w:val="24"/>
                <w:szCs w:val="24"/>
              </w:rPr>
            </w:pPr>
          </w:p>
          <w:p w14:paraId="000001A0" w14:textId="77777777" w:rsidR="00DE7A00" w:rsidRDefault="00DE7A00">
            <w:pPr>
              <w:spacing w:line="360" w:lineRule="auto"/>
              <w:ind w:left="360"/>
              <w:jc w:val="center"/>
              <w:rPr>
                <w:rFonts w:ascii="GHEA Grapalat" w:eastAsia="GHEA Grapalat" w:hAnsi="GHEA Grapalat" w:cs="GHEA Grapalat"/>
                <w:sz w:val="24"/>
                <w:szCs w:val="24"/>
              </w:rPr>
            </w:pPr>
          </w:p>
          <w:p w14:paraId="000001A1" w14:textId="77777777" w:rsidR="00DE7A00" w:rsidRDefault="00DE7A00">
            <w:pPr>
              <w:spacing w:line="360" w:lineRule="auto"/>
              <w:ind w:left="360"/>
              <w:jc w:val="center"/>
              <w:rPr>
                <w:rFonts w:ascii="GHEA Grapalat" w:eastAsia="GHEA Grapalat" w:hAnsi="GHEA Grapalat" w:cs="GHEA Grapalat"/>
                <w:sz w:val="24"/>
                <w:szCs w:val="24"/>
              </w:rPr>
            </w:pPr>
          </w:p>
          <w:p w14:paraId="000001A2" w14:textId="77777777" w:rsidR="00DE7A00" w:rsidRDefault="00DE7A00">
            <w:pPr>
              <w:spacing w:line="360" w:lineRule="auto"/>
              <w:ind w:left="360"/>
              <w:jc w:val="center"/>
              <w:rPr>
                <w:rFonts w:ascii="GHEA Grapalat" w:eastAsia="GHEA Grapalat" w:hAnsi="GHEA Grapalat" w:cs="GHEA Grapalat"/>
                <w:sz w:val="24"/>
                <w:szCs w:val="24"/>
              </w:rPr>
            </w:pPr>
          </w:p>
          <w:p w14:paraId="000001A3" w14:textId="77777777" w:rsidR="00DE7A00" w:rsidRDefault="00DE7A00">
            <w:pPr>
              <w:spacing w:line="360" w:lineRule="auto"/>
              <w:ind w:left="360"/>
              <w:jc w:val="center"/>
              <w:rPr>
                <w:rFonts w:ascii="GHEA Grapalat" w:eastAsia="GHEA Grapalat" w:hAnsi="GHEA Grapalat" w:cs="GHEA Grapalat"/>
                <w:sz w:val="24"/>
                <w:szCs w:val="24"/>
              </w:rPr>
            </w:pPr>
          </w:p>
          <w:p w14:paraId="000001A4" w14:textId="77777777" w:rsidR="00DE7A00" w:rsidRDefault="00DE7A00">
            <w:pPr>
              <w:spacing w:line="360" w:lineRule="auto"/>
              <w:ind w:left="360"/>
              <w:jc w:val="center"/>
              <w:rPr>
                <w:rFonts w:ascii="GHEA Grapalat" w:eastAsia="GHEA Grapalat" w:hAnsi="GHEA Grapalat" w:cs="GHEA Grapalat"/>
                <w:sz w:val="24"/>
                <w:szCs w:val="24"/>
              </w:rPr>
            </w:pPr>
          </w:p>
          <w:p w14:paraId="000001A5" w14:textId="77777777" w:rsidR="00DE7A00" w:rsidRDefault="00DE7A00">
            <w:pPr>
              <w:spacing w:line="360" w:lineRule="auto"/>
              <w:ind w:left="360"/>
              <w:jc w:val="center"/>
              <w:rPr>
                <w:rFonts w:ascii="GHEA Grapalat" w:eastAsia="GHEA Grapalat" w:hAnsi="GHEA Grapalat" w:cs="GHEA Grapalat"/>
                <w:sz w:val="24"/>
                <w:szCs w:val="24"/>
              </w:rPr>
            </w:pPr>
          </w:p>
          <w:p w14:paraId="000001A6" w14:textId="77777777" w:rsidR="00DE7A00" w:rsidRDefault="00DE7A00">
            <w:pPr>
              <w:spacing w:line="360" w:lineRule="auto"/>
              <w:ind w:left="360"/>
              <w:jc w:val="center"/>
              <w:rPr>
                <w:rFonts w:ascii="GHEA Grapalat" w:eastAsia="GHEA Grapalat" w:hAnsi="GHEA Grapalat" w:cs="GHEA Grapalat"/>
                <w:sz w:val="24"/>
                <w:szCs w:val="24"/>
              </w:rPr>
            </w:pPr>
          </w:p>
          <w:p w14:paraId="000001A7" w14:textId="77777777" w:rsidR="00DE7A00" w:rsidRDefault="00DE7A00">
            <w:pPr>
              <w:spacing w:line="360" w:lineRule="auto"/>
              <w:ind w:left="360"/>
              <w:jc w:val="center"/>
              <w:rPr>
                <w:rFonts w:ascii="GHEA Grapalat" w:eastAsia="GHEA Grapalat" w:hAnsi="GHEA Grapalat" w:cs="GHEA Grapalat"/>
                <w:sz w:val="24"/>
                <w:szCs w:val="24"/>
              </w:rPr>
            </w:pPr>
          </w:p>
          <w:p w14:paraId="0000024C" w14:textId="6298C973" w:rsidR="00DE7A00" w:rsidRDefault="00DE7A00" w:rsidP="00861F8D">
            <w:pPr>
              <w:spacing w:line="360" w:lineRule="auto"/>
              <w:jc w:val="both"/>
              <w:rPr>
                <w:rFonts w:ascii="GHEA Grapalat" w:eastAsia="GHEA Grapalat" w:hAnsi="GHEA Grapalat" w:cs="GHEA Grapalat"/>
                <w:b/>
                <w:sz w:val="24"/>
                <w:szCs w:val="24"/>
                <w:highlight w:val="yellow"/>
              </w:rPr>
            </w:pPr>
          </w:p>
        </w:tc>
      </w:tr>
      <w:tr w:rsidR="00DE7A00" w14:paraId="03599099" w14:textId="77777777">
        <w:tc>
          <w:tcPr>
            <w:tcW w:w="7285" w:type="dxa"/>
            <w:vMerge w:val="restart"/>
            <w:tcBorders>
              <w:top w:val="single" w:sz="4" w:space="0" w:color="000000"/>
              <w:left w:val="single" w:sz="4" w:space="0" w:color="000000"/>
              <w:bottom w:val="single" w:sz="4" w:space="0" w:color="000000"/>
              <w:right w:val="single" w:sz="4" w:space="0" w:color="000000"/>
            </w:tcBorders>
            <w:shd w:val="clear" w:color="auto" w:fill="D0CECE"/>
          </w:tcPr>
          <w:p w14:paraId="0000024D"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color w:val="000000"/>
                <w:sz w:val="24"/>
                <w:szCs w:val="24"/>
                <w:shd w:val="clear" w:color="auto" w:fill="CCCCCC"/>
              </w:rPr>
              <w:lastRenderedPageBreak/>
              <w:t>10. Ազգային անվտանգության ծառայություն</w:t>
            </w: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24E"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sz w:val="24"/>
                <w:szCs w:val="24"/>
                <w:shd w:val="clear" w:color="auto" w:fill="CCCCCC"/>
              </w:rPr>
              <w:t>13</w:t>
            </w:r>
            <w:r>
              <w:rPr>
                <w:rFonts w:ascii="GHEA Grapalat" w:eastAsia="GHEA Grapalat" w:hAnsi="GHEA Grapalat" w:cs="GHEA Grapalat"/>
                <w:b/>
                <w:color w:val="000000"/>
                <w:sz w:val="24"/>
                <w:szCs w:val="24"/>
                <w:shd w:val="clear" w:color="auto" w:fill="CCCCCC"/>
              </w:rPr>
              <w:t>.0</w:t>
            </w:r>
            <w:r>
              <w:rPr>
                <w:rFonts w:ascii="GHEA Grapalat" w:eastAsia="GHEA Grapalat" w:hAnsi="GHEA Grapalat" w:cs="GHEA Grapalat"/>
                <w:b/>
                <w:sz w:val="24"/>
                <w:szCs w:val="24"/>
                <w:shd w:val="clear" w:color="auto" w:fill="CCCCCC"/>
              </w:rPr>
              <w:t>6</w:t>
            </w:r>
            <w:r>
              <w:rPr>
                <w:rFonts w:ascii="GHEA Grapalat" w:eastAsia="GHEA Grapalat" w:hAnsi="GHEA Grapalat" w:cs="GHEA Grapalat"/>
                <w:b/>
                <w:color w:val="000000"/>
                <w:sz w:val="24"/>
                <w:szCs w:val="24"/>
                <w:shd w:val="clear" w:color="auto" w:fill="CCCCCC"/>
              </w:rPr>
              <w:t>.202</w:t>
            </w:r>
            <w:r>
              <w:rPr>
                <w:rFonts w:ascii="GHEA Grapalat" w:eastAsia="GHEA Grapalat" w:hAnsi="GHEA Grapalat" w:cs="GHEA Grapalat"/>
                <w:b/>
                <w:sz w:val="24"/>
                <w:szCs w:val="24"/>
                <w:shd w:val="clear" w:color="auto" w:fill="CCCCCC"/>
              </w:rPr>
              <w:t>5</w:t>
            </w:r>
            <w:r>
              <w:rPr>
                <w:rFonts w:ascii="GHEA Grapalat" w:eastAsia="GHEA Grapalat" w:hAnsi="GHEA Grapalat" w:cs="GHEA Grapalat"/>
                <w:b/>
                <w:color w:val="000000"/>
                <w:sz w:val="24"/>
                <w:szCs w:val="24"/>
                <w:shd w:val="clear" w:color="auto" w:fill="CCCCCC"/>
              </w:rPr>
              <w:t>թ.</w:t>
            </w:r>
          </w:p>
        </w:tc>
      </w:tr>
      <w:tr w:rsidR="00DE7A00" w14:paraId="1E0CFFE5" w14:textId="77777777">
        <w:tc>
          <w:tcPr>
            <w:tcW w:w="7285" w:type="dxa"/>
            <w:vMerge/>
            <w:tcBorders>
              <w:top w:val="single" w:sz="4" w:space="0" w:color="000000"/>
              <w:left w:val="single" w:sz="4" w:space="0" w:color="000000"/>
              <w:bottom w:val="single" w:sz="4" w:space="0" w:color="000000"/>
              <w:right w:val="single" w:sz="4" w:space="0" w:color="000000"/>
            </w:tcBorders>
            <w:shd w:val="clear" w:color="auto" w:fill="D0CECE"/>
          </w:tcPr>
          <w:p w14:paraId="0000024F"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tcBorders>
              <w:top w:val="single" w:sz="4" w:space="0" w:color="000000"/>
              <w:left w:val="single" w:sz="4" w:space="0" w:color="000000"/>
              <w:bottom w:val="single" w:sz="4" w:space="0" w:color="000000"/>
              <w:right w:val="single" w:sz="4" w:space="0" w:color="000000"/>
            </w:tcBorders>
            <w:shd w:val="clear" w:color="auto" w:fill="D0CECE"/>
          </w:tcPr>
          <w:p w14:paraId="00000250"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color w:val="000000"/>
                <w:sz w:val="24"/>
                <w:szCs w:val="24"/>
                <w:shd w:val="clear" w:color="auto" w:fill="CCCCCC"/>
              </w:rPr>
              <w:t xml:space="preserve">№ </w:t>
            </w:r>
            <w:r>
              <w:rPr>
                <w:rFonts w:ascii="GHEA Grapalat" w:eastAsia="GHEA Grapalat" w:hAnsi="GHEA Grapalat" w:cs="GHEA Grapalat"/>
                <w:b/>
                <w:sz w:val="24"/>
                <w:szCs w:val="24"/>
                <w:shd w:val="clear" w:color="auto" w:fill="CCCCCC"/>
              </w:rPr>
              <w:t>11/776</w:t>
            </w:r>
          </w:p>
        </w:tc>
      </w:tr>
      <w:tr w:rsidR="00DE7A00" w14:paraId="44F12D34" w14:textId="77777777">
        <w:tc>
          <w:tcPr>
            <w:tcW w:w="7285" w:type="dxa"/>
            <w:tcBorders>
              <w:top w:val="single" w:sz="4" w:space="0" w:color="000000"/>
              <w:left w:val="single" w:sz="4" w:space="0" w:color="000000"/>
              <w:bottom w:val="single" w:sz="4" w:space="0" w:color="000000"/>
              <w:right w:val="single" w:sz="4" w:space="0" w:color="000000"/>
            </w:tcBorders>
          </w:tcPr>
          <w:p w14:paraId="00000251" w14:textId="77777777" w:rsidR="00DE7A00" w:rsidRDefault="0043362E">
            <w:pPr>
              <w:shd w:val="clear" w:color="auto" w:fill="FFFFFF"/>
              <w:tabs>
                <w:tab w:val="center" w:pos="4680"/>
                <w:tab w:val="right" w:pos="9360"/>
                <w:tab w:val="left" w:pos="2805"/>
              </w:tabs>
              <w:spacing w:before="240" w:after="240"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lastRenderedPageBreak/>
              <w:t>«Հայաստանի Հանրապետության կառավարության 2017 թվականի մայիսի 25-ի N 572-Ն որոշման մեջ փոփոխություններ կատարելու մասին» Կառավարության որոշման նախագծի վերաբերյալ ներկայացվում են հետևյալ առաջարկությունները.</w:t>
            </w:r>
          </w:p>
          <w:p w14:paraId="00000252" w14:textId="77777777" w:rsidR="00DE7A00" w:rsidRDefault="0043362E">
            <w:pPr>
              <w:shd w:val="clear" w:color="auto" w:fill="FFFFFF"/>
              <w:tabs>
                <w:tab w:val="center" w:pos="4680"/>
                <w:tab w:val="right" w:pos="9360"/>
                <w:tab w:val="left" w:pos="2805"/>
              </w:tabs>
              <w:spacing w:before="240" w:after="240"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1. Նոր խմբագրությամբ շարադրվող 1-ին հավելվածի 11-րդ կետն անհրաժեշտ է վերանայել' բացառելով պետական մարմիններում շրջանառվող փաստաթղթերը ստորագրելու արդյունքում հավաստագրման կենտրոնի տեղեկատվական համակարգերում ստորագրված ֆայլերի պահպանումը:</w:t>
            </w:r>
          </w:p>
          <w:p w14:paraId="00000257" w14:textId="1A8DDB71" w:rsidR="00DE7A00" w:rsidRDefault="0043362E" w:rsidP="00861F8D">
            <w:pPr>
              <w:shd w:val="clear" w:color="auto" w:fill="FFFFFF"/>
              <w:tabs>
                <w:tab w:val="center" w:pos="4680"/>
                <w:tab w:val="right" w:pos="9360"/>
                <w:tab w:val="left" w:pos="2805"/>
              </w:tabs>
              <w:spacing w:before="240" w:after="240"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2. Նոր խմբագրությամբ շարադրվող 2-րդ հավելվածի 19-րդ և 20-րդ կետերով նախատեսված ստանդարտների հետ կապված կարգավորումներն առաջարկվում է վերանայել' համատեղ աշխատանքային քննարկումների արդյունքներով</w:t>
            </w:r>
            <w:r w:rsidR="00861F8D" w:rsidRPr="00861F8D">
              <w:rPr>
                <w:rFonts w:ascii="GHEA Grapalat" w:eastAsia="GHEA Grapalat" w:hAnsi="GHEA Grapalat" w:cs="GHEA Grapalat"/>
                <w:color w:val="00000A"/>
                <w:sz w:val="24"/>
                <w:szCs w:val="24"/>
              </w:rPr>
              <w:t>:</w:t>
            </w:r>
          </w:p>
        </w:tc>
        <w:tc>
          <w:tcPr>
            <w:tcW w:w="3815" w:type="dxa"/>
            <w:tcBorders>
              <w:top w:val="single" w:sz="4" w:space="0" w:color="000000"/>
              <w:left w:val="single" w:sz="4" w:space="0" w:color="000000"/>
              <w:bottom w:val="single" w:sz="4" w:space="0" w:color="000000"/>
              <w:right w:val="single" w:sz="4" w:space="0" w:color="000000"/>
            </w:tcBorders>
          </w:tcPr>
          <w:p w14:paraId="00000258" w14:textId="77777777" w:rsidR="00DE7A00" w:rsidRDefault="00DE7A00">
            <w:pPr>
              <w:spacing w:line="360" w:lineRule="auto"/>
              <w:jc w:val="center"/>
              <w:rPr>
                <w:rFonts w:ascii="GHEA Grapalat" w:eastAsia="GHEA Grapalat" w:hAnsi="GHEA Grapalat" w:cs="GHEA Grapalat"/>
                <w:sz w:val="24"/>
                <w:szCs w:val="24"/>
              </w:rPr>
            </w:pPr>
          </w:p>
          <w:p w14:paraId="00000259" w14:textId="77777777" w:rsidR="00DE7A00" w:rsidRDefault="00DE7A00">
            <w:pPr>
              <w:spacing w:line="360" w:lineRule="auto"/>
              <w:jc w:val="center"/>
              <w:rPr>
                <w:rFonts w:ascii="GHEA Grapalat" w:eastAsia="GHEA Grapalat" w:hAnsi="GHEA Grapalat" w:cs="GHEA Grapalat"/>
                <w:sz w:val="24"/>
                <w:szCs w:val="24"/>
              </w:rPr>
            </w:pPr>
          </w:p>
          <w:p w14:paraId="0000025A" w14:textId="77777777" w:rsidR="00DE7A00" w:rsidRDefault="00DE7A00">
            <w:pPr>
              <w:spacing w:line="360" w:lineRule="auto"/>
              <w:jc w:val="center"/>
              <w:rPr>
                <w:rFonts w:ascii="GHEA Grapalat" w:eastAsia="GHEA Grapalat" w:hAnsi="GHEA Grapalat" w:cs="GHEA Grapalat"/>
                <w:sz w:val="24"/>
                <w:szCs w:val="24"/>
              </w:rPr>
            </w:pPr>
          </w:p>
          <w:p w14:paraId="0000025B" w14:textId="77777777" w:rsidR="00DE7A00" w:rsidRDefault="00DE7A00">
            <w:pPr>
              <w:spacing w:line="360" w:lineRule="auto"/>
              <w:jc w:val="center"/>
              <w:rPr>
                <w:rFonts w:ascii="GHEA Grapalat" w:eastAsia="GHEA Grapalat" w:hAnsi="GHEA Grapalat" w:cs="GHEA Grapalat"/>
                <w:sz w:val="24"/>
                <w:szCs w:val="24"/>
              </w:rPr>
            </w:pPr>
          </w:p>
          <w:p w14:paraId="0000025C" w14:textId="77777777" w:rsidR="00DE7A00" w:rsidRDefault="00DE7A00">
            <w:pPr>
              <w:spacing w:line="360" w:lineRule="auto"/>
              <w:jc w:val="center"/>
              <w:rPr>
                <w:rFonts w:ascii="GHEA Grapalat" w:eastAsia="GHEA Grapalat" w:hAnsi="GHEA Grapalat" w:cs="GHEA Grapalat"/>
                <w:sz w:val="24"/>
                <w:szCs w:val="24"/>
              </w:rPr>
            </w:pPr>
          </w:p>
          <w:p w14:paraId="0000025D" w14:textId="77777777" w:rsidR="00DE7A00" w:rsidRDefault="0043362E">
            <w:pPr>
              <w:spacing w:line="360" w:lineRule="auto"/>
              <w:ind w:left="283"/>
              <w:jc w:val="center"/>
              <w:rPr>
                <w:rFonts w:ascii="GHEA Grapalat" w:eastAsia="GHEA Grapalat" w:hAnsi="GHEA Grapalat" w:cs="GHEA Grapalat"/>
                <w:b/>
                <w:sz w:val="24"/>
                <w:szCs w:val="24"/>
              </w:rPr>
            </w:pPr>
            <w:r>
              <w:rPr>
                <w:rFonts w:ascii="GHEA Grapalat" w:eastAsia="GHEA Grapalat" w:hAnsi="GHEA Grapalat" w:cs="GHEA Grapalat"/>
                <w:b/>
                <w:sz w:val="24"/>
                <w:szCs w:val="24"/>
              </w:rPr>
              <w:t>1.1 Ընդունվել է։</w:t>
            </w:r>
          </w:p>
          <w:p w14:paraId="0000025E" w14:textId="77777777" w:rsidR="00DE7A00" w:rsidRDefault="00DE7A00">
            <w:pPr>
              <w:spacing w:line="360" w:lineRule="auto"/>
              <w:jc w:val="center"/>
              <w:rPr>
                <w:rFonts w:ascii="GHEA Grapalat" w:eastAsia="GHEA Grapalat" w:hAnsi="GHEA Grapalat" w:cs="GHEA Grapalat"/>
                <w:sz w:val="24"/>
                <w:szCs w:val="24"/>
                <w:highlight w:val="yellow"/>
              </w:rPr>
            </w:pPr>
          </w:p>
          <w:p w14:paraId="0000025F" w14:textId="77777777" w:rsidR="00DE7A00" w:rsidRDefault="00DE7A00">
            <w:pPr>
              <w:spacing w:line="360" w:lineRule="auto"/>
              <w:jc w:val="center"/>
              <w:rPr>
                <w:rFonts w:ascii="GHEA Grapalat" w:eastAsia="GHEA Grapalat" w:hAnsi="GHEA Grapalat" w:cs="GHEA Grapalat"/>
                <w:sz w:val="24"/>
                <w:szCs w:val="24"/>
                <w:highlight w:val="yellow"/>
              </w:rPr>
            </w:pPr>
          </w:p>
          <w:p w14:paraId="00000260" w14:textId="77777777" w:rsidR="00DE7A00" w:rsidRDefault="00DE7A00">
            <w:pPr>
              <w:spacing w:line="360" w:lineRule="auto"/>
              <w:jc w:val="center"/>
              <w:rPr>
                <w:rFonts w:ascii="GHEA Grapalat" w:eastAsia="GHEA Grapalat" w:hAnsi="GHEA Grapalat" w:cs="GHEA Grapalat"/>
                <w:sz w:val="24"/>
                <w:szCs w:val="24"/>
                <w:highlight w:val="yellow"/>
              </w:rPr>
            </w:pPr>
          </w:p>
          <w:p w14:paraId="00000261" w14:textId="77777777" w:rsidR="00DE7A00" w:rsidRDefault="00DE7A00">
            <w:pPr>
              <w:spacing w:line="360" w:lineRule="auto"/>
              <w:jc w:val="center"/>
              <w:rPr>
                <w:rFonts w:ascii="GHEA Grapalat" w:eastAsia="GHEA Grapalat" w:hAnsi="GHEA Grapalat" w:cs="GHEA Grapalat"/>
                <w:sz w:val="24"/>
                <w:szCs w:val="24"/>
                <w:highlight w:val="yellow"/>
              </w:rPr>
            </w:pPr>
          </w:p>
          <w:p w14:paraId="00000277" w14:textId="4761F0DA" w:rsidR="00DE7A00" w:rsidRPr="00861F8D" w:rsidRDefault="0043362E" w:rsidP="00861F8D">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1.2 Ընդունվել է ի գիտություն։</w:t>
            </w:r>
          </w:p>
        </w:tc>
      </w:tr>
      <w:tr w:rsidR="00DE7A00" w14:paraId="735FFB41" w14:textId="77777777">
        <w:tc>
          <w:tcPr>
            <w:tcW w:w="7285" w:type="dxa"/>
            <w:vMerge w:val="restart"/>
            <w:shd w:val="clear" w:color="auto" w:fill="D0CECE"/>
          </w:tcPr>
          <w:p w14:paraId="00000278"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color w:val="000000"/>
                <w:sz w:val="24"/>
                <w:szCs w:val="24"/>
                <w:shd w:val="clear" w:color="auto" w:fill="CCCCCC"/>
              </w:rPr>
              <w:t>11. Աշխատանքի և սոցիալական հարցերի նախարարու</w:t>
            </w:r>
            <w:r>
              <w:rPr>
                <w:rFonts w:ascii="GHEA Grapalat" w:eastAsia="GHEA Grapalat" w:hAnsi="GHEA Grapalat" w:cs="GHEA Grapalat"/>
                <w:b/>
                <w:sz w:val="24"/>
                <w:szCs w:val="24"/>
                <w:shd w:val="clear" w:color="auto" w:fill="CCCCCC"/>
              </w:rPr>
              <w:t>թյուն</w:t>
            </w:r>
          </w:p>
        </w:tc>
        <w:tc>
          <w:tcPr>
            <w:tcW w:w="3815" w:type="dxa"/>
            <w:shd w:val="clear" w:color="auto" w:fill="D0CECE"/>
          </w:tcPr>
          <w:p w14:paraId="00000279"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sz w:val="24"/>
                <w:szCs w:val="24"/>
                <w:shd w:val="clear" w:color="auto" w:fill="CCCCCC"/>
              </w:rPr>
              <w:t>18</w:t>
            </w:r>
            <w:r>
              <w:rPr>
                <w:rFonts w:ascii="GHEA Grapalat" w:eastAsia="GHEA Grapalat" w:hAnsi="GHEA Grapalat" w:cs="GHEA Grapalat"/>
                <w:b/>
                <w:color w:val="000000"/>
                <w:sz w:val="24"/>
                <w:szCs w:val="24"/>
                <w:shd w:val="clear" w:color="auto" w:fill="CCCCCC"/>
              </w:rPr>
              <w:t>.0</w:t>
            </w:r>
            <w:r>
              <w:rPr>
                <w:rFonts w:ascii="GHEA Grapalat" w:eastAsia="GHEA Grapalat" w:hAnsi="GHEA Grapalat" w:cs="GHEA Grapalat"/>
                <w:b/>
                <w:sz w:val="24"/>
                <w:szCs w:val="24"/>
                <w:shd w:val="clear" w:color="auto" w:fill="CCCCCC"/>
              </w:rPr>
              <w:t>6</w:t>
            </w:r>
            <w:r>
              <w:rPr>
                <w:rFonts w:ascii="GHEA Grapalat" w:eastAsia="GHEA Grapalat" w:hAnsi="GHEA Grapalat" w:cs="GHEA Grapalat"/>
                <w:b/>
                <w:color w:val="000000"/>
                <w:sz w:val="24"/>
                <w:szCs w:val="24"/>
                <w:shd w:val="clear" w:color="auto" w:fill="CCCCCC"/>
              </w:rPr>
              <w:t>.202</w:t>
            </w:r>
            <w:r>
              <w:rPr>
                <w:rFonts w:ascii="GHEA Grapalat" w:eastAsia="GHEA Grapalat" w:hAnsi="GHEA Grapalat" w:cs="GHEA Grapalat"/>
                <w:b/>
                <w:sz w:val="24"/>
                <w:szCs w:val="24"/>
                <w:shd w:val="clear" w:color="auto" w:fill="CCCCCC"/>
              </w:rPr>
              <w:t>5</w:t>
            </w:r>
            <w:r>
              <w:rPr>
                <w:rFonts w:ascii="GHEA Grapalat" w:eastAsia="GHEA Grapalat" w:hAnsi="GHEA Grapalat" w:cs="GHEA Grapalat"/>
                <w:b/>
                <w:color w:val="000000"/>
                <w:sz w:val="24"/>
                <w:szCs w:val="24"/>
                <w:shd w:val="clear" w:color="auto" w:fill="CCCCCC"/>
              </w:rPr>
              <w:t>թ.</w:t>
            </w:r>
          </w:p>
        </w:tc>
      </w:tr>
      <w:tr w:rsidR="00DE7A00" w14:paraId="4436E4E0" w14:textId="77777777">
        <w:tc>
          <w:tcPr>
            <w:tcW w:w="7285" w:type="dxa"/>
            <w:vMerge/>
            <w:shd w:val="clear" w:color="auto" w:fill="D0CECE"/>
          </w:tcPr>
          <w:p w14:paraId="0000027A"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shd w:val="clear" w:color="auto" w:fill="D0CECE"/>
          </w:tcPr>
          <w:p w14:paraId="0000027B"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color w:val="000000"/>
                <w:sz w:val="24"/>
                <w:szCs w:val="24"/>
                <w:shd w:val="clear" w:color="auto" w:fill="CCCCCC"/>
              </w:rPr>
              <w:t xml:space="preserve">№ </w:t>
            </w:r>
            <w:r>
              <w:rPr>
                <w:rFonts w:ascii="GHEA Grapalat" w:eastAsia="GHEA Grapalat" w:hAnsi="GHEA Grapalat" w:cs="GHEA Grapalat"/>
                <w:b/>
                <w:sz w:val="24"/>
                <w:szCs w:val="24"/>
                <w:shd w:val="clear" w:color="auto" w:fill="CCCCCC"/>
              </w:rPr>
              <w:t>ՆՄ//16823-2025</w:t>
            </w:r>
          </w:p>
        </w:tc>
      </w:tr>
      <w:tr w:rsidR="00DE7A00" w14:paraId="08F72D63" w14:textId="77777777">
        <w:tc>
          <w:tcPr>
            <w:tcW w:w="7285" w:type="dxa"/>
          </w:tcPr>
          <w:p w14:paraId="0000027C" w14:textId="77777777" w:rsidR="00DE7A00" w:rsidRDefault="0043362E">
            <w:pPr>
              <w:shd w:val="clear" w:color="auto" w:fill="FFFFFF"/>
              <w:tabs>
                <w:tab w:val="center" w:pos="4680"/>
                <w:tab w:val="right" w:pos="9360"/>
              </w:tabs>
              <w:spacing w:line="360" w:lineRule="auto"/>
              <w:jc w:val="both"/>
              <w:rPr>
                <w:rFonts w:ascii="GHEA Grapalat" w:eastAsia="GHEA Grapalat" w:hAnsi="GHEA Grapalat" w:cs="GHEA Grapalat"/>
                <w:color w:val="00000A"/>
                <w:sz w:val="24"/>
                <w:szCs w:val="24"/>
              </w:rPr>
            </w:pPr>
            <w:r>
              <w:rPr>
                <w:rFonts w:ascii="GHEA Grapalat" w:eastAsia="GHEA Grapalat" w:hAnsi="GHEA Grapalat" w:cs="GHEA Grapalat"/>
                <w:b/>
                <w:color w:val="00000A"/>
                <w:sz w:val="24"/>
                <w:szCs w:val="24"/>
              </w:rPr>
              <w:t>1.</w:t>
            </w:r>
            <w:r>
              <w:rPr>
                <w:rFonts w:ascii="Times New Roman" w:hAnsi="Times New Roman"/>
                <w:color w:val="00000A"/>
                <w:sz w:val="14"/>
                <w:szCs w:val="14"/>
              </w:rPr>
              <w:t xml:space="preserve">      </w:t>
            </w:r>
            <w:r>
              <w:rPr>
                <w:rFonts w:ascii="GHEA Grapalat" w:eastAsia="GHEA Grapalat" w:hAnsi="GHEA Grapalat" w:cs="GHEA Grapalat"/>
                <w:b/>
                <w:color w:val="00000A"/>
                <w:sz w:val="24"/>
                <w:szCs w:val="24"/>
              </w:rPr>
              <w:t xml:space="preserve">«ՀՀ կառավարության 2017 թվականի մայիսի 25-ի N 572-Ն որոշման մեջ փոփոխություններ կատարելու մասին» ՀՀ կառավարության որոշման նախագծի (այսուհետ՝ Նախագիծ) </w:t>
            </w:r>
            <w:r>
              <w:rPr>
                <w:rFonts w:ascii="GHEA Grapalat" w:eastAsia="GHEA Grapalat" w:hAnsi="GHEA Grapalat" w:cs="GHEA Grapalat"/>
                <w:color w:val="00000A"/>
                <w:sz w:val="24"/>
                <w:szCs w:val="24"/>
              </w:rPr>
              <w:t>կարգում գործածվում է «թվային էլեկտրոնային ստորագրություն» ձևակերպումը վերանայել թողնել դրանցից մեկը՝ սահմանելով, թե դրանցից որը ինչ է ենթադրում, թռչնակը ևս հավասարազոր համարել թվային ստորագրությանը։ Այսպիսով, առաջարկում եմ որպես էլեկտրոնային ստորագրություն դիտարկել ներկայումս գործողը, իսկ որպես թվային սահմանել թռչնակի նշումը։</w:t>
            </w:r>
          </w:p>
          <w:p w14:paraId="0000027D" w14:textId="77777777" w:rsidR="00DE7A00" w:rsidRDefault="00DE7A00">
            <w:pPr>
              <w:shd w:val="clear" w:color="auto" w:fill="FFFFFF"/>
              <w:tabs>
                <w:tab w:val="center" w:pos="4680"/>
                <w:tab w:val="right" w:pos="9360"/>
              </w:tabs>
              <w:spacing w:line="360" w:lineRule="auto"/>
              <w:jc w:val="both"/>
              <w:rPr>
                <w:rFonts w:ascii="GHEA Grapalat" w:eastAsia="GHEA Grapalat" w:hAnsi="GHEA Grapalat" w:cs="GHEA Grapalat"/>
                <w:color w:val="00000A"/>
                <w:sz w:val="24"/>
                <w:szCs w:val="24"/>
              </w:rPr>
            </w:pPr>
          </w:p>
          <w:p w14:paraId="0000027E" w14:textId="77777777" w:rsidR="00DE7A00" w:rsidRDefault="0043362E">
            <w:pPr>
              <w:shd w:val="clear" w:color="auto" w:fill="FFFFFF"/>
              <w:tabs>
                <w:tab w:val="center" w:pos="4680"/>
                <w:tab w:val="right" w:pos="9360"/>
              </w:tabs>
              <w:spacing w:before="240" w:line="360" w:lineRule="auto"/>
              <w:ind w:firstLine="36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Թղթային միջավայրում ստորագրությունը որպես կանոն դիտարկվել է որպես մարդու ինքնությունը հաստատելու միջոց, որով անձը փաստել է իր նույնականացումը և իր ինքնության հավաստումը այս կամ այն թղթային փաստաթղթի տակ։ Թվային միջավայրում ստորագրության այս մոտեցման փոխարեն առաջարկում ենք դիտարկել թվային հետքը՝ ներառյալ թվային միջավայրում թռչնակի՝ որպես ստորագրության տարբերակի ընդունումը, որի նպատակով առանձնացնել նաև այն փաստաթղթերի ցանկը, որոնց ներկայացման դեպքում ստորագրության առկայությունը պարտադիր է, և ստորագրության առկայության փաստը թվային միջավայրում կարող է հավաստվել թռչնակի նշմամբ։</w:t>
            </w:r>
          </w:p>
          <w:p w14:paraId="0000027F" w14:textId="77777777" w:rsidR="00DE7A00" w:rsidRDefault="0043362E">
            <w:pPr>
              <w:shd w:val="clear" w:color="auto" w:fill="FFFFFF"/>
              <w:tabs>
                <w:tab w:val="center" w:pos="4680"/>
                <w:tab w:val="right" w:pos="9360"/>
              </w:tabs>
              <w:spacing w:before="240" w:line="360" w:lineRule="auto"/>
              <w:ind w:firstLine="36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Որոշման նախագծով նախատեսվում է խիստ նույնականացման գործիքների (ID քարտ, բջջային ստորագրություն, eSIM, խելացի սարք) պարտադիր կիրառում բացառապես «Ես եմ» ազգային նույնականացման հարթակի միջոցով, ինչը կարող է խոչընդոտել պետական ծառայություններից օգտվելու հնարավորությունը այն քաղաքացիների՝ հատկապես տարեցների, հաշմանդամություն ունեցող անձանց, գյուղական և սահմանամերձ բնակիչների, սոցիալապես անապահով խմբերի համար, որոնք չունեն տեխնիկական միջոցներ կամ հմտություններ։ Սա կարող է հանգեցնել սոցիալական պաշտպանության ծառայություններից փաստացի զրկման կամ դժվար հասանելիության։ Միաժամանակ խիստ նույնականացման գործիքների ցանկը բաց է և կարող է համալրվել նորագույն տեխնոլոգիաներով՝ </w:t>
            </w:r>
            <w:r>
              <w:rPr>
                <w:rFonts w:ascii="GHEA Grapalat" w:eastAsia="GHEA Grapalat" w:hAnsi="GHEA Grapalat" w:cs="GHEA Grapalat"/>
                <w:color w:val="00000A"/>
                <w:sz w:val="24"/>
                <w:szCs w:val="24"/>
              </w:rPr>
              <w:lastRenderedPageBreak/>
              <w:t>հաշվի առնելով միջազգային լավագույն փորձը և լոկալ տեխնիկական հնարավորությունները։ Ուստի՝ առաջարկվում է ի թիվս նշված խիստ նույնականացման գործիքների որոշման նախագծով նախատեսել դրույթ, որի շրջանակներում պետական մարմինների կողմից տնօրինած տեղեկատվական համակարգերում կարող են կիրառվել բիոմետրիկ խիստ նույնականացման այլ մեխանիզմներ ևս, օրինակ՝ Մատնահետքի սկաներներ (fingerprint scanners), Դեմքի ճանաչման համակարգեր (facial recognition), Իրական ժամանակի ձայնի նույնականացում (voice recognition), Իրական ժամանակում աչքի ցանցաթաղանթի սկաներ (iris/retina scan) և այլն, որոնք պետական մարմինների կողմից տրամադրվող ծառայությունների գործընթացում քաղաքացուց հատուկ ներդրում չեն ենթադրում։ Որոշման նախագծի շրջանակներում առաջարկվում է այս գործիքների և դրանց կիրառման նկատմամբ սահմանել նվազագույն պահանջներ։ Միաժամանակ առաջարկվում է մշակել մեխանիզմ, որով վերը նշված տեխնոլոգիաների ներդրումը կանցնի հավաստագրման և փորձարկման փուլ՝ ապահովելով տվյալների պաշտպանվածությունը և ծառայությունների մատչելիությունը բոլոր խմբերի համար։ Կարելի է նաև նախատեսել հանրային հասանելիության կետերի ձևավորում (community access points), որտեղ խոցելի խմբերը կարող են անվճար օգտվել թվային ծառայություններից՝ խորհրդատուների աջակցությամբ։</w:t>
            </w:r>
          </w:p>
          <w:p w14:paraId="00000280" w14:textId="77777777" w:rsidR="00DE7A00" w:rsidRDefault="0043362E">
            <w:pPr>
              <w:shd w:val="clear" w:color="auto" w:fill="FFFFFF"/>
              <w:tabs>
                <w:tab w:val="center" w:pos="4680"/>
                <w:tab w:val="right" w:pos="9360"/>
              </w:tabs>
              <w:spacing w:before="240" w:line="360" w:lineRule="auto"/>
              <w:ind w:firstLine="36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Որոշման նախագծով սկսած 2024 թվականի հունվարի 1-ից առցանց հանրային ծառայությունների մատուցման համակարգերում մուտքի համար որպես միակ տարբերակ է </w:t>
            </w:r>
            <w:r>
              <w:rPr>
                <w:rFonts w:ascii="GHEA Grapalat" w:eastAsia="GHEA Grapalat" w:hAnsi="GHEA Grapalat" w:cs="GHEA Grapalat"/>
                <w:color w:val="00000A"/>
                <w:sz w:val="24"/>
                <w:szCs w:val="24"/>
              </w:rPr>
              <w:lastRenderedPageBreak/>
              <w:t>ամրագրված բացառապես «Ես եմ» ազգային նույնականացման հարթակը, սակայն հաշվի չի առնված այն հանգամանը, որ սա կարող է պետական մարմինների համար հանգեցնել տեխնիկական ինտեգրման բարդությունների, քանի որ առկա է ռեսուրսների անհավասար բաշխում։ Այսպես՝ պետական մարմիններից ոչ բոլորն ունեն բավարար ռեսուրսներ «Ես եմ» հարթակի և նույնականացման գործիքների ինտեգրման համար։ Ուստի՝ առաջարկվում է որոշման նախագծով սահմանել դրույթ, որի հիմքով կմշակվեն միասնական տեխնիկական ուղեցույցներ, կտրամադրվի կենտրոնացված տեխնիկական աջակցություն, կներգրավեն այս գործընթացի ներդրման ֆինանսավորման հատուկ ծրագրեր։</w:t>
            </w:r>
          </w:p>
          <w:p w14:paraId="00000281" w14:textId="77777777" w:rsidR="00DE7A00" w:rsidRDefault="0043362E">
            <w:pPr>
              <w:shd w:val="clear" w:color="auto" w:fill="FFFFFF"/>
              <w:tabs>
                <w:tab w:val="center" w:pos="4680"/>
                <w:tab w:val="right" w:pos="9360"/>
              </w:tabs>
              <w:spacing w:before="240" w:line="360" w:lineRule="auto"/>
              <w:ind w:firstLine="36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Որոշման նախագծում թերի է անձնական տվյալների պաշտպանության և վերահսկողության թափանցիկության գործընթացը։ Տվյալների պաշտպանության ընթացակարգերը սահմանված են ընդհանուր կարգով, բացակայում են կոնկրետ մեխանիզմներ տվյալների օգտագործման օրինականության վերահսկման համար։</w:t>
            </w:r>
            <w:r>
              <w:rPr>
                <w:rFonts w:ascii="GHEA Grapalat" w:eastAsia="GHEA Grapalat" w:hAnsi="GHEA Grapalat" w:cs="GHEA Grapalat"/>
                <w:color w:val="00000A"/>
                <w:sz w:val="24"/>
                <w:szCs w:val="24"/>
              </w:rPr>
              <w:br/>
              <w:t xml:space="preserve"> Առաջարկվում է որոշման նախագծով սահմանել տվյալների պաշտպանության մակարդակի պարտադիր գնահատում, հստակեցնել տվյալների փոխանակման և պահպանման ընթացակարգերը, ապահովել անկախ վերահսկողություն։ Առաջարկվում է նաև ավելացնել անկախ արտաքին աուդիտի պահանջ՝ տեղեկատվական անվտանգության միջոցառումների արդյունավետությունը պարբերաբար գնահատելու համար, ինչպես նաև հստակեցնել պետական մարմինների և ԱԱԾ-ի համագործակցության մեխանիզմները՝ գաղտնիք պարունակող </w:t>
            </w:r>
            <w:r>
              <w:rPr>
                <w:rFonts w:ascii="GHEA Grapalat" w:eastAsia="GHEA Grapalat" w:hAnsi="GHEA Grapalat" w:cs="GHEA Grapalat"/>
                <w:color w:val="00000A"/>
                <w:sz w:val="24"/>
                <w:szCs w:val="24"/>
              </w:rPr>
              <w:lastRenderedPageBreak/>
              <w:t>փաստաթղթերի էլեկտրոնային շրջանառության ժամանակ կամ հղում անել համապատասխան իրավական ակտին, եթե այդպիսին արդեն առկա է կամ նախատեսվում է ունենալ։</w:t>
            </w:r>
          </w:p>
          <w:p w14:paraId="00000282" w14:textId="77777777" w:rsidR="00DE7A00" w:rsidRDefault="0043362E">
            <w:pPr>
              <w:shd w:val="clear" w:color="auto" w:fill="FFFFFF"/>
              <w:tabs>
                <w:tab w:val="center" w:pos="4680"/>
                <w:tab w:val="right" w:pos="9360"/>
              </w:tabs>
              <w:spacing w:before="240" w:line="360" w:lineRule="auto"/>
              <w:ind w:firstLine="36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Որոշման նախագիծը հավասարեցնում է էլեկտրոնային թվային ստորագրությամբ փաստաթղթերը թղթային կրիչի վրա ստորագրված փաստաթղթերին՝ ապահովելով իրավաբանական ուժի լիարժեքություն՝ միաժամանակ նշելով, որ նույն փաստաթուղթը կարող է ունենալ տարբեր անձանց թվային ստորագրություններ, ինչը կարևոր է բազմաստորագրության գործարքների համար։ Առաջարկվում է այս համատեքստում դիտարկել նաև պետական ծառայություններից օգտվելու գործընթացում ընտանիքի կամ տնային տնտեսության կողմից ներկայացվող հայտերում նրա բոլոր անդամների կողմից թվային ստորագրության ապահովումը թռչնակի տրամաբանությամբ, ինչպես նաև ներդնել ավտոմատացված ծանուցման համակարգ, որը փաստաթղթի ստորագրումից հետո անմիջապես տեղեկացնում է բոլոր կողմերին ստորագրության փաստի մասին, սահմանել նաև մեխանիզմներ՝ ստորագրությունների վավերության վիճարկման և վեճերի լուծման համար։</w:t>
            </w:r>
          </w:p>
          <w:p w14:paraId="0000028C" w14:textId="39536622" w:rsidR="00DE7A00" w:rsidRPr="00861F8D" w:rsidRDefault="0043362E" w:rsidP="00861F8D">
            <w:pPr>
              <w:shd w:val="clear" w:color="auto" w:fill="FFFFFF"/>
              <w:tabs>
                <w:tab w:val="center" w:pos="4680"/>
                <w:tab w:val="right" w:pos="9360"/>
              </w:tabs>
              <w:spacing w:before="240" w:line="360" w:lineRule="auto"/>
              <w:ind w:firstLine="36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Անհրաժեշտ է նաև դիտարկել հետևյալ ընթացակարգի սահմանումը, երբ սկզբնապես ստորագրություն դնելու համար կիրառվել է թվային ստորագրությունը, որին հաջորդել է համապատասխան անձի թղթային ստորագրությամբ դիմումը այն բովանդակությամբ, որ թվային ստորագրությունը դրվել է ոչ իր կողմից։ Այս դեպքում անհրաժեշտ է հստակ սահմանել, թե որ տիպի ստորագրությունն է համարվում </w:t>
            </w:r>
            <w:r w:rsidR="00861F8D">
              <w:rPr>
                <w:rFonts w:ascii="GHEA Grapalat" w:eastAsia="GHEA Grapalat" w:hAnsi="GHEA Grapalat" w:cs="GHEA Grapalat"/>
                <w:color w:val="00000A"/>
                <w:sz w:val="24"/>
                <w:szCs w:val="24"/>
              </w:rPr>
              <w:t>գերակա</w:t>
            </w:r>
            <w:r w:rsidR="00861F8D" w:rsidRPr="00861F8D">
              <w:rPr>
                <w:rFonts w:ascii="GHEA Grapalat" w:eastAsia="GHEA Grapalat" w:hAnsi="GHEA Grapalat" w:cs="GHEA Grapalat"/>
                <w:color w:val="00000A"/>
                <w:sz w:val="24"/>
                <w:szCs w:val="24"/>
              </w:rPr>
              <w:t>:</w:t>
            </w:r>
          </w:p>
        </w:tc>
        <w:tc>
          <w:tcPr>
            <w:tcW w:w="3815" w:type="dxa"/>
          </w:tcPr>
          <w:p w14:paraId="0000028D"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lastRenderedPageBreak/>
              <w:t>1․1 Ընդունվել է ի գիտություն:</w:t>
            </w:r>
          </w:p>
          <w:p w14:paraId="0000028E"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 Սա որակավորված ստորագրության ձև չէ և չի հանդիսանում տվյալ որոշման կարգավորման առարկա։ Առկա չեն նաև նման ստորագրության կիրառման օրենսդրական հիմքեր։</w:t>
            </w:r>
          </w:p>
          <w:p w14:paraId="0000028F" w14:textId="77777777" w:rsidR="00DE7A00" w:rsidRDefault="00DE7A00">
            <w:pPr>
              <w:spacing w:line="360" w:lineRule="auto"/>
              <w:jc w:val="center"/>
              <w:rPr>
                <w:rFonts w:ascii="GHEA Grapalat" w:eastAsia="GHEA Grapalat" w:hAnsi="GHEA Grapalat" w:cs="GHEA Grapalat"/>
                <w:sz w:val="24"/>
                <w:szCs w:val="24"/>
              </w:rPr>
            </w:pPr>
          </w:p>
          <w:p w14:paraId="00000290" w14:textId="77777777" w:rsidR="00DE7A00" w:rsidRDefault="00DE7A00">
            <w:pPr>
              <w:spacing w:line="360" w:lineRule="auto"/>
              <w:jc w:val="center"/>
              <w:rPr>
                <w:rFonts w:ascii="GHEA Grapalat" w:eastAsia="GHEA Grapalat" w:hAnsi="GHEA Grapalat" w:cs="GHEA Grapalat"/>
                <w:sz w:val="24"/>
                <w:szCs w:val="24"/>
              </w:rPr>
            </w:pPr>
          </w:p>
          <w:p w14:paraId="00000291" w14:textId="77777777" w:rsidR="00DE7A00" w:rsidRDefault="00DE7A00">
            <w:pPr>
              <w:spacing w:line="360" w:lineRule="auto"/>
              <w:jc w:val="center"/>
              <w:rPr>
                <w:rFonts w:ascii="GHEA Grapalat" w:eastAsia="GHEA Grapalat" w:hAnsi="GHEA Grapalat" w:cs="GHEA Grapalat"/>
                <w:sz w:val="24"/>
                <w:szCs w:val="24"/>
              </w:rPr>
            </w:pPr>
          </w:p>
          <w:p w14:paraId="00000292"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1․2․ Ընդունվել է ի գիտություն:</w:t>
            </w:r>
          </w:p>
          <w:p w14:paraId="00000293"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 Սա որակավորված ստորագրության ձև չէ և չի հանդիսանում տվյալ որոշման կարգավորման առարկա։</w:t>
            </w:r>
          </w:p>
          <w:p w14:paraId="00000294" w14:textId="77777777" w:rsidR="00DE7A00" w:rsidRDefault="00DE7A00">
            <w:pPr>
              <w:spacing w:line="360" w:lineRule="auto"/>
              <w:rPr>
                <w:rFonts w:ascii="GHEA Grapalat" w:eastAsia="GHEA Grapalat" w:hAnsi="GHEA Grapalat" w:cs="GHEA Grapalat"/>
                <w:b/>
                <w:sz w:val="24"/>
                <w:szCs w:val="24"/>
              </w:rPr>
            </w:pPr>
          </w:p>
          <w:p w14:paraId="00000295" w14:textId="77777777" w:rsidR="00DE7A00" w:rsidRDefault="00DE7A00">
            <w:pPr>
              <w:spacing w:line="360" w:lineRule="auto"/>
              <w:rPr>
                <w:rFonts w:ascii="GHEA Grapalat" w:eastAsia="GHEA Grapalat" w:hAnsi="GHEA Grapalat" w:cs="GHEA Grapalat"/>
                <w:b/>
                <w:sz w:val="24"/>
                <w:szCs w:val="24"/>
              </w:rPr>
            </w:pPr>
          </w:p>
          <w:p w14:paraId="00000296" w14:textId="77777777" w:rsidR="00DE7A00" w:rsidRDefault="00DE7A00">
            <w:pPr>
              <w:spacing w:line="360" w:lineRule="auto"/>
              <w:rPr>
                <w:rFonts w:ascii="GHEA Grapalat" w:eastAsia="GHEA Grapalat" w:hAnsi="GHEA Grapalat" w:cs="GHEA Grapalat"/>
                <w:b/>
                <w:sz w:val="24"/>
                <w:szCs w:val="24"/>
              </w:rPr>
            </w:pPr>
          </w:p>
          <w:p w14:paraId="00000297" w14:textId="77777777" w:rsidR="00DE7A00" w:rsidRDefault="00DE7A00">
            <w:pPr>
              <w:spacing w:line="360" w:lineRule="auto"/>
              <w:rPr>
                <w:rFonts w:ascii="GHEA Grapalat" w:eastAsia="GHEA Grapalat" w:hAnsi="GHEA Grapalat" w:cs="GHEA Grapalat"/>
                <w:b/>
                <w:sz w:val="24"/>
                <w:szCs w:val="24"/>
              </w:rPr>
            </w:pPr>
          </w:p>
          <w:p w14:paraId="00000298" w14:textId="47D163C2" w:rsidR="00DE7A00" w:rsidRDefault="00DE7A00">
            <w:pPr>
              <w:spacing w:line="360" w:lineRule="auto"/>
              <w:rPr>
                <w:rFonts w:ascii="GHEA Grapalat" w:eastAsia="GHEA Grapalat" w:hAnsi="GHEA Grapalat" w:cs="GHEA Grapalat"/>
                <w:b/>
                <w:sz w:val="24"/>
                <w:szCs w:val="24"/>
              </w:rPr>
            </w:pPr>
          </w:p>
          <w:p w14:paraId="46ECE99C" w14:textId="77777777" w:rsidR="003554C0" w:rsidRDefault="003554C0">
            <w:pPr>
              <w:spacing w:line="360" w:lineRule="auto"/>
              <w:rPr>
                <w:rFonts w:ascii="GHEA Grapalat" w:eastAsia="GHEA Grapalat" w:hAnsi="GHEA Grapalat" w:cs="GHEA Grapalat"/>
                <w:b/>
                <w:sz w:val="24"/>
                <w:szCs w:val="24"/>
              </w:rPr>
            </w:pPr>
          </w:p>
          <w:p w14:paraId="00000299" w14:textId="77777777" w:rsidR="00DE7A00" w:rsidRDefault="00DE7A00">
            <w:pPr>
              <w:spacing w:line="360" w:lineRule="auto"/>
              <w:jc w:val="both"/>
              <w:rPr>
                <w:rFonts w:ascii="GHEA Grapalat" w:eastAsia="GHEA Grapalat" w:hAnsi="GHEA Grapalat" w:cs="GHEA Grapalat"/>
                <w:sz w:val="24"/>
                <w:szCs w:val="24"/>
              </w:rPr>
            </w:pPr>
          </w:p>
          <w:p w14:paraId="0000029A"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1․3․ Ընդունվել է ի գիտություն:</w:t>
            </w:r>
          </w:p>
          <w:p w14:paraId="0000029B"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Այս հարցերի լուծումը չի հանդիսանում որոշման կարգավորման առարկա։</w:t>
            </w:r>
          </w:p>
          <w:p w14:paraId="0000029C" w14:textId="77777777" w:rsidR="00DE7A00" w:rsidRDefault="00DE7A00">
            <w:pPr>
              <w:spacing w:line="360" w:lineRule="auto"/>
              <w:jc w:val="center"/>
              <w:rPr>
                <w:rFonts w:ascii="GHEA Grapalat" w:eastAsia="GHEA Grapalat" w:hAnsi="GHEA Grapalat" w:cs="GHEA Grapalat"/>
                <w:sz w:val="24"/>
                <w:szCs w:val="24"/>
              </w:rPr>
            </w:pPr>
          </w:p>
          <w:p w14:paraId="0000029D"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Ներկայացված առաջարկները չեն բխում eiDAS սկզբունքներից։</w:t>
            </w:r>
          </w:p>
          <w:p w14:paraId="0000029E"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 xml:space="preserve">Առաջարկվող լուծումների համար այս պահին իրավական կարգավորումներ չկան (մասնավորապես բիոմետրիկ նույնականացման)։ Միևնույն ժամանակ նշենք, որ այս </w:t>
            </w:r>
            <w:r>
              <w:rPr>
                <w:rFonts w:ascii="GHEA Grapalat" w:eastAsia="GHEA Grapalat" w:hAnsi="GHEA Grapalat" w:cs="GHEA Grapalat"/>
                <w:sz w:val="24"/>
                <w:szCs w:val="24"/>
              </w:rPr>
              <w:lastRenderedPageBreak/>
              <w:t>որոշումը չի սահմանափակում հետագայում նմանատիպ համակարգերի կիրառումը, սակայն դրանց համար անհրաժեշտ կլինեն այլ կարգավորումների փոփոխություններ։</w:t>
            </w:r>
          </w:p>
          <w:p w14:paraId="0000029F" w14:textId="77777777" w:rsidR="00DE7A00" w:rsidRDefault="00DE7A00">
            <w:pPr>
              <w:spacing w:line="360" w:lineRule="auto"/>
              <w:jc w:val="both"/>
              <w:rPr>
                <w:rFonts w:ascii="GHEA Grapalat" w:eastAsia="GHEA Grapalat" w:hAnsi="GHEA Grapalat" w:cs="GHEA Grapalat"/>
                <w:sz w:val="24"/>
                <w:szCs w:val="24"/>
              </w:rPr>
            </w:pPr>
          </w:p>
          <w:p w14:paraId="000002A0" w14:textId="77777777" w:rsidR="00DE7A00" w:rsidRDefault="00DE7A00">
            <w:pPr>
              <w:spacing w:line="360" w:lineRule="auto"/>
              <w:jc w:val="center"/>
              <w:rPr>
                <w:rFonts w:ascii="GHEA Grapalat" w:eastAsia="GHEA Grapalat" w:hAnsi="GHEA Grapalat" w:cs="GHEA Grapalat"/>
                <w:b/>
                <w:sz w:val="24"/>
                <w:szCs w:val="24"/>
              </w:rPr>
            </w:pPr>
          </w:p>
          <w:p w14:paraId="000002A1" w14:textId="77777777" w:rsidR="00DE7A00" w:rsidRDefault="00DE7A00">
            <w:pPr>
              <w:spacing w:line="360" w:lineRule="auto"/>
              <w:jc w:val="center"/>
              <w:rPr>
                <w:rFonts w:ascii="GHEA Grapalat" w:eastAsia="GHEA Grapalat" w:hAnsi="GHEA Grapalat" w:cs="GHEA Grapalat"/>
                <w:b/>
                <w:sz w:val="24"/>
                <w:szCs w:val="24"/>
              </w:rPr>
            </w:pPr>
          </w:p>
          <w:p w14:paraId="000002A2" w14:textId="77777777" w:rsidR="00DE7A00" w:rsidRDefault="00DE7A00">
            <w:pPr>
              <w:spacing w:line="360" w:lineRule="auto"/>
              <w:jc w:val="center"/>
              <w:rPr>
                <w:rFonts w:ascii="GHEA Grapalat" w:eastAsia="GHEA Grapalat" w:hAnsi="GHEA Grapalat" w:cs="GHEA Grapalat"/>
                <w:b/>
                <w:sz w:val="24"/>
                <w:szCs w:val="24"/>
              </w:rPr>
            </w:pPr>
          </w:p>
          <w:p w14:paraId="000002A3" w14:textId="77777777" w:rsidR="00DE7A00" w:rsidRDefault="00DE7A00">
            <w:pPr>
              <w:spacing w:line="360" w:lineRule="auto"/>
              <w:jc w:val="center"/>
              <w:rPr>
                <w:rFonts w:ascii="GHEA Grapalat" w:eastAsia="GHEA Grapalat" w:hAnsi="GHEA Grapalat" w:cs="GHEA Grapalat"/>
                <w:b/>
                <w:sz w:val="24"/>
                <w:szCs w:val="24"/>
              </w:rPr>
            </w:pPr>
          </w:p>
          <w:p w14:paraId="000002A4" w14:textId="77777777" w:rsidR="00DE7A00" w:rsidRDefault="00DE7A00">
            <w:pPr>
              <w:spacing w:line="360" w:lineRule="auto"/>
              <w:jc w:val="center"/>
              <w:rPr>
                <w:rFonts w:ascii="GHEA Grapalat" w:eastAsia="GHEA Grapalat" w:hAnsi="GHEA Grapalat" w:cs="GHEA Grapalat"/>
                <w:b/>
                <w:sz w:val="24"/>
                <w:szCs w:val="24"/>
              </w:rPr>
            </w:pPr>
          </w:p>
          <w:p w14:paraId="000002A5" w14:textId="77777777" w:rsidR="00DE7A00" w:rsidRDefault="00DE7A00">
            <w:pPr>
              <w:spacing w:line="360" w:lineRule="auto"/>
              <w:rPr>
                <w:rFonts w:ascii="GHEA Grapalat" w:eastAsia="GHEA Grapalat" w:hAnsi="GHEA Grapalat" w:cs="GHEA Grapalat"/>
                <w:b/>
                <w:sz w:val="24"/>
                <w:szCs w:val="24"/>
              </w:rPr>
            </w:pPr>
          </w:p>
          <w:p w14:paraId="000002A6" w14:textId="77777777" w:rsidR="00DE7A00" w:rsidRDefault="00DE7A00">
            <w:pPr>
              <w:spacing w:line="360" w:lineRule="auto"/>
              <w:rPr>
                <w:rFonts w:ascii="GHEA Grapalat" w:eastAsia="GHEA Grapalat" w:hAnsi="GHEA Grapalat" w:cs="GHEA Grapalat"/>
                <w:b/>
                <w:sz w:val="24"/>
                <w:szCs w:val="24"/>
              </w:rPr>
            </w:pPr>
          </w:p>
          <w:p w14:paraId="000002A7" w14:textId="77777777" w:rsidR="00DE7A00" w:rsidRDefault="00DE7A00">
            <w:pPr>
              <w:spacing w:line="360" w:lineRule="auto"/>
              <w:rPr>
                <w:rFonts w:ascii="GHEA Grapalat" w:eastAsia="GHEA Grapalat" w:hAnsi="GHEA Grapalat" w:cs="GHEA Grapalat"/>
                <w:b/>
                <w:sz w:val="24"/>
                <w:szCs w:val="24"/>
              </w:rPr>
            </w:pPr>
          </w:p>
          <w:p w14:paraId="000002A8" w14:textId="77777777" w:rsidR="00DE7A00" w:rsidRDefault="00DE7A00">
            <w:pPr>
              <w:spacing w:line="360" w:lineRule="auto"/>
              <w:rPr>
                <w:rFonts w:ascii="GHEA Grapalat" w:eastAsia="GHEA Grapalat" w:hAnsi="GHEA Grapalat" w:cs="GHEA Grapalat"/>
                <w:b/>
                <w:sz w:val="24"/>
                <w:szCs w:val="24"/>
              </w:rPr>
            </w:pPr>
          </w:p>
          <w:p w14:paraId="000002A9" w14:textId="77777777" w:rsidR="00DE7A00" w:rsidRDefault="00DE7A00">
            <w:pPr>
              <w:spacing w:line="360" w:lineRule="auto"/>
              <w:rPr>
                <w:rFonts w:ascii="GHEA Grapalat" w:eastAsia="GHEA Grapalat" w:hAnsi="GHEA Grapalat" w:cs="GHEA Grapalat"/>
                <w:b/>
                <w:sz w:val="24"/>
                <w:szCs w:val="24"/>
              </w:rPr>
            </w:pPr>
          </w:p>
          <w:p w14:paraId="000002AA" w14:textId="77777777" w:rsidR="00DE7A00" w:rsidRDefault="00DE7A00">
            <w:pPr>
              <w:spacing w:line="360" w:lineRule="auto"/>
              <w:rPr>
                <w:rFonts w:ascii="GHEA Grapalat" w:eastAsia="GHEA Grapalat" w:hAnsi="GHEA Grapalat" w:cs="GHEA Grapalat"/>
                <w:b/>
                <w:sz w:val="24"/>
                <w:szCs w:val="24"/>
              </w:rPr>
            </w:pPr>
          </w:p>
          <w:p w14:paraId="000002AB" w14:textId="77777777" w:rsidR="00DE7A00" w:rsidRDefault="00DE7A00">
            <w:pPr>
              <w:spacing w:line="360" w:lineRule="auto"/>
              <w:rPr>
                <w:rFonts w:ascii="GHEA Grapalat" w:eastAsia="GHEA Grapalat" w:hAnsi="GHEA Grapalat" w:cs="GHEA Grapalat"/>
                <w:b/>
                <w:sz w:val="24"/>
                <w:szCs w:val="24"/>
              </w:rPr>
            </w:pPr>
          </w:p>
          <w:p w14:paraId="000002AC" w14:textId="77777777" w:rsidR="00DE7A00" w:rsidRDefault="00DE7A00">
            <w:pPr>
              <w:spacing w:line="360" w:lineRule="auto"/>
              <w:rPr>
                <w:rFonts w:ascii="GHEA Grapalat" w:eastAsia="GHEA Grapalat" w:hAnsi="GHEA Grapalat" w:cs="GHEA Grapalat"/>
                <w:b/>
                <w:sz w:val="24"/>
                <w:szCs w:val="24"/>
              </w:rPr>
            </w:pPr>
          </w:p>
          <w:p w14:paraId="000002AD" w14:textId="77777777" w:rsidR="00DE7A00" w:rsidRDefault="00DE7A00">
            <w:pPr>
              <w:spacing w:line="360" w:lineRule="auto"/>
              <w:rPr>
                <w:rFonts w:ascii="GHEA Grapalat" w:eastAsia="GHEA Grapalat" w:hAnsi="GHEA Grapalat" w:cs="GHEA Grapalat"/>
                <w:b/>
                <w:sz w:val="24"/>
                <w:szCs w:val="24"/>
              </w:rPr>
            </w:pPr>
          </w:p>
          <w:p w14:paraId="000002AF" w14:textId="77777777" w:rsidR="00DE7A00" w:rsidRDefault="00DE7A00">
            <w:pPr>
              <w:spacing w:line="360" w:lineRule="auto"/>
              <w:rPr>
                <w:rFonts w:ascii="GHEA Grapalat" w:eastAsia="GHEA Grapalat" w:hAnsi="GHEA Grapalat" w:cs="GHEA Grapalat"/>
                <w:b/>
                <w:sz w:val="24"/>
                <w:szCs w:val="24"/>
              </w:rPr>
            </w:pPr>
          </w:p>
          <w:p w14:paraId="000002B0"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1․5 Ընդունվել է ի գիտություն:</w:t>
            </w:r>
            <w:r>
              <w:rPr>
                <w:rFonts w:ascii="GHEA Grapalat" w:eastAsia="GHEA Grapalat" w:hAnsi="GHEA Grapalat" w:cs="GHEA Grapalat"/>
                <w:sz w:val="24"/>
                <w:szCs w:val="24"/>
              </w:rPr>
              <w:t xml:space="preserve"> </w:t>
            </w:r>
          </w:p>
          <w:p w14:paraId="000002B1"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Սա այս կառավարության որոշման շրջանակից դուրս է։</w:t>
            </w:r>
          </w:p>
          <w:p w14:paraId="000002B2" w14:textId="77777777" w:rsidR="00DE7A00" w:rsidRDefault="00DE7A00">
            <w:pPr>
              <w:spacing w:line="360" w:lineRule="auto"/>
              <w:jc w:val="center"/>
              <w:rPr>
                <w:rFonts w:ascii="GHEA Grapalat" w:eastAsia="GHEA Grapalat" w:hAnsi="GHEA Grapalat" w:cs="GHEA Grapalat"/>
                <w:sz w:val="24"/>
                <w:szCs w:val="24"/>
              </w:rPr>
            </w:pPr>
          </w:p>
          <w:p w14:paraId="000002B3"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color w:val="00000A"/>
                <w:sz w:val="24"/>
                <w:szCs w:val="24"/>
              </w:rPr>
              <w:lastRenderedPageBreak/>
              <w:t>«Ես եմ» հարթակի և նույնականացման գործիքների ինտեգրման համար ՀՏՀԳ-ն տրամադրում է աջակցություն:</w:t>
            </w:r>
          </w:p>
          <w:p w14:paraId="000002B4" w14:textId="77777777" w:rsidR="00DE7A00" w:rsidRDefault="00DE7A00">
            <w:pPr>
              <w:spacing w:line="360" w:lineRule="auto"/>
              <w:rPr>
                <w:rFonts w:ascii="GHEA Grapalat" w:eastAsia="GHEA Grapalat" w:hAnsi="GHEA Grapalat" w:cs="GHEA Grapalat"/>
                <w:b/>
                <w:sz w:val="24"/>
                <w:szCs w:val="24"/>
              </w:rPr>
            </w:pPr>
          </w:p>
          <w:p w14:paraId="000002B5" w14:textId="77777777" w:rsidR="00DE7A00" w:rsidRDefault="00DE7A00">
            <w:pPr>
              <w:spacing w:line="360" w:lineRule="auto"/>
              <w:rPr>
                <w:rFonts w:ascii="GHEA Grapalat" w:eastAsia="GHEA Grapalat" w:hAnsi="GHEA Grapalat" w:cs="GHEA Grapalat"/>
                <w:b/>
                <w:sz w:val="24"/>
                <w:szCs w:val="24"/>
              </w:rPr>
            </w:pPr>
          </w:p>
          <w:p w14:paraId="000002B6" w14:textId="77777777" w:rsidR="00DE7A00" w:rsidRDefault="00DE7A00">
            <w:pPr>
              <w:spacing w:line="360" w:lineRule="auto"/>
              <w:rPr>
                <w:rFonts w:ascii="GHEA Grapalat" w:eastAsia="GHEA Grapalat" w:hAnsi="GHEA Grapalat" w:cs="GHEA Grapalat"/>
                <w:b/>
                <w:sz w:val="24"/>
                <w:szCs w:val="24"/>
              </w:rPr>
            </w:pPr>
          </w:p>
          <w:p w14:paraId="000002B7" w14:textId="77777777" w:rsidR="00DE7A00" w:rsidRDefault="00DE7A00">
            <w:pPr>
              <w:spacing w:line="360" w:lineRule="auto"/>
              <w:rPr>
                <w:rFonts w:ascii="GHEA Grapalat" w:eastAsia="GHEA Grapalat" w:hAnsi="GHEA Grapalat" w:cs="GHEA Grapalat"/>
                <w:b/>
                <w:sz w:val="24"/>
                <w:szCs w:val="24"/>
              </w:rPr>
            </w:pPr>
          </w:p>
          <w:p w14:paraId="000002B8" w14:textId="77777777" w:rsidR="00DE7A00" w:rsidRDefault="00DE7A00">
            <w:pPr>
              <w:spacing w:line="360" w:lineRule="auto"/>
              <w:rPr>
                <w:rFonts w:ascii="GHEA Grapalat" w:eastAsia="GHEA Grapalat" w:hAnsi="GHEA Grapalat" w:cs="GHEA Grapalat"/>
                <w:b/>
                <w:sz w:val="24"/>
                <w:szCs w:val="24"/>
              </w:rPr>
            </w:pPr>
          </w:p>
          <w:p w14:paraId="000002B9" w14:textId="09CAE13D" w:rsidR="00DE7A00" w:rsidRDefault="00DE7A00">
            <w:pPr>
              <w:spacing w:line="360" w:lineRule="auto"/>
              <w:rPr>
                <w:rFonts w:ascii="GHEA Grapalat" w:eastAsia="GHEA Grapalat" w:hAnsi="GHEA Grapalat" w:cs="GHEA Grapalat"/>
                <w:b/>
                <w:sz w:val="24"/>
                <w:szCs w:val="24"/>
              </w:rPr>
            </w:pPr>
          </w:p>
          <w:p w14:paraId="472F9349" w14:textId="77777777" w:rsidR="003554C0" w:rsidRDefault="003554C0">
            <w:pPr>
              <w:spacing w:line="360" w:lineRule="auto"/>
              <w:rPr>
                <w:rFonts w:ascii="GHEA Grapalat" w:eastAsia="GHEA Grapalat" w:hAnsi="GHEA Grapalat" w:cs="GHEA Grapalat"/>
                <w:b/>
                <w:sz w:val="24"/>
                <w:szCs w:val="24"/>
              </w:rPr>
            </w:pPr>
          </w:p>
          <w:p w14:paraId="000002BA" w14:textId="77777777" w:rsidR="00DE7A00" w:rsidRDefault="00DE7A00">
            <w:pPr>
              <w:spacing w:line="360" w:lineRule="auto"/>
              <w:rPr>
                <w:rFonts w:ascii="GHEA Grapalat" w:eastAsia="GHEA Grapalat" w:hAnsi="GHEA Grapalat" w:cs="GHEA Grapalat"/>
                <w:b/>
                <w:sz w:val="24"/>
                <w:szCs w:val="24"/>
              </w:rPr>
            </w:pPr>
          </w:p>
          <w:p w14:paraId="000002BB"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1․6 Ընդունվել է ի գիտություն:</w:t>
            </w:r>
            <w:r>
              <w:rPr>
                <w:rFonts w:ascii="GHEA Grapalat" w:eastAsia="GHEA Grapalat" w:hAnsi="GHEA Grapalat" w:cs="GHEA Grapalat"/>
                <w:sz w:val="24"/>
                <w:szCs w:val="24"/>
              </w:rPr>
              <w:t xml:space="preserve"> </w:t>
            </w:r>
          </w:p>
          <w:p w14:paraId="000002BC"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Այս կառավարության որոշման շրջանակից դուրս է։</w:t>
            </w:r>
          </w:p>
          <w:p w14:paraId="000002BD" w14:textId="77777777" w:rsidR="00DE7A00" w:rsidRDefault="00DE7A00">
            <w:pPr>
              <w:spacing w:line="360" w:lineRule="auto"/>
              <w:jc w:val="center"/>
              <w:rPr>
                <w:rFonts w:ascii="GHEA Grapalat" w:eastAsia="GHEA Grapalat" w:hAnsi="GHEA Grapalat" w:cs="GHEA Grapalat"/>
                <w:sz w:val="24"/>
                <w:szCs w:val="24"/>
              </w:rPr>
            </w:pPr>
          </w:p>
          <w:p w14:paraId="000002BE" w14:textId="07324538" w:rsidR="00DE7A00" w:rsidRDefault="00DE7A00">
            <w:pPr>
              <w:spacing w:line="360" w:lineRule="auto"/>
              <w:jc w:val="center"/>
              <w:rPr>
                <w:rFonts w:ascii="GHEA Grapalat" w:eastAsia="GHEA Grapalat" w:hAnsi="GHEA Grapalat" w:cs="GHEA Grapalat"/>
                <w:sz w:val="24"/>
                <w:szCs w:val="24"/>
              </w:rPr>
            </w:pPr>
          </w:p>
          <w:p w14:paraId="2E9625D3" w14:textId="77777777" w:rsidR="003554C0" w:rsidRDefault="003554C0">
            <w:pPr>
              <w:spacing w:line="360" w:lineRule="auto"/>
              <w:jc w:val="center"/>
              <w:rPr>
                <w:rFonts w:ascii="GHEA Grapalat" w:eastAsia="GHEA Grapalat" w:hAnsi="GHEA Grapalat" w:cs="GHEA Grapalat"/>
                <w:sz w:val="24"/>
                <w:szCs w:val="24"/>
              </w:rPr>
            </w:pPr>
          </w:p>
          <w:p w14:paraId="000002BF"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1․7 Ընդունվել է ի գիտություն:</w:t>
            </w:r>
            <w:r>
              <w:rPr>
                <w:rFonts w:ascii="GHEA Grapalat" w:eastAsia="GHEA Grapalat" w:hAnsi="GHEA Grapalat" w:cs="GHEA Grapalat"/>
                <w:sz w:val="24"/>
                <w:szCs w:val="24"/>
              </w:rPr>
              <w:t xml:space="preserve"> </w:t>
            </w:r>
          </w:p>
          <w:p w14:paraId="000002C0"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sz w:val="24"/>
                <w:szCs w:val="24"/>
              </w:rPr>
              <w:t>Այս կառավարության որոշման շրջանակից դուրս է։</w:t>
            </w:r>
          </w:p>
          <w:p w14:paraId="000002C1" w14:textId="77777777" w:rsidR="00DE7A00" w:rsidRDefault="00DE7A00">
            <w:pPr>
              <w:spacing w:line="360" w:lineRule="auto"/>
              <w:jc w:val="both"/>
              <w:rPr>
                <w:rFonts w:ascii="GHEA Grapalat" w:eastAsia="GHEA Grapalat" w:hAnsi="GHEA Grapalat" w:cs="GHEA Grapalat"/>
                <w:b/>
                <w:sz w:val="24"/>
                <w:szCs w:val="24"/>
              </w:rPr>
            </w:pPr>
          </w:p>
          <w:p w14:paraId="000002C2" w14:textId="77777777" w:rsidR="00DE7A00" w:rsidRDefault="00DE7A00">
            <w:pPr>
              <w:spacing w:line="360" w:lineRule="auto"/>
              <w:jc w:val="both"/>
              <w:rPr>
                <w:rFonts w:ascii="GHEA Grapalat" w:eastAsia="GHEA Grapalat" w:hAnsi="GHEA Grapalat" w:cs="GHEA Grapalat"/>
                <w:b/>
                <w:sz w:val="24"/>
                <w:szCs w:val="24"/>
              </w:rPr>
            </w:pPr>
          </w:p>
          <w:p w14:paraId="000002C3" w14:textId="77777777" w:rsidR="00DE7A00" w:rsidRDefault="00DE7A00">
            <w:pPr>
              <w:spacing w:line="360" w:lineRule="auto"/>
              <w:jc w:val="both"/>
              <w:rPr>
                <w:rFonts w:ascii="GHEA Grapalat" w:eastAsia="GHEA Grapalat" w:hAnsi="GHEA Grapalat" w:cs="GHEA Grapalat"/>
                <w:b/>
                <w:sz w:val="24"/>
                <w:szCs w:val="24"/>
              </w:rPr>
            </w:pPr>
          </w:p>
          <w:p w14:paraId="000002C4" w14:textId="77777777" w:rsidR="00DE7A00" w:rsidRDefault="00DE7A00">
            <w:pPr>
              <w:spacing w:line="360" w:lineRule="auto"/>
              <w:jc w:val="both"/>
              <w:rPr>
                <w:rFonts w:ascii="GHEA Grapalat" w:eastAsia="GHEA Grapalat" w:hAnsi="GHEA Grapalat" w:cs="GHEA Grapalat"/>
                <w:b/>
                <w:sz w:val="24"/>
                <w:szCs w:val="24"/>
              </w:rPr>
            </w:pPr>
          </w:p>
          <w:p w14:paraId="000002C5" w14:textId="77777777" w:rsidR="00DE7A00" w:rsidRDefault="00DE7A00">
            <w:pPr>
              <w:spacing w:line="360" w:lineRule="auto"/>
              <w:jc w:val="both"/>
              <w:rPr>
                <w:rFonts w:ascii="GHEA Grapalat" w:eastAsia="GHEA Grapalat" w:hAnsi="GHEA Grapalat" w:cs="GHEA Grapalat"/>
                <w:b/>
                <w:sz w:val="24"/>
                <w:szCs w:val="24"/>
              </w:rPr>
            </w:pPr>
          </w:p>
          <w:p w14:paraId="000002C7" w14:textId="77777777" w:rsidR="00DE7A00" w:rsidRDefault="00DE7A00">
            <w:pPr>
              <w:spacing w:line="360" w:lineRule="auto"/>
              <w:jc w:val="both"/>
              <w:rPr>
                <w:rFonts w:ascii="GHEA Grapalat" w:eastAsia="GHEA Grapalat" w:hAnsi="GHEA Grapalat" w:cs="GHEA Grapalat"/>
                <w:b/>
                <w:sz w:val="24"/>
                <w:szCs w:val="24"/>
              </w:rPr>
            </w:pPr>
          </w:p>
          <w:p w14:paraId="000002C8" w14:textId="77777777" w:rsidR="00DE7A00" w:rsidRDefault="00DE7A00">
            <w:pPr>
              <w:spacing w:line="360" w:lineRule="auto"/>
              <w:jc w:val="both"/>
              <w:rPr>
                <w:rFonts w:ascii="GHEA Grapalat" w:eastAsia="GHEA Grapalat" w:hAnsi="GHEA Grapalat" w:cs="GHEA Grapalat"/>
                <w:b/>
                <w:sz w:val="24"/>
                <w:szCs w:val="24"/>
              </w:rPr>
            </w:pPr>
          </w:p>
          <w:p w14:paraId="000002C9" w14:textId="77777777" w:rsidR="00DE7A00" w:rsidRDefault="00DE7A00">
            <w:pPr>
              <w:spacing w:line="360" w:lineRule="auto"/>
              <w:jc w:val="both"/>
              <w:rPr>
                <w:rFonts w:ascii="GHEA Grapalat" w:eastAsia="GHEA Grapalat" w:hAnsi="GHEA Grapalat" w:cs="GHEA Grapalat"/>
                <w:b/>
                <w:sz w:val="24"/>
                <w:szCs w:val="24"/>
              </w:rPr>
            </w:pPr>
          </w:p>
          <w:p w14:paraId="000002CA" w14:textId="77777777" w:rsidR="00DE7A00" w:rsidRDefault="00DE7A00">
            <w:pPr>
              <w:spacing w:line="360" w:lineRule="auto"/>
              <w:jc w:val="both"/>
              <w:rPr>
                <w:rFonts w:ascii="GHEA Grapalat" w:eastAsia="GHEA Grapalat" w:hAnsi="GHEA Grapalat" w:cs="GHEA Grapalat"/>
                <w:b/>
                <w:sz w:val="24"/>
                <w:szCs w:val="24"/>
              </w:rPr>
            </w:pPr>
          </w:p>
          <w:p w14:paraId="000002CB" w14:textId="77777777" w:rsidR="00DE7A00" w:rsidRDefault="0043362E">
            <w:pPr>
              <w:spacing w:line="360" w:lineRule="auto"/>
              <w:jc w:val="center"/>
              <w:rPr>
                <w:rFonts w:ascii="GHEA Grapalat" w:eastAsia="GHEA Grapalat" w:hAnsi="GHEA Grapalat" w:cs="GHEA Grapalat"/>
                <w:sz w:val="24"/>
                <w:szCs w:val="24"/>
              </w:rPr>
            </w:pPr>
            <w:r>
              <w:rPr>
                <w:rFonts w:ascii="GHEA Grapalat" w:eastAsia="GHEA Grapalat" w:hAnsi="GHEA Grapalat" w:cs="GHEA Grapalat"/>
                <w:b/>
                <w:sz w:val="24"/>
                <w:szCs w:val="24"/>
              </w:rPr>
              <w:t>1․8 Ընդունվել է ի գիտություն:</w:t>
            </w:r>
            <w:r>
              <w:rPr>
                <w:rFonts w:ascii="GHEA Grapalat" w:eastAsia="GHEA Grapalat" w:hAnsi="GHEA Grapalat" w:cs="GHEA Grapalat"/>
                <w:sz w:val="24"/>
                <w:szCs w:val="24"/>
              </w:rPr>
              <w:t xml:space="preserve"> </w:t>
            </w:r>
          </w:p>
          <w:p w14:paraId="000002CC"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sz w:val="24"/>
                <w:szCs w:val="24"/>
              </w:rPr>
              <w:t>Այս կառավարության որոշման շրջանակից դուրս է։</w:t>
            </w:r>
          </w:p>
          <w:p w14:paraId="000002CD" w14:textId="77777777" w:rsidR="00DE7A00" w:rsidRDefault="00DE7A00">
            <w:pPr>
              <w:spacing w:line="360" w:lineRule="auto"/>
              <w:rPr>
                <w:rFonts w:ascii="GHEA Grapalat" w:eastAsia="GHEA Grapalat" w:hAnsi="GHEA Grapalat" w:cs="GHEA Grapalat"/>
                <w:b/>
                <w:sz w:val="24"/>
                <w:szCs w:val="24"/>
              </w:rPr>
            </w:pPr>
          </w:p>
          <w:p w14:paraId="000002CE" w14:textId="77777777" w:rsidR="00DE7A00" w:rsidRDefault="00DE7A00">
            <w:pPr>
              <w:spacing w:line="360" w:lineRule="auto"/>
              <w:rPr>
                <w:rFonts w:ascii="GHEA Grapalat" w:eastAsia="GHEA Grapalat" w:hAnsi="GHEA Grapalat" w:cs="GHEA Grapalat"/>
                <w:b/>
                <w:sz w:val="24"/>
                <w:szCs w:val="24"/>
              </w:rPr>
            </w:pPr>
          </w:p>
          <w:p w14:paraId="000002CF" w14:textId="77777777" w:rsidR="00DE7A00" w:rsidRDefault="00DE7A00">
            <w:pPr>
              <w:spacing w:line="360" w:lineRule="auto"/>
              <w:rPr>
                <w:rFonts w:ascii="GHEA Grapalat" w:eastAsia="GHEA Grapalat" w:hAnsi="GHEA Grapalat" w:cs="GHEA Grapalat"/>
                <w:b/>
                <w:sz w:val="24"/>
                <w:szCs w:val="24"/>
              </w:rPr>
            </w:pPr>
          </w:p>
          <w:p w14:paraId="000002D0" w14:textId="77777777" w:rsidR="00DE7A00" w:rsidRDefault="00DE7A00">
            <w:pPr>
              <w:spacing w:line="360" w:lineRule="auto"/>
              <w:rPr>
                <w:rFonts w:ascii="GHEA Grapalat" w:eastAsia="GHEA Grapalat" w:hAnsi="GHEA Grapalat" w:cs="GHEA Grapalat"/>
                <w:b/>
                <w:sz w:val="24"/>
                <w:szCs w:val="24"/>
              </w:rPr>
            </w:pPr>
          </w:p>
          <w:p w14:paraId="000002D1" w14:textId="77777777" w:rsidR="00DE7A00" w:rsidRDefault="00DE7A00">
            <w:pPr>
              <w:spacing w:line="360" w:lineRule="auto"/>
              <w:rPr>
                <w:rFonts w:ascii="GHEA Grapalat" w:eastAsia="GHEA Grapalat" w:hAnsi="GHEA Grapalat" w:cs="GHEA Grapalat"/>
                <w:b/>
                <w:sz w:val="24"/>
                <w:szCs w:val="24"/>
              </w:rPr>
            </w:pPr>
          </w:p>
          <w:p w14:paraId="000002D2" w14:textId="77777777" w:rsidR="00DE7A00" w:rsidRDefault="00DE7A00">
            <w:pPr>
              <w:spacing w:line="360" w:lineRule="auto"/>
              <w:rPr>
                <w:rFonts w:ascii="GHEA Grapalat" w:eastAsia="GHEA Grapalat" w:hAnsi="GHEA Grapalat" w:cs="GHEA Grapalat"/>
                <w:b/>
                <w:sz w:val="24"/>
                <w:szCs w:val="24"/>
              </w:rPr>
            </w:pPr>
          </w:p>
          <w:p w14:paraId="000002D3" w14:textId="77777777" w:rsidR="00DE7A00" w:rsidRDefault="00DE7A00">
            <w:pPr>
              <w:spacing w:line="360" w:lineRule="auto"/>
              <w:rPr>
                <w:rFonts w:ascii="GHEA Grapalat" w:eastAsia="GHEA Grapalat" w:hAnsi="GHEA Grapalat" w:cs="GHEA Grapalat"/>
                <w:b/>
                <w:sz w:val="24"/>
                <w:szCs w:val="24"/>
              </w:rPr>
            </w:pPr>
          </w:p>
          <w:p w14:paraId="000002D4" w14:textId="5135D722" w:rsidR="00DE7A00" w:rsidRDefault="00DE7A00">
            <w:pPr>
              <w:spacing w:line="360" w:lineRule="auto"/>
              <w:rPr>
                <w:rFonts w:ascii="GHEA Grapalat" w:eastAsia="GHEA Grapalat" w:hAnsi="GHEA Grapalat" w:cs="GHEA Grapalat"/>
                <w:b/>
                <w:sz w:val="24"/>
                <w:szCs w:val="24"/>
              </w:rPr>
            </w:pPr>
          </w:p>
          <w:p w14:paraId="198B1822" w14:textId="77777777" w:rsidR="003554C0" w:rsidRDefault="003554C0">
            <w:pPr>
              <w:spacing w:line="360" w:lineRule="auto"/>
              <w:rPr>
                <w:rFonts w:ascii="GHEA Grapalat" w:eastAsia="GHEA Grapalat" w:hAnsi="GHEA Grapalat" w:cs="GHEA Grapalat"/>
                <w:b/>
                <w:sz w:val="24"/>
                <w:szCs w:val="24"/>
              </w:rPr>
            </w:pPr>
          </w:p>
          <w:p w14:paraId="000002D5" w14:textId="77777777" w:rsidR="00DE7A00" w:rsidRDefault="00DE7A00">
            <w:pPr>
              <w:spacing w:line="360" w:lineRule="auto"/>
              <w:rPr>
                <w:rFonts w:ascii="GHEA Grapalat" w:eastAsia="GHEA Grapalat" w:hAnsi="GHEA Grapalat" w:cs="GHEA Grapalat"/>
                <w:b/>
                <w:sz w:val="24"/>
                <w:szCs w:val="24"/>
              </w:rPr>
            </w:pPr>
          </w:p>
          <w:p w14:paraId="000002D6" w14:textId="77777777" w:rsidR="00DE7A00" w:rsidRDefault="00DE7A00">
            <w:pPr>
              <w:spacing w:line="360" w:lineRule="auto"/>
              <w:rPr>
                <w:rFonts w:ascii="GHEA Grapalat" w:eastAsia="GHEA Grapalat" w:hAnsi="GHEA Grapalat" w:cs="GHEA Grapalat"/>
                <w:b/>
                <w:sz w:val="24"/>
                <w:szCs w:val="24"/>
              </w:rPr>
            </w:pPr>
          </w:p>
          <w:p w14:paraId="000002D7" w14:textId="77777777" w:rsidR="00DE7A00" w:rsidRDefault="00DE7A00">
            <w:pPr>
              <w:spacing w:line="360" w:lineRule="auto"/>
              <w:rPr>
                <w:rFonts w:ascii="GHEA Grapalat" w:eastAsia="GHEA Grapalat" w:hAnsi="GHEA Grapalat" w:cs="GHEA Grapalat"/>
                <w:b/>
                <w:sz w:val="24"/>
                <w:szCs w:val="24"/>
              </w:rPr>
            </w:pPr>
          </w:p>
          <w:p w14:paraId="000002D8" w14:textId="77777777" w:rsidR="00DE7A00" w:rsidRDefault="00DE7A00">
            <w:pPr>
              <w:spacing w:line="360" w:lineRule="auto"/>
              <w:rPr>
                <w:rFonts w:ascii="GHEA Grapalat" w:eastAsia="GHEA Grapalat" w:hAnsi="GHEA Grapalat" w:cs="GHEA Grapalat"/>
                <w:b/>
                <w:sz w:val="24"/>
                <w:szCs w:val="24"/>
              </w:rPr>
            </w:pPr>
          </w:p>
          <w:p w14:paraId="000002D9" w14:textId="77777777" w:rsidR="00DE7A00" w:rsidRDefault="00DE7A00">
            <w:pPr>
              <w:spacing w:line="360" w:lineRule="auto"/>
              <w:rPr>
                <w:rFonts w:ascii="GHEA Grapalat" w:eastAsia="GHEA Grapalat" w:hAnsi="GHEA Grapalat" w:cs="GHEA Grapalat"/>
                <w:b/>
                <w:sz w:val="24"/>
                <w:szCs w:val="24"/>
              </w:rPr>
            </w:pPr>
          </w:p>
          <w:p w14:paraId="000002DA"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1․9 Ընդունվել է ի գիտություն:</w:t>
            </w:r>
            <w:r>
              <w:rPr>
                <w:rFonts w:ascii="GHEA Grapalat" w:eastAsia="GHEA Grapalat" w:hAnsi="GHEA Grapalat" w:cs="GHEA Grapalat"/>
                <w:sz w:val="24"/>
                <w:szCs w:val="24"/>
              </w:rPr>
              <w:t xml:space="preserve"> </w:t>
            </w:r>
          </w:p>
          <w:p w14:paraId="000002E0" w14:textId="47AA7C5B"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sz w:val="24"/>
                <w:szCs w:val="24"/>
              </w:rPr>
              <w:t>Սա այս կառավարության որոշման շրջանակից դուրս է։ Նշված օրինակում խոսքը փաստաթղթի կեղծման մասին է։</w:t>
            </w:r>
          </w:p>
          <w:p w14:paraId="000002E1" w14:textId="77777777" w:rsidR="00DE7A00" w:rsidRDefault="00DE7A00">
            <w:pPr>
              <w:spacing w:line="360" w:lineRule="auto"/>
              <w:jc w:val="center"/>
              <w:rPr>
                <w:rFonts w:ascii="GHEA Grapalat" w:eastAsia="GHEA Grapalat" w:hAnsi="GHEA Grapalat" w:cs="GHEA Grapalat"/>
                <w:b/>
                <w:sz w:val="24"/>
                <w:szCs w:val="24"/>
              </w:rPr>
            </w:pPr>
          </w:p>
          <w:p w14:paraId="0000030B" w14:textId="512876C4" w:rsidR="00DE7A00" w:rsidRDefault="00DE7A00">
            <w:pPr>
              <w:spacing w:line="360" w:lineRule="auto"/>
              <w:jc w:val="center"/>
              <w:rPr>
                <w:rFonts w:ascii="GHEA Grapalat" w:eastAsia="GHEA Grapalat" w:hAnsi="GHEA Grapalat" w:cs="GHEA Grapalat"/>
                <w:sz w:val="24"/>
                <w:szCs w:val="24"/>
              </w:rPr>
            </w:pPr>
          </w:p>
        </w:tc>
      </w:tr>
      <w:tr w:rsidR="00DE7A00" w14:paraId="0D94D16F" w14:textId="77777777">
        <w:tc>
          <w:tcPr>
            <w:tcW w:w="7285" w:type="dxa"/>
            <w:vMerge w:val="restart"/>
            <w:shd w:val="clear" w:color="auto" w:fill="D0CECE"/>
          </w:tcPr>
          <w:p w14:paraId="0000030C"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sz w:val="24"/>
                <w:szCs w:val="24"/>
                <w:shd w:val="clear" w:color="auto" w:fill="CCCCCC"/>
              </w:rPr>
              <w:lastRenderedPageBreak/>
              <w:t>12. Ֆինանսների նախարարություն</w:t>
            </w:r>
          </w:p>
        </w:tc>
        <w:tc>
          <w:tcPr>
            <w:tcW w:w="3815" w:type="dxa"/>
            <w:shd w:val="clear" w:color="auto" w:fill="D0CECE"/>
          </w:tcPr>
          <w:p w14:paraId="0000030D"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sz w:val="24"/>
                <w:szCs w:val="24"/>
                <w:shd w:val="clear" w:color="auto" w:fill="CCCCCC"/>
              </w:rPr>
              <w:t>19.06.2025</w:t>
            </w:r>
          </w:p>
        </w:tc>
      </w:tr>
      <w:tr w:rsidR="00DE7A00" w14:paraId="21335815" w14:textId="77777777">
        <w:tc>
          <w:tcPr>
            <w:tcW w:w="7285" w:type="dxa"/>
            <w:vMerge/>
            <w:shd w:val="clear" w:color="auto" w:fill="D0CECE"/>
          </w:tcPr>
          <w:p w14:paraId="0000030E" w14:textId="77777777" w:rsidR="00DE7A00" w:rsidRDefault="00DE7A00">
            <w:pPr>
              <w:widowControl w:val="0"/>
              <w:pBdr>
                <w:top w:val="nil"/>
                <w:left w:val="nil"/>
                <w:bottom w:val="nil"/>
                <w:right w:val="nil"/>
                <w:between w:val="nil"/>
              </w:pBdr>
              <w:spacing w:line="276" w:lineRule="auto"/>
              <w:rPr>
                <w:rFonts w:ascii="GHEA Grapalat" w:eastAsia="GHEA Grapalat" w:hAnsi="GHEA Grapalat" w:cs="GHEA Grapalat"/>
                <w:b/>
                <w:color w:val="000000"/>
                <w:sz w:val="24"/>
                <w:szCs w:val="24"/>
                <w:highlight w:val="lightGray"/>
              </w:rPr>
            </w:pPr>
          </w:p>
        </w:tc>
        <w:tc>
          <w:tcPr>
            <w:tcW w:w="3815" w:type="dxa"/>
            <w:shd w:val="clear" w:color="auto" w:fill="D0CECE"/>
          </w:tcPr>
          <w:p w14:paraId="0000030F" w14:textId="77777777" w:rsidR="00DE7A00" w:rsidRDefault="0043362E">
            <w:pPr>
              <w:tabs>
                <w:tab w:val="left" w:pos="2160"/>
              </w:tabs>
              <w:spacing w:line="360" w:lineRule="auto"/>
              <w:jc w:val="center"/>
              <w:rPr>
                <w:rFonts w:ascii="GHEA Grapalat" w:eastAsia="GHEA Grapalat" w:hAnsi="GHEA Grapalat" w:cs="GHEA Grapalat"/>
                <w:b/>
                <w:color w:val="000000"/>
                <w:sz w:val="24"/>
                <w:szCs w:val="24"/>
                <w:shd w:val="clear" w:color="auto" w:fill="CCCCCC"/>
              </w:rPr>
            </w:pPr>
            <w:r>
              <w:rPr>
                <w:rFonts w:ascii="GHEA Grapalat" w:eastAsia="GHEA Grapalat" w:hAnsi="GHEA Grapalat" w:cs="GHEA Grapalat"/>
                <w:b/>
                <w:sz w:val="24"/>
                <w:szCs w:val="24"/>
                <w:shd w:val="clear" w:color="auto" w:fill="CCCCCC"/>
              </w:rPr>
              <w:t>№ 01/11-4/13375-2025</w:t>
            </w:r>
          </w:p>
        </w:tc>
      </w:tr>
      <w:tr w:rsidR="00DE7A00" w14:paraId="6D75D1C7" w14:textId="77777777">
        <w:tc>
          <w:tcPr>
            <w:tcW w:w="7285" w:type="dxa"/>
          </w:tcPr>
          <w:p w14:paraId="00000310" w14:textId="77777777" w:rsidR="00DE7A00" w:rsidRDefault="0043362E">
            <w:pPr>
              <w:shd w:val="clear" w:color="auto" w:fill="FFFFFF"/>
              <w:tabs>
                <w:tab w:val="center" w:pos="4680"/>
                <w:tab w:val="right" w:pos="9360"/>
              </w:tabs>
              <w:spacing w:before="240" w:after="240"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lastRenderedPageBreak/>
              <w:t xml:space="preserve">Ի կատարումն ՀՀ փոխվարչապետի սույն թվականի հունիսի 2-ի N 05/02.6/18324-2025 հանձնարարականի՝ ՀՀ ֆինանսների նախարարությունն ուսումնասիրել է </w:t>
            </w:r>
            <w:r>
              <w:rPr>
                <w:rFonts w:ascii="GHEA Grapalat" w:eastAsia="GHEA Grapalat" w:hAnsi="GHEA Grapalat" w:cs="GHEA Grapalat"/>
                <w:color w:val="00000A"/>
                <w:sz w:val="24"/>
                <w:szCs w:val="24"/>
                <w:highlight w:val="white"/>
              </w:rPr>
              <w:t xml:space="preserve">«Հայաստանի Հանրապետության կառավարության 2017 թվականի մայիսի 25-ի N 572-Ն որոշման մեջ փոփոխություններ կատարելու մասին» և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2008 թվականի օգոստոսի 4-ի N 1594-Ն և N1596-Ն որոշումներն ուժը կորցրած ճանաչելու մասին» ՀՀ կառավարության որոշումների </w:t>
            </w:r>
            <w:r>
              <w:rPr>
                <w:rFonts w:ascii="GHEA Grapalat" w:eastAsia="GHEA Grapalat" w:hAnsi="GHEA Grapalat" w:cs="GHEA Grapalat"/>
                <w:color w:val="00000A"/>
                <w:sz w:val="24"/>
                <w:szCs w:val="24"/>
              </w:rPr>
              <w:t>նախագծերը և հայտնում է հետևյալը.</w:t>
            </w:r>
          </w:p>
          <w:p w14:paraId="00000311" w14:textId="77777777" w:rsidR="00DE7A00" w:rsidRDefault="0043362E">
            <w:pPr>
              <w:shd w:val="clear" w:color="auto" w:fill="FFFFFF"/>
              <w:tabs>
                <w:tab w:val="center" w:pos="4680"/>
                <w:tab w:val="right" w:pos="9360"/>
              </w:tabs>
              <w:spacing w:before="240" w:after="240"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  </w:t>
            </w:r>
            <w:r>
              <w:rPr>
                <w:rFonts w:ascii="GHEA Grapalat" w:eastAsia="GHEA Grapalat" w:hAnsi="GHEA Grapalat" w:cs="GHEA Grapalat"/>
                <w:color w:val="00000A"/>
                <w:sz w:val="24"/>
                <w:szCs w:val="24"/>
              </w:rPr>
              <w:tab/>
              <w:t>Նախագծերով կարգավորվում են պետական մարմիններում էլեկտրոնային փաստաթղթերի և էլեկտրոնային թվային ստորագրությունների կիրառման առանձնահատկությունների հետ կապված հարաբերությունները, ինչպես նաև սահմանվում է էլեկտրոնային թվային ստորագրության հավաստագրման կենտրոնների (այսուհետ` հավաստագրման կենտրոն) հավատարմագրման կարգը:</w:t>
            </w:r>
          </w:p>
          <w:p w14:paraId="00000312" w14:textId="77777777" w:rsidR="00DE7A00" w:rsidRDefault="0043362E">
            <w:pPr>
              <w:shd w:val="clear" w:color="auto" w:fill="FFFFFF"/>
              <w:tabs>
                <w:tab w:val="center" w:pos="4680"/>
                <w:tab w:val="right" w:pos="9360"/>
              </w:tabs>
              <w:spacing w:before="240" w:after="240"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  </w:t>
            </w:r>
            <w:r>
              <w:rPr>
                <w:rFonts w:ascii="GHEA Grapalat" w:eastAsia="GHEA Grapalat" w:hAnsi="GHEA Grapalat" w:cs="GHEA Grapalat"/>
                <w:color w:val="00000A"/>
                <w:sz w:val="24"/>
                <w:szCs w:val="24"/>
              </w:rPr>
              <w:tab/>
              <w:t xml:space="preserve">«Էլեկտրոնային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2005 թվականի օգոստոսի 4-ի N 1594-Ն և N 1596-Ն որոշումներն ուժը կորցրած ճանաչելու մասին» ՀՀ կառավարության որոշման նախագծով (այսուհետ՝ </w:t>
            </w:r>
            <w:r>
              <w:rPr>
                <w:rFonts w:ascii="GHEA Grapalat" w:eastAsia="GHEA Grapalat" w:hAnsi="GHEA Grapalat" w:cs="GHEA Grapalat"/>
                <w:color w:val="00000A"/>
                <w:sz w:val="24"/>
                <w:szCs w:val="24"/>
              </w:rPr>
              <w:lastRenderedPageBreak/>
              <w:t>Նախագիծ) հաստատվող կարգի (այսուհետ՝ Կարգ) 6-րդ կետի համաձայն՝ Լիազոր մարմինը (ՀՀ բարձր տեխնոլոգիական արդյունաբերության նախարարություն) անհրաժեշտ հիմքերի առկայության դեպքում հավատարմագրում է հավաստագրման կենտրոնը և կատարում համապատասխան գրառում հավատարմագրված հավաստագրման կենտրոնների մատյանում (ռեգիստրում):</w:t>
            </w:r>
          </w:p>
          <w:p w14:paraId="00000313" w14:textId="77777777" w:rsidR="00DE7A00" w:rsidRDefault="0043362E">
            <w:pPr>
              <w:shd w:val="clear" w:color="auto" w:fill="FFFFFF"/>
              <w:tabs>
                <w:tab w:val="center" w:pos="4680"/>
                <w:tab w:val="right" w:pos="9360"/>
              </w:tabs>
              <w:spacing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  </w:t>
            </w:r>
            <w:r>
              <w:rPr>
                <w:rFonts w:ascii="GHEA Grapalat" w:eastAsia="GHEA Grapalat" w:hAnsi="GHEA Grapalat" w:cs="GHEA Grapalat"/>
                <w:color w:val="00000A"/>
                <w:sz w:val="24"/>
                <w:szCs w:val="24"/>
              </w:rPr>
              <w:tab/>
              <w:t>Կարգի 13-րդ կետի համաձայն՝ հավատարմագրում ստանալուց հետո հավատարմագրվող հավաստագրման կենտրոնները կարող են մատուցել հետևյալ ծառայությունները՝</w:t>
            </w:r>
          </w:p>
          <w:p w14:paraId="00000314"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1) նույնականացման քարտի կիրառմամբ Էլեկտրոնային թվային ստորագրության թողարկում և տրամադրում,</w:t>
            </w:r>
          </w:p>
          <w:p w14:paraId="00000315"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2) բջջային էլեկտրոնային թվային ստորագրության թողարկում և տրամադրում,</w:t>
            </w:r>
          </w:p>
          <w:p w14:paraId="00000316"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3) հեռավար էլեկտրոնային թվային ստորագրության թողարկում և տրամադրում։</w:t>
            </w:r>
          </w:p>
          <w:p w14:paraId="00000317"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 xml:space="preserve">Նախագծին կից ներկայացված հիմնավորման 4-րդ կետի 3-րդ ենթակետի համաձայն՝ ՀՀ օրենսդրությունը Եվրոպական միության  910/2014 կանոնակարգի պահանջներին մոտարկելու նպատակով հավաստագրման կենտրոնների հավատարմագրման համար Նախագծով նախատեսվում են eIDAS ստանդարտից բխող նոր պահանջներ: Մասնավորապես՝ հավաստագրման կենտրոնները պետք է ապահովագրեն իրենց ռիսկը՝ 2 մլրդ դրամի չափով կամ ներկայացնեն բավարար ֆինանսական միջոցներ՝ նույն չափով դրամական կամ </w:t>
            </w:r>
            <w:r>
              <w:rPr>
                <w:rFonts w:ascii="GHEA Grapalat" w:eastAsia="GHEA Grapalat" w:hAnsi="GHEA Grapalat" w:cs="GHEA Grapalat"/>
                <w:color w:val="00000A"/>
                <w:sz w:val="24"/>
                <w:szCs w:val="24"/>
              </w:rPr>
              <w:lastRenderedPageBreak/>
              <w:t>երաշխիքի տեսքով, որն անձեռնմխելի է և պահպանվում է գործունեության ամբողջ ընթացքում:</w:t>
            </w:r>
          </w:p>
          <w:p w14:paraId="00000318"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sz w:val="24"/>
                <w:szCs w:val="24"/>
              </w:rPr>
            </w:pPr>
            <w:r>
              <w:rPr>
                <w:rFonts w:ascii="GHEA Grapalat" w:eastAsia="GHEA Grapalat" w:hAnsi="GHEA Grapalat" w:cs="GHEA Grapalat"/>
                <w:color w:val="00000A"/>
                <w:sz w:val="24"/>
                <w:szCs w:val="24"/>
              </w:rPr>
              <w:t xml:space="preserve">Միաժամանակ հիմնավորման բովանդակությունից պարզ չի դառնում հավաստագրման կենտրոնների կողմից համապատասխան գործունեության ծավալման և նույնականացման ծառայություններից օգտվելու մասով ՀՀ պետական </w:t>
            </w:r>
            <w:r>
              <w:rPr>
                <w:rFonts w:ascii="GHEA Grapalat" w:eastAsia="GHEA Grapalat" w:hAnsi="GHEA Grapalat" w:cs="GHEA Grapalat"/>
                <w:sz w:val="24"/>
                <w:szCs w:val="24"/>
              </w:rPr>
              <w:t>բյուջեից ֆինանսավորման անհրաժեշտությունը (բացակայում է ՀՀ պետական բյուջեի եկամուտների և ծախսերի վրա ազդեցության գնահատականը):</w:t>
            </w:r>
          </w:p>
          <w:p w14:paraId="00000319"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Բացի այդ, Կարգի 19-րդ կետի համաձայն՝ «Էլեկտրոնային փաստաթղթի և էլեկտրոնային թվային ստորագրության մասին» ՀՀ օրենքի 15-րդ հոդվածով նախատեսված վերահսկողություն ապահովելու նպատակով Էլեկտրոնային թվային ստորագրության հավաստագրման կենտրոնները պարտավոր են անցնել տարեկան անկախ աուդիտ, որոշման պահանջներին համապատասխանության ապահովման վերաբերյալ։</w:t>
            </w:r>
          </w:p>
          <w:p w14:paraId="0000031A"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Կարգի 21-րդ կետի համաձայն՝ Լիազոր մարմինը կարող է իր միջոցներով, ներգրավելով համապատասխան մասնագիտական կարողություններ ունեցող կառույցների և/կամ փորձագետների, իրականացնել աուդիտ՝ հավաստագրման կենտրոնի կողմից ներկայացված աուդիտի արդյունքները ոչ արժանահավատ գնահատելու դեպքում: Տվյալ դեպքում Լիազոր մարմնի կողմից աուդիտ իրականացնելու պահանջի ի հայտ գալը կհանգեցնի ՀՀ պետական բյուջեից լրացուցիչ ծախսերի անհրաժեշտության:</w:t>
            </w:r>
          </w:p>
          <w:p w14:paraId="0000031B" w14:textId="77777777" w:rsidR="00DE7A00" w:rsidRDefault="0043362E">
            <w:pPr>
              <w:shd w:val="clear" w:color="auto" w:fill="FFFFFF"/>
              <w:tabs>
                <w:tab w:val="center" w:pos="4680"/>
                <w:tab w:val="right" w:pos="9360"/>
              </w:tabs>
              <w:spacing w:before="240" w:after="240" w:line="360" w:lineRule="auto"/>
              <w:ind w:firstLine="20"/>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lastRenderedPageBreak/>
              <w:t>Ելնելով վերոգրյալից, առաջարկում ենք Հիմնավորմամբ նախատեսել Նախագծի ընդունման դեպքում ՀՀ պետական բյուջեի վրա ազդեցության գնահատականը և հստակեցնել հավաստագրման կենտրոնների կողմից իրականացվող գործունեության ֆինանսավորման աղբյուրներն ու ներկայացնել տեղեկատվություն նույնականացման ծառայություններից օգտվելու մասով՝ ըստ շահառուների շրջանակի ծառայության վճարների մասին տեղեկատվության:</w:t>
            </w:r>
          </w:p>
        </w:tc>
        <w:tc>
          <w:tcPr>
            <w:tcW w:w="3815" w:type="dxa"/>
          </w:tcPr>
          <w:p w14:paraId="00000321" w14:textId="3150A0F0" w:rsidR="00DE7A00" w:rsidRPr="003554C0" w:rsidRDefault="0043362E" w:rsidP="003554C0">
            <w:pPr>
              <w:spacing w:line="360" w:lineRule="auto"/>
              <w:jc w:val="center"/>
              <w:rPr>
                <w:rFonts w:ascii="GHEA Grapalat" w:eastAsia="GHEA Grapalat" w:hAnsi="GHEA Grapalat" w:cs="GHEA Grapalat"/>
                <w:b/>
                <w:sz w:val="24"/>
                <w:szCs w:val="24"/>
                <w:lang w:val="en-US"/>
              </w:rPr>
            </w:pPr>
            <w:r>
              <w:rPr>
                <w:rFonts w:ascii="GHEA Grapalat" w:eastAsia="GHEA Grapalat" w:hAnsi="GHEA Grapalat" w:cs="GHEA Grapalat"/>
                <w:b/>
                <w:sz w:val="24"/>
                <w:szCs w:val="24"/>
              </w:rPr>
              <w:lastRenderedPageBreak/>
              <w:t>Ընդունվել է</w:t>
            </w:r>
            <w:r w:rsidR="003554C0">
              <w:rPr>
                <w:rFonts w:ascii="GHEA Grapalat" w:eastAsia="GHEA Grapalat" w:hAnsi="GHEA Grapalat" w:cs="GHEA Grapalat"/>
                <w:b/>
                <w:sz w:val="24"/>
                <w:szCs w:val="24"/>
                <w:lang w:val="en-US"/>
              </w:rPr>
              <w:t>:</w:t>
            </w:r>
          </w:p>
        </w:tc>
      </w:tr>
      <w:tr w:rsidR="00DE7A00" w14:paraId="5BFDAB30" w14:textId="77777777">
        <w:trPr>
          <w:trHeight w:val="240"/>
        </w:trPr>
        <w:tc>
          <w:tcPr>
            <w:tcW w:w="7285" w:type="dxa"/>
            <w:vMerge w:val="restart"/>
            <w:shd w:val="clear" w:color="auto" w:fill="CCCCCC"/>
          </w:tcPr>
          <w:p w14:paraId="00000322" w14:textId="77777777" w:rsidR="00DE7A00" w:rsidRDefault="0043362E">
            <w:pPr>
              <w:tabs>
                <w:tab w:val="left" w:pos="2160"/>
              </w:tabs>
              <w:spacing w:line="360" w:lineRule="auto"/>
              <w:jc w:val="center"/>
              <w:rPr>
                <w:rFonts w:ascii="GHEA Grapalat" w:eastAsia="GHEA Grapalat" w:hAnsi="GHEA Grapalat" w:cs="GHEA Grapalat"/>
                <w:b/>
                <w:sz w:val="24"/>
                <w:szCs w:val="24"/>
                <w:shd w:val="clear" w:color="auto" w:fill="666666"/>
              </w:rPr>
            </w:pPr>
            <w:r>
              <w:rPr>
                <w:rFonts w:ascii="GHEA Grapalat" w:eastAsia="GHEA Grapalat" w:hAnsi="GHEA Grapalat" w:cs="GHEA Grapalat"/>
                <w:b/>
                <w:sz w:val="24"/>
                <w:szCs w:val="24"/>
                <w:shd w:val="clear" w:color="auto" w:fill="CCCCCC"/>
              </w:rPr>
              <w:lastRenderedPageBreak/>
              <w:t>13. Առողջապահության նախարարություն</w:t>
            </w:r>
          </w:p>
        </w:tc>
        <w:tc>
          <w:tcPr>
            <w:tcW w:w="3815" w:type="dxa"/>
            <w:shd w:val="clear" w:color="auto" w:fill="D0CECE"/>
          </w:tcPr>
          <w:p w14:paraId="00000323" w14:textId="77777777" w:rsidR="00DE7A00" w:rsidRDefault="0043362E">
            <w:pPr>
              <w:tabs>
                <w:tab w:val="left" w:pos="2160"/>
              </w:tabs>
              <w:spacing w:line="360" w:lineRule="auto"/>
              <w:jc w:val="center"/>
              <w:rPr>
                <w:rFonts w:ascii="GHEA Grapalat" w:eastAsia="GHEA Grapalat" w:hAnsi="GHEA Grapalat" w:cs="GHEA Grapalat"/>
                <w:b/>
                <w:sz w:val="24"/>
                <w:szCs w:val="24"/>
                <w:shd w:val="clear" w:color="auto" w:fill="CCCCCC"/>
              </w:rPr>
            </w:pPr>
            <w:r>
              <w:rPr>
                <w:rFonts w:ascii="GHEA Grapalat" w:eastAsia="GHEA Grapalat" w:hAnsi="GHEA Grapalat" w:cs="GHEA Grapalat"/>
                <w:b/>
                <w:sz w:val="24"/>
                <w:szCs w:val="24"/>
                <w:shd w:val="clear" w:color="auto" w:fill="CCCCCC"/>
              </w:rPr>
              <w:t>23.06.2025</w:t>
            </w:r>
          </w:p>
        </w:tc>
      </w:tr>
      <w:tr w:rsidR="00DE7A00" w14:paraId="2D9D3FDB" w14:textId="77777777">
        <w:trPr>
          <w:trHeight w:val="240"/>
        </w:trPr>
        <w:tc>
          <w:tcPr>
            <w:tcW w:w="7285" w:type="dxa"/>
            <w:vMerge/>
            <w:shd w:val="clear" w:color="auto" w:fill="CCCCCC"/>
          </w:tcPr>
          <w:p w14:paraId="00000324" w14:textId="77777777" w:rsidR="00DE7A00" w:rsidRDefault="00DE7A00">
            <w:pPr>
              <w:pBdr>
                <w:top w:val="nil"/>
                <w:left w:val="nil"/>
                <w:bottom w:val="nil"/>
                <w:right w:val="nil"/>
                <w:between w:val="nil"/>
              </w:pBdr>
              <w:shd w:val="clear" w:color="auto" w:fill="FFFFFF"/>
              <w:tabs>
                <w:tab w:val="center" w:pos="4680"/>
                <w:tab w:val="right" w:pos="9360"/>
              </w:tabs>
              <w:jc w:val="both"/>
              <w:rPr>
                <w:rFonts w:ascii="GHEA Grapalat" w:eastAsia="GHEA Grapalat" w:hAnsi="GHEA Grapalat" w:cs="GHEA Grapalat"/>
                <w:color w:val="00000A"/>
                <w:sz w:val="24"/>
                <w:szCs w:val="24"/>
              </w:rPr>
            </w:pPr>
          </w:p>
        </w:tc>
        <w:tc>
          <w:tcPr>
            <w:tcW w:w="3815" w:type="dxa"/>
            <w:shd w:val="clear" w:color="auto" w:fill="D0CECE"/>
          </w:tcPr>
          <w:p w14:paraId="00000325" w14:textId="77777777" w:rsidR="00DE7A00" w:rsidRDefault="0043362E">
            <w:pPr>
              <w:tabs>
                <w:tab w:val="left" w:pos="2160"/>
              </w:tabs>
              <w:spacing w:line="360" w:lineRule="auto"/>
              <w:jc w:val="center"/>
              <w:rPr>
                <w:rFonts w:ascii="GHEA Grapalat" w:eastAsia="GHEA Grapalat" w:hAnsi="GHEA Grapalat" w:cs="GHEA Grapalat"/>
                <w:b/>
                <w:sz w:val="24"/>
                <w:szCs w:val="24"/>
                <w:shd w:val="clear" w:color="auto" w:fill="CCCCCC"/>
              </w:rPr>
            </w:pPr>
            <w:r>
              <w:rPr>
                <w:rFonts w:ascii="GHEA Grapalat" w:eastAsia="GHEA Grapalat" w:hAnsi="GHEA Grapalat" w:cs="GHEA Grapalat"/>
                <w:b/>
                <w:sz w:val="24"/>
                <w:szCs w:val="24"/>
                <w:shd w:val="clear" w:color="auto" w:fill="CCCCCC"/>
              </w:rPr>
              <w:t>№ ԱԱ/19/19726-2025</w:t>
            </w:r>
          </w:p>
        </w:tc>
      </w:tr>
      <w:tr w:rsidR="00DE7A00" w14:paraId="04A79239" w14:textId="77777777">
        <w:tc>
          <w:tcPr>
            <w:tcW w:w="7285" w:type="dxa"/>
          </w:tcPr>
          <w:p w14:paraId="00000326" w14:textId="77777777" w:rsidR="00DE7A00" w:rsidRDefault="0043362E">
            <w:pPr>
              <w:shd w:val="clear" w:color="auto" w:fill="FFFFFF"/>
              <w:tabs>
                <w:tab w:val="center" w:pos="4680"/>
                <w:tab w:val="right" w:pos="9360"/>
              </w:tabs>
              <w:spacing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Տեղեկացնում եմ, որ ՀՀ Առողջապահության նախարարությունը «Հայաստանի Հանրապետության կառավարության 2017 թվականի մայիսի 25-ի N 572-Ն որոշման մեջ փոփոխություններ կատարելու մասին» և «էլեկտրոնային թվային ստորագրության հավաստագրման կենտրոնների հավատարմագրման կարգը հաստատելու, Հայաստանի Հանրապետության կառավարության 2008 թվականի հունվարի 25-ի N 116-Ն և 2008 թվականի օգոստոսի 4-ի N 1594-Ն և N 1596-Ն որոշումներն ուժը կորցրած ճանաչելու մասին» ՀՀ կառավարության որոշման լրամշակված նախագծերի վերաբերյալ դիտողություններ և առաջարկություններ չունի։</w:t>
            </w:r>
          </w:p>
        </w:tc>
        <w:tc>
          <w:tcPr>
            <w:tcW w:w="3815" w:type="dxa"/>
          </w:tcPr>
          <w:p w14:paraId="00000327" w14:textId="77777777" w:rsidR="00DE7A00" w:rsidRDefault="0043362E">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b/>
                <w:sz w:val="24"/>
                <w:szCs w:val="24"/>
              </w:rPr>
              <w:t>Ընդունվել է ի գիտություն։</w:t>
            </w:r>
          </w:p>
        </w:tc>
      </w:tr>
      <w:tr w:rsidR="00DE7A00" w14:paraId="2BA14A22" w14:textId="77777777">
        <w:trPr>
          <w:trHeight w:val="240"/>
        </w:trPr>
        <w:tc>
          <w:tcPr>
            <w:tcW w:w="7285" w:type="dxa"/>
            <w:vMerge w:val="restart"/>
            <w:shd w:val="clear" w:color="auto" w:fill="CCCCCC"/>
          </w:tcPr>
          <w:p w14:paraId="00000328" w14:textId="77777777" w:rsidR="00DE7A00" w:rsidRDefault="0043362E">
            <w:pPr>
              <w:tabs>
                <w:tab w:val="left" w:pos="2160"/>
              </w:tabs>
              <w:spacing w:line="360" w:lineRule="auto"/>
              <w:jc w:val="center"/>
              <w:rPr>
                <w:rFonts w:ascii="GHEA Grapalat" w:eastAsia="GHEA Grapalat" w:hAnsi="GHEA Grapalat" w:cs="GHEA Grapalat"/>
                <w:color w:val="00000A"/>
                <w:sz w:val="24"/>
                <w:szCs w:val="24"/>
              </w:rPr>
            </w:pPr>
            <w:r>
              <w:rPr>
                <w:rFonts w:ascii="GHEA Grapalat" w:eastAsia="GHEA Grapalat" w:hAnsi="GHEA Grapalat" w:cs="GHEA Grapalat"/>
                <w:b/>
                <w:sz w:val="24"/>
                <w:szCs w:val="24"/>
                <w:shd w:val="clear" w:color="auto" w:fill="CCCCCC"/>
              </w:rPr>
              <w:t>14. Կենտրոնական բանկ</w:t>
            </w:r>
          </w:p>
        </w:tc>
        <w:tc>
          <w:tcPr>
            <w:tcW w:w="3815" w:type="dxa"/>
            <w:shd w:val="clear" w:color="auto" w:fill="CCCCCC"/>
          </w:tcPr>
          <w:p w14:paraId="00000329" w14:textId="77777777" w:rsidR="00DE7A00" w:rsidRDefault="00DE7A00">
            <w:pPr>
              <w:spacing w:line="360" w:lineRule="auto"/>
              <w:jc w:val="center"/>
              <w:rPr>
                <w:rFonts w:ascii="GHEA Grapalat" w:eastAsia="GHEA Grapalat" w:hAnsi="GHEA Grapalat" w:cs="GHEA Grapalat"/>
                <w:b/>
                <w:sz w:val="24"/>
                <w:szCs w:val="24"/>
              </w:rPr>
            </w:pPr>
          </w:p>
        </w:tc>
      </w:tr>
      <w:tr w:rsidR="00DE7A00" w14:paraId="65A5C162" w14:textId="77777777">
        <w:trPr>
          <w:trHeight w:val="240"/>
        </w:trPr>
        <w:tc>
          <w:tcPr>
            <w:tcW w:w="7285" w:type="dxa"/>
            <w:vMerge/>
            <w:shd w:val="clear" w:color="auto" w:fill="CCCCCC"/>
          </w:tcPr>
          <w:p w14:paraId="0000032A" w14:textId="77777777" w:rsidR="00DE7A00" w:rsidRDefault="00DE7A00">
            <w:pPr>
              <w:shd w:val="clear" w:color="auto" w:fill="FFFFFF"/>
              <w:tabs>
                <w:tab w:val="center" w:pos="4680"/>
                <w:tab w:val="right" w:pos="9360"/>
              </w:tabs>
              <w:jc w:val="both"/>
              <w:rPr>
                <w:rFonts w:ascii="GHEA Grapalat" w:eastAsia="GHEA Grapalat" w:hAnsi="GHEA Grapalat" w:cs="GHEA Grapalat"/>
                <w:color w:val="00000A"/>
                <w:sz w:val="24"/>
                <w:szCs w:val="24"/>
              </w:rPr>
            </w:pPr>
          </w:p>
        </w:tc>
        <w:tc>
          <w:tcPr>
            <w:tcW w:w="3815" w:type="dxa"/>
            <w:shd w:val="clear" w:color="auto" w:fill="CCCCCC"/>
          </w:tcPr>
          <w:p w14:paraId="0000032B" w14:textId="77777777" w:rsidR="00DE7A00" w:rsidRDefault="00DE7A00">
            <w:pPr>
              <w:spacing w:line="360" w:lineRule="auto"/>
              <w:jc w:val="center"/>
              <w:rPr>
                <w:rFonts w:ascii="GHEA Grapalat" w:eastAsia="GHEA Grapalat" w:hAnsi="GHEA Grapalat" w:cs="GHEA Grapalat"/>
                <w:b/>
                <w:sz w:val="24"/>
                <w:szCs w:val="24"/>
              </w:rPr>
            </w:pPr>
          </w:p>
        </w:tc>
      </w:tr>
      <w:tr w:rsidR="00DE7A00" w14:paraId="22F8ADEF" w14:textId="77777777">
        <w:tc>
          <w:tcPr>
            <w:tcW w:w="7285" w:type="dxa"/>
          </w:tcPr>
          <w:p w14:paraId="0000032C" w14:textId="37476BD4" w:rsidR="00DE7A00" w:rsidRPr="00861F8D" w:rsidRDefault="0043362E">
            <w:pPr>
              <w:shd w:val="clear" w:color="auto" w:fill="FFFFFF"/>
              <w:tabs>
                <w:tab w:val="center" w:pos="4680"/>
                <w:tab w:val="right" w:pos="9360"/>
              </w:tabs>
              <w:spacing w:line="360" w:lineRule="auto"/>
              <w:jc w:val="both"/>
              <w:rPr>
                <w:rFonts w:ascii="GHEA Grapalat" w:eastAsia="GHEA Grapalat" w:hAnsi="GHEA Grapalat" w:cs="GHEA Grapalat"/>
                <w:color w:val="00000A"/>
                <w:sz w:val="24"/>
                <w:szCs w:val="24"/>
              </w:rPr>
            </w:pPr>
            <w:r>
              <w:rPr>
                <w:rFonts w:ascii="GHEA Grapalat" w:eastAsia="GHEA Grapalat" w:hAnsi="GHEA Grapalat" w:cs="GHEA Grapalat"/>
                <w:color w:val="00000A"/>
                <w:sz w:val="24"/>
                <w:szCs w:val="24"/>
              </w:rPr>
              <w:t>Կարծիք չի ներկայացվել</w:t>
            </w:r>
            <w:r w:rsidR="003554C0" w:rsidRPr="00861F8D">
              <w:rPr>
                <w:rFonts w:ascii="GHEA Grapalat" w:eastAsia="GHEA Grapalat" w:hAnsi="GHEA Grapalat" w:cs="GHEA Grapalat"/>
                <w:color w:val="00000A"/>
                <w:sz w:val="24"/>
                <w:szCs w:val="24"/>
              </w:rPr>
              <w:t>:</w:t>
            </w:r>
          </w:p>
        </w:tc>
        <w:tc>
          <w:tcPr>
            <w:tcW w:w="3815" w:type="dxa"/>
          </w:tcPr>
          <w:p w14:paraId="0000032D" w14:textId="5A98083E" w:rsidR="00DE7A00" w:rsidRDefault="00861F8D">
            <w:pPr>
              <w:spacing w:line="360" w:lineRule="auto"/>
              <w:jc w:val="center"/>
              <w:rPr>
                <w:rFonts w:ascii="GHEA Grapalat" w:eastAsia="GHEA Grapalat" w:hAnsi="GHEA Grapalat" w:cs="GHEA Grapalat"/>
                <w:b/>
                <w:sz w:val="24"/>
                <w:szCs w:val="24"/>
              </w:rPr>
            </w:pPr>
            <w:r>
              <w:rPr>
                <w:rFonts w:ascii="GHEA Grapalat" w:eastAsia="GHEA Grapalat" w:hAnsi="GHEA Grapalat" w:cs="GHEA Grapalat"/>
                <w:color w:val="00000A"/>
                <w:sz w:val="24"/>
                <w:szCs w:val="24"/>
              </w:rPr>
              <w:t xml:space="preserve">Նախագծերը շրջանառվել են </w:t>
            </w:r>
            <w:r w:rsidRPr="00861F8D">
              <w:rPr>
                <w:rFonts w:ascii="GHEA Grapalat" w:eastAsia="GHEA Grapalat" w:hAnsi="GHEA Grapalat" w:cs="GHEA Grapalat"/>
                <w:color w:val="00000A"/>
                <w:sz w:val="24"/>
                <w:szCs w:val="24"/>
              </w:rPr>
              <w:t>ՀՀ փոխվարչապետի՝ 05.06.2025թ. թիվ 05/02.6/18324-2025</w:t>
            </w:r>
            <w:r>
              <w:rPr>
                <w:rFonts w:ascii="GHEA Grapalat" w:eastAsia="GHEA Grapalat" w:hAnsi="GHEA Grapalat" w:cs="GHEA Grapalat"/>
                <w:color w:val="00000A"/>
                <w:sz w:val="24"/>
                <w:szCs w:val="24"/>
              </w:rPr>
              <w:t xml:space="preserve"> գրությամբ:</w:t>
            </w:r>
          </w:p>
        </w:tc>
      </w:tr>
    </w:tbl>
    <w:p w14:paraId="0000032F" w14:textId="01222886" w:rsidR="00DE7A00" w:rsidRDefault="00DE7A00"/>
    <w:sectPr w:rsidR="00DE7A00" w:rsidSect="003554C0">
      <w:pgSz w:w="12240" w:h="15840"/>
      <w:pgMar w:top="851" w:right="1440" w:bottom="99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9B7782"/>
    <w:multiLevelType w:val="multilevel"/>
    <w:tmpl w:val="27C2A80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A00"/>
    <w:rsid w:val="003554C0"/>
    <w:rsid w:val="0043362E"/>
    <w:rsid w:val="007965CC"/>
    <w:rsid w:val="00861F8D"/>
    <w:rsid w:val="00B660B7"/>
    <w:rsid w:val="00CC7884"/>
    <w:rsid w:val="00DE7A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79290"/>
  <w15:docId w15:val="{E08D4069-BBAE-4F76-95AD-895B4DC8F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5C07"/>
    <w:pPr>
      <w:suppressAutoHyphens/>
    </w:pPr>
    <w:rPr>
      <w:rFonts w:eastAsia="Times New Roman" w:cs="Times New Roman"/>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E05C07"/>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E05C07"/>
    <w:pPr>
      <w:tabs>
        <w:tab w:val="center" w:pos="4680"/>
        <w:tab w:val="right" w:pos="9360"/>
      </w:tabs>
      <w:spacing w:after="0" w:line="240" w:lineRule="auto"/>
    </w:pPr>
    <w:rPr>
      <w:rFonts w:ascii="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E05C07"/>
    <w:rPr>
      <w:rFonts w:ascii="Times New Roman" w:eastAsia="Times New Roman" w:hAnsi="Times New Roman"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E05C07"/>
    <w:pPr>
      <w:ind w:left="720"/>
      <w:contextualSpacing/>
    </w:pPr>
    <w:rPr>
      <w:rFonts w:ascii="Times New Roman" w:hAnsi="Times New Roman"/>
    </w:rPr>
  </w:style>
  <w:style w:type="paragraph" w:customStyle="1" w:styleId="m2739306885741885646msonormalmailrucssattributepostfix">
    <w:name w:val="m_2739306885741885646msonormalmailrucssattributepostfix"/>
    <w:basedOn w:val="Normal"/>
    <w:uiPriority w:val="99"/>
    <w:qFormat/>
    <w:rsid w:val="00E05C07"/>
    <w:pPr>
      <w:suppressAutoHyphens w:val="0"/>
      <w:spacing w:before="100" w:beforeAutospacing="1" w:after="100" w:afterAutospacing="1" w:line="240" w:lineRule="auto"/>
    </w:pPr>
    <w:rPr>
      <w:rFonts w:ascii="Times New Roman" w:hAnsi="Times New Roman"/>
      <w:sz w:val="24"/>
      <w:szCs w:val="24"/>
    </w:rPr>
  </w:style>
  <w:style w:type="table" w:styleId="TableGrid">
    <w:name w:val="Table Grid"/>
    <w:basedOn w:val="TableNormal"/>
    <w:uiPriority w:val="39"/>
    <w:rsid w:val="00E05C07"/>
    <w:pPr>
      <w:suppressAutoHyphens/>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9438A"/>
    <w:pPr>
      <w:suppressAutoHyphens w:val="0"/>
      <w:spacing w:after="140"/>
    </w:pPr>
    <w:rPr>
      <w:rFonts w:eastAsia="Calibri" w:cstheme="minorBidi"/>
      <w:color w:val="00000A"/>
    </w:rPr>
  </w:style>
  <w:style w:type="character" w:customStyle="1" w:styleId="BodyTextChar">
    <w:name w:val="Body Text Char"/>
    <w:basedOn w:val="DefaultParagraphFont"/>
    <w:link w:val="BodyText"/>
    <w:rsid w:val="0039438A"/>
    <w:rPr>
      <w:rFonts w:ascii="Calibri" w:eastAsia="Calibri" w:hAnsi="Calibri"/>
      <w:color w:val="00000A"/>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Spacing">
    <w:name w:val="No Spacing"/>
    <w:link w:val="NoSpacingChar"/>
    <w:qFormat/>
    <w:rsid w:val="004606A7"/>
    <w:pPr>
      <w:spacing w:after="0" w:line="240" w:lineRule="auto"/>
      <w:ind w:left="576" w:hanging="576"/>
    </w:pPr>
    <w:rPr>
      <w:rFonts w:cs="Times New Roman"/>
      <w:lang w:val="en-US"/>
    </w:rPr>
  </w:style>
  <w:style w:type="character" w:customStyle="1" w:styleId="NoSpacingChar">
    <w:name w:val="No Spacing Char"/>
    <w:link w:val="NoSpacing"/>
    <w:locked/>
    <w:rsid w:val="004606A7"/>
    <w:rPr>
      <w:rFonts w:cs="Times New Roman"/>
      <w:lang w:val="en-US"/>
    </w:rPr>
  </w:style>
  <w:style w:type="table" w:customStyle="1" w:styleId="a0">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eastAsia="Times New Roman" w:cs="Times New Roman"/>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3554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54C0"/>
    <w:rPr>
      <w:rFonts w:ascii="Segoe UI" w:eastAsia="Times New Roman" w:hAnsi="Segoe UI" w:cs="Segoe UI"/>
      <w:sz w:val="18"/>
      <w:szCs w:val="18"/>
    </w:rPr>
  </w:style>
  <w:style w:type="paragraph" w:styleId="CommentSubject">
    <w:name w:val="annotation subject"/>
    <w:basedOn w:val="CommentText"/>
    <w:next w:val="CommentText"/>
    <w:link w:val="CommentSubjectChar"/>
    <w:uiPriority w:val="99"/>
    <w:semiHidden/>
    <w:unhideWhenUsed/>
    <w:rsid w:val="003554C0"/>
    <w:rPr>
      <w:b/>
      <w:bCs/>
    </w:rPr>
  </w:style>
  <w:style w:type="character" w:customStyle="1" w:styleId="CommentSubjectChar">
    <w:name w:val="Comment Subject Char"/>
    <w:basedOn w:val="CommentTextChar"/>
    <w:link w:val="CommentSubject"/>
    <w:uiPriority w:val="99"/>
    <w:semiHidden/>
    <w:rsid w:val="003554C0"/>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xkcE6ewzvqcDAOhCMbfe3g0o9Q==">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4540</Words>
  <Characters>25881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Papikyan</dc:creator>
  <cp:lastModifiedBy>Ani Papikyan</cp:lastModifiedBy>
  <cp:revision>2</cp:revision>
  <dcterms:created xsi:type="dcterms:W3CDTF">2025-07-10T10:43:00Z</dcterms:created>
  <dcterms:modified xsi:type="dcterms:W3CDTF">2025-07-10T10:43:00Z</dcterms:modified>
  <cp:keywords>https://mul2.gov.am/tasks/1187373/oneclick?token=72ff5b298b5be2975fddf13a96c24624</cp:keywords>
</cp:coreProperties>
</file>