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354F7" w:rsidRPr="00C856A5" w:rsidRDefault="00B57C64">
      <w:pPr>
        <w:widowControl w:val="0"/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ՆԱԽԱԳԻԾ</w:t>
      </w:r>
    </w:p>
    <w:p w14:paraId="00000002" w14:textId="77777777" w:rsidR="00A354F7" w:rsidRPr="00C856A5" w:rsidRDefault="00A354F7">
      <w:pPr>
        <w:widowControl w:val="0"/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03" w14:textId="77777777" w:rsidR="00A354F7" w:rsidRPr="00C856A5" w:rsidRDefault="00B57C64">
      <w:pPr>
        <w:widowControl w:val="0"/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ԿԱՌԱՎԱՐՈՒԹՅՈՒՆ</w:t>
      </w:r>
    </w:p>
    <w:p w14:paraId="00000004" w14:textId="77777777" w:rsidR="00A354F7" w:rsidRPr="00C856A5" w:rsidRDefault="00B57C64">
      <w:pPr>
        <w:widowControl w:val="0"/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Ո Ր Ո Շ ՈՒ Մ</w:t>
      </w:r>
    </w:p>
    <w:p w14:paraId="00000005" w14:textId="77777777" w:rsidR="00A354F7" w:rsidRPr="00C856A5" w:rsidRDefault="00B57C64">
      <w:pPr>
        <w:widowControl w:val="0"/>
        <w:shd w:val="clear" w:color="auto" w:fill="FFFFFF"/>
        <w:spacing w:before="360" w:after="36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___ 2025 թվականի N___   Ն</w:t>
      </w:r>
    </w:p>
    <w:p w14:paraId="00000006" w14:textId="65934664" w:rsidR="00A354F7" w:rsidRPr="00C856A5" w:rsidRDefault="00B57C64">
      <w:pPr>
        <w:widowControl w:val="0"/>
        <w:shd w:val="clear" w:color="auto" w:fill="FFFFFF"/>
        <w:spacing w:before="360" w:after="36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ԷԼԵԿՏՐՈՆԱՅԻՆ ԹՎԱՅԻՆ ՍՏՈՐԱԳՐՈՒԹՅԱՆ ՀԱՎԱՍՏԱԳՐՄԱՆ ԿԵՆՏՐՈՆՆԵՐԻ ՀԱՎԱՏԱՐՄԱԳՐՄԱՆ ԿԱՐԳԸ ՍԱՀՄԱՆԵԼՈՒ, ՀԱՅԱՍՏԱՆԻ ՀԱՆՐԱՊԵՏՈՒԹՅԱՆ ԿԱՌԱՎԱՐՈՒԹՅԱՆ 2008 ԹՎԱԿԱՆԻ ՀՈՒՆՎԱՐԻ 25-Ի N 116-Ն ԵՎ </w:t>
      </w:r>
      <w:r w:rsidR="005B144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ԿԱՌԱՎԱՐՈՒԹՅԱՆ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2005 ԹՎԱԿԱՆԻ ՕԳՈՍՏՈՍԻ 4-Ի N 1594-Ն ԵՎ </w:t>
      </w:r>
      <w:r w:rsidR="005B144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2005 ԹՎԱԿԱՆԻ ՕԳՈՍՏՈՍԻ 4-Ի </w:t>
      </w:r>
      <w:r w:rsidR="00E64748"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N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1596-Ն ՈՐՈՇՈՒՄՆԵՐՆ ՈՒԺԸ ԿՈՐՑՐԱԾ ՃԱՆԱՉԵԼՈՒ ՄԱՍԻՆ</w:t>
      </w:r>
    </w:p>
    <w:p w14:paraId="00000007" w14:textId="77777777" w:rsidR="00A354F7" w:rsidRPr="00C856A5" w:rsidRDefault="00B57C64">
      <w:pPr>
        <w:widowControl w:val="0"/>
        <w:shd w:val="clear" w:color="auto" w:fill="FFFFFF"/>
        <w:ind w:firstLine="540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37-րդ հոդվածը, և «Էլեկտրոնային փաստաթղթի և էլեկտրոնային թվային ստորագրության մասին» Հայաստանի Հանրապետության օրենքի 15-րդ հոդվածի 2-րդ մասի ա) կետը` Հայաստանի Հանրապետության կառավարությունը </w:t>
      </w:r>
      <w:r w:rsidRPr="00C856A5">
        <w:rPr>
          <w:rFonts w:ascii="GHEA Grapalat" w:eastAsia="GHEA Grapalat" w:hAnsi="GHEA Grapalat" w:cs="GHEA Grapalat"/>
          <w:i/>
          <w:sz w:val="24"/>
          <w:szCs w:val="24"/>
          <w:lang w:val="hy-AM"/>
        </w:rPr>
        <w:t>որոշում է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</w:p>
    <w:p w14:paraId="00000008" w14:textId="131BABCA" w:rsidR="00A354F7" w:rsidRPr="00C856A5" w:rsidRDefault="00B57C6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Սահմանել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էլեկտրոնային թվային ստորագրության հավաստագրման կենտրոնների հավատարմագրման կարգը՝ համաձայն հավելվածի:</w:t>
      </w:r>
    </w:p>
    <w:p w14:paraId="00000009" w14:textId="2C2F6A8E" w:rsidR="00A354F7" w:rsidRPr="00C856A5" w:rsidRDefault="00B57C6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bookmarkStart w:id="0" w:name="_heading=h.rjjtnohv4s71" w:colFirst="0" w:colLast="0"/>
      <w:bookmarkEnd w:id="0"/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Ուժը կորցրած ճանաչել Հ</w:t>
      </w:r>
      <w:r w:rsidR="005B144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այաստանի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5B144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անրապետության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2008 թվականի հունվարի 25-ի «Էլեկտրոնային թվային ստորագրության հավաստագրման կենտրոնների հավատարմագրման համար դրանց կողմից մատուցվող ծառայություններին առաջադրվող տեխնիկական չափանիշները հաստատելու մասին» N 116-Ն և Հ</w:t>
      </w:r>
      <w:r w:rsidR="00E647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այաստանի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E647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անրապետության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2005 թվականի օգոստոսի 4-ի </w:t>
      </w: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Էլեկտրոնային թվային ստորագրության հավաստագրման կենտրոնների հավատարմագրումն իրականացնող Հայաստանի Հանրապետության կառավարության լիազոր մարմին հաստատելու մասին</w:t>
      </w: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N 1594-Ն և </w:t>
      </w:r>
      <w:r w:rsidR="005B144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Հայաստանի Հանրապետության կառավարության </w:t>
      </w:r>
      <w:r w:rsidR="00E64748"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2005 թվականի </w:t>
      </w:r>
      <w:r w:rsidR="005B144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օգոստոսի 4-ի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«Էլեկտրոնային թվային ստորագրության հավաստագրման կենտրոնների հավատարմագրման կարգը հաստատելու մասին» N 1596-Ն որոշումները։  </w:t>
      </w:r>
    </w:p>
    <w:p w14:paraId="0000000A" w14:textId="77777777" w:rsidR="00A354F7" w:rsidRPr="00C856A5" w:rsidRDefault="00B57C6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0"/>
        <w:jc w:val="both"/>
        <w:rPr>
          <w:rFonts w:ascii="GHEA Grapalat" w:eastAsia="GHEA Grapalat" w:hAnsi="GHEA Grapalat" w:cs="GHEA Grapalat"/>
          <w:color w:val="000000"/>
          <w:highlight w:val="white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Էլեկտրոնային թվային ստորագրության հավաստագրման կենտրոնների հավատարմագրումն իրականացնող Հայաստանի Հանրապետության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կառավարության լիազոր մարմին հաստատել բարձր տեխնոլոգիական արդյունաբերության նախարարությունը` վերջինիս վերապահելով «Էլեկտրոնային փաստաթղթի և էլեկտրոնային թվային ստորագրության մասին» Հայաստանի Հանրապետության օրենքի 15-րդ հոդվածով նախատեսված լիազորությունները:</w:t>
      </w:r>
    </w:p>
    <w:p w14:paraId="0000000B" w14:textId="6F5F7A4C" w:rsidR="00A354F7" w:rsidRPr="00C856A5" w:rsidRDefault="00B57C6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որոշումն ուժի մեջ է մտնում պաշտոնական հրապարակմանը հաջորդող </w:t>
      </w:r>
      <w:r w:rsidR="005B144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տասներորդ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օրվանից:</w:t>
      </w:r>
    </w:p>
    <w:p w14:paraId="0000000C" w14:textId="77777777" w:rsidR="00A354F7" w:rsidRPr="00C856A5" w:rsidRDefault="00A354F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00D" w14:textId="77777777" w:rsidR="00A354F7" w:rsidRPr="00C856A5" w:rsidRDefault="00B57C6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ՀԱՅԱՍՏԱՆԻ ՀԱՆՐԱՊԵՏՈՒԹՅԱՆ</w:t>
      </w:r>
    </w:p>
    <w:p w14:paraId="0000000E" w14:textId="77777777" w:rsidR="00A354F7" w:rsidRPr="00C856A5" w:rsidRDefault="00B57C6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  <w:tab w:val="left" w:pos="5670"/>
        </w:tabs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ՎԱՐՉԱՊԵՏ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Ն. ՓԱՇԻՆՅԱՆ</w:t>
      </w:r>
    </w:p>
    <w:p w14:paraId="0000000F" w14:textId="77777777" w:rsidR="00A354F7" w:rsidRPr="00C856A5" w:rsidRDefault="00B57C6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  <w:tab w:val="left" w:pos="5670"/>
        </w:tabs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Երևան</w:t>
      </w:r>
    </w:p>
    <w:p w14:paraId="00000010" w14:textId="77777777" w:rsidR="00A354F7" w:rsidRPr="00C856A5" w:rsidRDefault="00B57C64">
      <w:pPr>
        <w:spacing w:line="24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lang w:val="hy-AM"/>
        </w:rPr>
        <w:br w:type="page"/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Հավելված</w:t>
      </w:r>
    </w:p>
    <w:p w14:paraId="00000011" w14:textId="77777777" w:rsidR="00A354F7" w:rsidRPr="00C856A5" w:rsidRDefault="00B57C64">
      <w:pPr>
        <w:spacing w:line="24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կառավարության 2025 թվականի </w:t>
      </w:r>
    </w:p>
    <w:p w14:paraId="00000012" w14:textId="77777777" w:rsidR="00A354F7" w:rsidRPr="00C856A5" w:rsidRDefault="00B57C6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</w:tabs>
        <w:spacing w:line="24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-ի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-ի N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–Ն որոշման</w:t>
      </w:r>
    </w:p>
    <w:p w14:paraId="00000013" w14:textId="77777777" w:rsidR="00A354F7" w:rsidRPr="00C856A5" w:rsidRDefault="00A354F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</w:tabs>
        <w:spacing w:line="240" w:lineRule="auto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1A" w14:textId="77777777" w:rsidR="00A354F7" w:rsidRPr="00C856A5" w:rsidRDefault="00B57C64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ԿԱՐԳ</w:t>
      </w:r>
    </w:p>
    <w:p w14:paraId="0000001B" w14:textId="77777777" w:rsidR="00A354F7" w:rsidRPr="00C856A5" w:rsidRDefault="00B57C64">
      <w:pPr>
        <w:tabs>
          <w:tab w:val="left" w:pos="1560"/>
        </w:tabs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ԷԼԵԿՏՐՈՆԱՅԻՆ ԹՎԱՅԻՆ ՍՏՈՐԱԳՐՈՒԹՅԱՆ ՀԱՎԱՍՏԱԳՐՄԱՆ ԿԵՆՏՐՈՆՆԵՐԻ ՀԱՎԱՏԱՐՄԱԳՐՄԱՆ </w:t>
      </w:r>
    </w:p>
    <w:p w14:paraId="0000001C" w14:textId="77777777" w:rsidR="00A354F7" w:rsidRPr="00C856A5" w:rsidRDefault="00B57C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after="240"/>
        <w:ind w:left="107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ԸՆԴՀԱՆՈՒՐ ԴՐՈՒՅԹՆԵՐ</w:t>
      </w:r>
    </w:p>
    <w:p w14:paraId="0000001D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կարգով սահմանվում է էլեկտրոնային թվային ստորագրության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կենտրոնների (այսուհետ`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կենտրոն) հավատարմագրման կարգը:</w:t>
      </w:r>
    </w:p>
    <w:p w14:paraId="0000001E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Հավատարմագրումն իրականացնում է Հայաստանի Հանրապետության կառավարության լիազորած մարմինը (այսուհետ` լիազոր մարմին):</w:t>
      </w:r>
    </w:p>
    <w:p w14:paraId="0000001F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Էլեկտրոնային թվային ստորագրության հավաստագրման կենտրոնների հավատարմագրման համար դրանց կողմից տրամադրվող էլեկտրոնային թվային ստորագրության հավաստագրերը և էլեկտրոնային թվային ստորագրությունների հետ կապված այլ մատուցվող ծառայությունները պետք է համապատասխանեն սույն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կարգ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ով սահմանված պահանջներին և չափանիշներին:</w:t>
      </w:r>
    </w:p>
    <w:p w14:paraId="00000020" w14:textId="77777777" w:rsidR="00A354F7" w:rsidRPr="00C856A5" w:rsidRDefault="00B57C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after="240"/>
        <w:ind w:left="107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ՀԱՎԱՍՏԱԳՐՄԱՆ ԿԵՆՏՐՈՆՆԵՐԻ ՀԱՎԱՏԱՐՄԱԳՐՄԱՆ ԸՆԹԱՑԱԿԱՐԳԸ</w:t>
      </w:r>
    </w:p>
    <w:p w14:paraId="00000021" w14:textId="17B7FE36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կենտրոնի հավատարմագրման համար հիմք են ծառայում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կենտրոնի կողմից տրամադրվող էլեկտրոնային թվային ստորագրության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հավաստագրերի, այդ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հավաստագրերին համապատասխանող էլեկտրոնային թվային ստորագրությունների ստեղծման ապարատային կամ ծրագրային միջոցների ու իր կողմից մատուցվող էլեկտրոնային թվային ստորագրությունների հետ կապված այլ ծառայությունների` Հայաստանի Հանրապետության կառավարության հաստատած չափանիշներին համապատասխանությ</w:t>
      </w:r>
      <w:r w:rsidR="001D2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սերտիֆիկատները` տրված Հայաստանի Հանրապետության օրենսդրությամբ սահմանված կարգով լիազոր մարմնի կողմից միակողմանիորեն կամ երկկողմանիորեն ճանաչված տեղական կամ միջազգային սերտիֆիկացնող մարմինների կողմից:</w:t>
      </w:r>
    </w:p>
    <w:p w14:paraId="00000022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կենտրոնը կարող է հավատարմագրվել`</w:t>
      </w:r>
    </w:p>
    <w:p w14:paraId="00000023" w14:textId="49DB041A" w:rsidR="00A354F7" w:rsidRPr="00C856A5" w:rsidRDefault="00B57C64">
      <w:pPr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1) լիազոր մարմնի կողմից ճանաչման կարգով, եթե ներկայացվել է «eIDAS» կանոնակարգով սահմանված ստանդարտների հիման վրա առնվազն երկու ԵՄ երկրում </w:t>
      </w:r>
      <w:r w:rsidR="00150A66" w:rsidRPr="00150A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համանման համակարգի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ներդրում ապահոված ընկերության կողմից տրված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հավաստում (proof of concept, POC) կամ նման ներդրումն ապահոված ընկերության հետ փայամասնակցությամբ գործունեություն ծավալելու փաստը հիմնավորող փաստաթղթեր,</w:t>
      </w:r>
    </w:p>
    <w:p w14:paraId="00000024" w14:textId="36744B58" w:rsidR="00A354F7" w:rsidRPr="00C856A5" w:rsidRDefault="00B57C64">
      <w:pPr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2)</w:t>
      </w:r>
      <w:r w:rsidRPr="00C856A5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հավաստագրման կենտրոնի կողմից լիազոր մարմնին դիմելու </w:t>
      </w:r>
      <w:r w:rsidR="00AA4D25">
        <w:rPr>
          <w:rFonts w:ascii="GHEA Grapalat" w:eastAsia="GHEA Grapalat" w:hAnsi="GHEA Grapalat" w:cs="GHEA Grapalat"/>
          <w:sz w:val="24"/>
          <w:szCs w:val="24"/>
          <w:lang w:val="hy-AM"/>
        </w:rPr>
        <w:t>միջոց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ով, եթե դիմումին կից ներկայացվում են սույն կարգի 4-րդ կետում նշված հիմքերը:</w:t>
      </w:r>
    </w:p>
    <w:p w14:paraId="00000025" w14:textId="3185C9BF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Լիազոր մարմինն անհրաժեշտ հիմքերի առկայության դեպքում հավատարմագրում է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կենտրոնը և կատարում համապատասխան գրառում հավատարմագրված հավաստագրման կենտրոնների մատյանում (ռեգիստրում)</w:t>
      </w:r>
      <w:r w:rsidR="00C856A5"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C856A5">
        <w:rPr>
          <w:rFonts w:ascii="Roboto" w:eastAsia="Roboto" w:hAnsi="Roboto" w:cs="Roboto"/>
          <w:color w:val="444746"/>
          <w:sz w:val="21"/>
          <w:szCs w:val="21"/>
          <w:lang w:val="hy-AM"/>
        </w:rPr>
        <w:t xml:space="preserve">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ինչի մասին եռօրյա ժամկետում գրավոր տեղեկացնում է հավաստագրման կենտրոնին՝ լիազոր մարմնի պաշտոնական էլեկտրոնային հասցեով հաղորդագրություն ուղարկելով դիմող հավաստագրման կենտրոնին:</w:t>
      </w:r>
    </w:p>
    <w:p w14:paraId="00000026" w14:textId="73316F27" w:rsidR="00A354F7" w:rsidRPr="00EC6863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կարգի 5-րդ կետով սահմանված հավատարմագրումը մերժվում է, եթե  լիազոր մարմնի հիմնավորված դիրքորոշման համաձայն չի ապահովվում հավաստագրման կենտրոնի գործունեության անընդհատությունը, անվտանգությունը, կամ դիմո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ղը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չի համապատասխանում սույն կարգի 16-րդ կետի </w:t>
      </w:r>
      <w:r w:rsidR="005B57A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պայմաններին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դիմողի ներկայացրած փաստաթղթերը ակնհայտ կեղծ </w:t>
      </w:r>
      <w:r w:rsidR="00820E02"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են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</w:t>
      </w:r>
      <w:r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խեղաթյուրված, կամ ներկայացված փաստաթղթերը չեն համապատասխանում օրենքի և դրա հիման վրա ընդունված ենթաօրենսդրական ակտերի պահանջներին</w:t>
      </w:r>
      <w:r w:rsidR="00074742"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  <w:r w:rsidR="00B93393" w:rsidRPr="0016201B">
        <w:rPr>
          <w:rFonts w:ascii="GHEA Grapalat" w:hAnsi="GHEA Grapalat"/>
          <w:sz w:val="24"/>
          <w:szCs w:val="24"/>
          <w:lang w:val="hy-AM"/>
        </w:rPr>
        <w:t xml:space="preserve"> </w:t>
      </w:r>
      <w:r w:rsidR="00820E02" w:rsidRPr="0016201B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B93393"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դիմողի ներկայացրած փաստաթղթերը թերի են </w:t>
      </w:r>
      <w:r w:rsidR="00816892"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ոչ ամբողջական, ապա </w:t>
      </w:r>
      <w:r w:rsidR="008F0ECF"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</w:t>
      </w:r>
      <w:r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իազոր մարմինը եռօրյա ժամկետում</w:t>
      </w:r>
      <w:r w:rsidRPr="00EC686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գրավոր տեղեկացնում է</w:t>
      </w:r>
      <w:r w:rsidR="008F0ECF" w:rsidRPr="0016201B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 </w:t>
      </w:r>
      <w:r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դիմողին` </w:t>
      </w:r>
      <w:r w:rsidR="00C5396E"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թերությունները վերացնելու կամ ամբողջականությունն ապահովելու համար</w:t>
      </w:r>
      <w:r w:rsidR="006547B0"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r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համապատասխան հիմնավորմամբ:</w:t>
      </w:r>
    </w:p>
    <w:p w14:paraId="00000027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Հավատարմագրված</w:t>
      </w:r>
      <w:r w:rsidRPr="00EC6863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EC686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կենտրոնների կամ այլ շահագրգիռ անձանց կողմից համապատասխան դիմումի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առկայության դեպքում լիազոր մարմինը տրամադրում է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կենտրոնի հավատարմագրման մասին տեղեկանք:</w:t>
      </w:r>
    </w:p>
    <w:p w14:paraId="00000028" w14:textId="77777777" w:rsidR="00A354F7" w:rsidRPr="00C856A5" w:rsidRDefault="00B57C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after="240"/>
        <w:ind w:left="107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856A5">
        <w:rPr>
          <w:rFonts w:ascii="Calibri" w:eastAsia="Calibri" w:hAnsi="Calibri" w:cs="Calibri"/>
          <w:b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ՀԱՎԱՏԱՐՄԱԳՐՈՒՄՆ ՈՒԺԸ ԿՈՐՑՐԱԾ ՃԱՆԱՉԵԼԸ</w:t>
      </w:r>
    </w:p>
    <w:p w14:paraId="00000029" w14:textId="1BF91E95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Լիազոր մարմինը կարող է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կենտրոնին դատական կարգով զրկել հավատարմագրումից, եթե վերահսկման ընթացքում լիազոր մարմնի կողմից բացահայտվել են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կենտրոնի տրամադրած էլեկտրոնային թվային ստորագրությունների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հավաստագրերի, դրանց համապատասխանող էլեկտրոնային թվային ստորագրությունների ստեղծման ապարատային կամ ծրագրային միջոցների ու էլեկտրոնային թվային ստորագրությունների հետ կապված` մատուցվող այլ ծառայությունների անհամապատասխանություններ Հայաստանի Հանրապետության օրենսդրությանը կամ սերտիֆիկատներում նշված չափանիշներին:</w:t>
      </w:r>
    </w:p>
    <w:p w14:paraId="0000002A" w14:textId="77777777" w:rsidR="00A354F7" w:rsidRPr="00C856A5" w:rsidRDefault="00B57C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after="240"/>
        <w:ind w:left="107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ԷԼԵԿՏՐՈՆԱՅԻՆ ԹՎԱՅԻՆ ՍՏՈՐԱԳՐՈՒԹՅԱՆ ՀԱՎԱՍՏԱԳՐԻ ՁԵՎԱՉԱՓԸ ԵՎ ԱԼԳՈՐԻԹՄԸ</w:t>
      </w:r>
    </w:p>
    <w:p w14:paraId="0000002C" w14:textId="74995FCD" w:rsidR="00A354F7" w:rsidRPr="00C856A5" w:rsidRDefault="00B57C64" w:rsidP="00C856A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Հավատարմագրվող հավաստագրման կենտրոնների կողմից տրամադրվող էլեկտրոնային թվային ստորագրության հավաստագրերը պետք է համապատասխանեն հետևյալ ալգորիթմների ստանդարտներից որևէ մեկին`</w:t>
      </w:r>
    </w:p>
    <w:p w14:paraId="0000002D" w14:textId="77777777" w:rsidR="00A354F7" w:rsidRPr="00C856A5" w:rsidRDefault="00B57C64">
      <w:pPr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 առնվազն 1024 բիտ երկարությամբ բանալի ունեցող, դիսկրետ լոգարիթմների վրա հիմնված ալգորիթմներ,</w:t>
      </w:r>
    </w:p>
    <w:p w14:paraId="0000002E" w14:textId="77777777" w:rsidR="00A354F7" w:rsidRPr="00C856A5" w:rsidRDefault="00B57C64">
      <w:pPr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 առնվազն 512 բիտ երկարությամբ բանալի ունեցող, էլիպտիկ կորերի վրա հիմնված ալգորիթմներ,</w:t>
      </w:r>
    </w:p>
    <w:p w14:paraId="0000002F" w14:textId="77777777" w:rsidR="00A354F7" w:rsidRPr="00C856A5" w:rsidRDefault="00B57C64">
      <w:pPr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3) 2025 թվականի հունվարի 1-ից հետո հավատարմագրման համար դիմելու դեպքում՝ առնվազն 4096 բիտ երկարությամբ բանալի ունեցող, դիսկրետ լոգարիթմների վրա հիմնված ալգորիթմներ կամ առնվազն 256 բիտ երկարությամբ բանալի ունեցող, էլիպտիկ կորերի վրա հիմնված ալգորիթմներ:</w:t>
      </w:r>
    </w:p>
    <w:p w14:paraId="00000030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Հավատարմագրվող հավաստագրման կենտրոնների կողմից տրամադրվող էլեկտրոնային թվային ստորագրության հավաստագրի ձևաչափը պետք է համապատասխանի Հեռահաղորդակցության միջազգային կազմակերպության կողմից մշակված հանրային (բաց) կրիպտոգրաֆիկ բանալիների (ստուգման տվյալների) տարածման և նույնականացման չափանիշներին: </w:t>
      </w:r>
      <w:r w:rsidRPr="00C856A5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Պետական և տեղական ինքնակառավարման մարմիններում շրջանառվող փաստաթղթերը ստորագրելու արդյունքում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հավաստագրման կենտրոնի</w:t>
      </w:r>
      <w:r w:rsidRPr="00C856A5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 տեղեկատվական համակարգերում ստորագրված փաստաթղթերը չպետք է պահպանվեն։</w:t>
      </w:r>
    </w:p>
    <w:p w14:paraId="00000031" w14:textId="77777777" w:rsidR="00A354F7" w:rsidRPr="00C856A5" w:rsidRDefault="00B57C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after="240"/>
        <w:ind w:left="107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ԾԱՌԱՅՈՒԹՅՈՒՆՆԵՐԻՆ, ՀԱՄԱԿԱՐԳԵՐԻՆ ԵՎ ԱՊԱՐԱՏԱԾՐԱԳՐԱՅԻՆ ՄԻՋՈՑՆԵՐԻՆ ՆԵՐԿԱՅԱՑՎՈՂ  ՊԱՀԱՆՋՆԵՐԸ</w:t>
      </w:r>
    </w:p>
    <w:p w14:paraId="00000032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Հավատարմագրվող հավաստագրման կենտրոնների կողմից էլեկտրոնային թվային ստորագրության հավաստագրերի տնօրինման համակարգերը, այդ հավաստագրերին համապատասխանող էլեկտրոնային թվային ստորագրությունների ստեղծման ապարատածրագրային միջոցներն ու ծառայությունների մատուցման գործընթացները պետք է համապատասխանեն Ստանդարտացման միջազգային կազմակերպության կողմից ընդունված տեղեկատվության անվտանգության կառավարման և տեղեկատվական համակարգերի անվտանգության հետևյալ սկզբունքներին` անհատական տվյալների գաղտնիության և այլ տեղեկատվության պատշաճ ֆիզիկական ու էլեկտրոնային պաշտպանվածության ապահովում, անվտանգության ռիսկերի արդյունավետ կառավարում, կիբեռանվտանգության բավարար մակարդակի ապահովում, անվտանգության կանոնների, այդ թվում՝ կիբեռանվտանգության, ապահովումը երաշխավորող համապատասխան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անձնակազմի և ապարատածրագրային միջոցների առկայություն, տեղեկատվության անվտանգության կանոնների ապահովվածության վերաբերյալ հաճախորդների և այլ շահագրգիռ անձանց իրազեկվածության ապահովում (օրինակ՝ ԻՍՕ 27001):</w:t>
      </w:r>
    </w:p>
    <w:p w14:paraId="00000033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bookmarkStart w:id="1" w:name="_heading=h.rb2itiujszb" w:colFirst="0" w:colLast="0"/>
      <w:bookmarkEnd w:id="1"/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Հավատարմագրվող հավաստագրման կենտրոնները կարող են մատուցել հետևյալ ծառայությունները՝</w:t>
      </w:r>
    </w:p>
    <w:p w14:paraId="00000034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 նույնականացման քարտի կիրառմամբ Էլեկտրոնային թվային ստորագրության թողարկում և տրամադրում,</w:t>
      </w:r>
    </w:p>
    <w:p w14:paraId="00000035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 բջջային էլեկտրոնային թվային ստորագրության թողարկում և տրամադրում,</w:t>
      </w:r>
    </w:p>
    <w:p w14:paraId="00000036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3) հեռավար էլեկտրոնային թվային ստորագրության (Remote Signature Creation) թողարկում և տրամադրում։</w:t>
      </w:r>
    </w:p>
    <w:p w14:paraId="00000037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կենտրոնը 13-րդ կետում նշված ծառայությանները մատուցելիս պարտավոր է ստորագրության ստեղծման համակարգին (հավաստագրի առցանց ստուգման արձանագրության (OCSP) միջոցով) տրամադրել յուրաքանչյուր էլեկտրոնային թվային ստորագրության ստեղծման և ստուգման տվյալները կամ հավաստագրերը։</w:t>
      </w:r>
    </w:p>
    <w:p w14:paraId="00000038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կենտրոնները չեն կարող մատուցել էլեկտրոնային թվային ստորագրության հետ չկապված այլ ծառայություններ կամ կատարել այլ աշխատանքներ։</w:t>
      </w:r>
    </w:p>
    <w:p w14:paraId="00000039" w14:textId="151A8E29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Հավատարմագրվող հավաստագրման կենտրոնները պետք է որպես իրավաբանական անձ գրանցված լինեն </w:t>
      </w:r>
      <w:r w:rsidR="00116D1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պետական միասնական գրանցամատյանում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 բավարարեն հետևյալ պայմաններին՝</w:t>
      </w:r>
    </w:p>
    <w:p w14:paraId="0000003A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  ապահովեն իրենց ծառայությունների սակագների գնագոյացման հիմնավորված քաղաքականություն, առնվազն հրապարակեն իրենց կողմից մատուցվող ծառայություններից յուրաքանչյուրի պայմանագրերի օրինակելի ձևերը, գները, մատուցման ընթացակարգը,</w:t>
      </w:r>
    </w:p>
    <w:p w14:paraId="0000003B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 լիազոր մարմնին տեղեկացնեն մատուցվող ծառայություններում տեխնոլոգիական փոփոխությունների մասին, այդպիսի փոփոխություն կատարելուց առնվազն տասն աշխատանքային օր առաջ, ինչպես նաև ծանուցեն գործունեությունը դադարեցնելու մտադրության մասին, գործունեությունը դադարեցնելուց առնվազն երկու ամիս առաջ,</w:t>
      </w:r>
    </w:p>
    <w:p w14:paraId="0000003C" w14:textId="6A57B155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3) անձնական տվյալների պաշտպանության ապահովման նպատակով համապատասխանեն «Անձնական տվյալների պաշտպանության մասին» </w:t>
      </w:r>
      <w:r w:rsidR="00116D1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դրա հիման վրա ընդունված ենթաօրենսդրական ակտերի պահանջներին, որը հավաստվելու է անձնական տվյալների պաշտպանության ոլորտում լիազորված մարմնի կողմից իրավաբանական անձի անձնական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տվյալներ մշակող էլեկտրոնային համակարգերը բավարար</w:t>
      </w:r>
      <w:r w:rsidRPr="00C856A5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պաշտպանության մակարդակ ունեցող ճանաչվելու միջոցով,</w:t>
      </w:r>
    </w:p>
    <w:p w14:paraId="0000003D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4) համապատասխանեն «Էլեկտրոնային փաստաթղթի և էլեկտրոնային թվային ստորագրության մասին» ՀՀ օրենքով և դրա հիման վրա ընդունված ենթարենսդրական ակտերով սահմանված պահանջներին և ապահովեն այդ իրավական ակտերով սահմանված պարտականությունների կատարումը,</w:t>
      </w:r>
    </w:p>
    <w:p w14:paraId="0000003E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5) ապահովեն, որ իրենց օգտագործվող ծրագրասարքավորումային համալիրները գտնվեն Հայաստանի Հանրապետության տարածքում, և չեն կարող ուղղակի կամ անուղղակիորեն, բ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աժնային մասնակցությամբ ամբողջությամբ կամ մասնակիորեն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պատկանել օտարերկրյա պետությանը կամ օտարերկրյա պետական մասնակցությամբ ընկերություններին (կոնսորցիումներին),</w:t>
      </w:r>
    </w:p>
    <w:p w14:paraId="0000003F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6) էլեկտրոնային թվային ստորագրությունների ստեղծման համար օգտագործեն համապատասխանություն անկախ գնահատում անցած սարքեր և սարքավորումներ,</w:t>
      </w:r>
    </w:p>
    <w:p w14:paraId="00000040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7) հնարավոր վնասների համար ապահովագրեն իրենց ռիսկը՝  2 մլրդ դրամի չափով կամ ներկայացնեն բավարար ֆինանսական միջոցներ՝ նույն չափով դրամական կամ երաշխիքի տեսքով, որն անձեռնմխելի է և պահպանվում է գործունեության ամբողջ ընթացքում,</w:t>
      </w:r>
    </w:p>
    <w:p w14:paraId="00000041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8) ամրագրեն իրենց կապիտալի չափը կանոնադրությամբ, որը չի կարող պակաս լինել 1 մլրդ դրամից,</w:t>
      </w:r>
    </w:p>
    <w:p w14:paraId="00000042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9) ապահովեն էլեկտրոնային ստորագրությունների վկայագրերի համապատասխանությունը ԻԹիԷսԱյ ԹիԷս (ETSI TS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319 412-1 ստանդարտով սահմանված վկայագրի պրոֆիլի պահանջներին։</w:t>
      </w:r>
    </w:p>
    <w:p w14:paraId="00000043" w14:textId="77777777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կենտրոնները մշակում, կիրառում, ըստ անհրաժեշտության թարմացնում են ստորև նշված փաստաթղթերը՝ ապահովելով ստորագրության ստեղծման կիրառական ծառայության բաղադրիչի (SCASC) համապատասխան փաստաթղթավորում՝ առնվազն հետևյալ ուղղություններով՝</w:t>
      </w:r>
    </w:p>
    <w:p w14:paraId="00000044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 գործելակարգի հայտարարություն (statement), ստորագրության ստեղծման ծառայության կիրառական բաղադրիչի համար,</w:t>
      </w:r>
    </w:p>
    <w:p w14:paraId="00000045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 թվային ստորագրության ստեղծման ընթացակարգեր, այդ թվում՝ էլեկտրոնային թվային ստորագրության հավաստագիրը տրամադրելուց առաջ անձը հաստատող փաստաթղթերի հիման վրա անձի նույնականացման ընթացակարգը։ Ընթացակարգերում կարևոր է հստակեցնել այն չափանիշները, որոնք, որպես գործընթացների ներքին կանոններ, որդեգրել է հավաստագրման կենտրոնը և որոնց հիման վրա ստեղծվում են թվային ստորագրությունները,</w:t>
      </w:r>
    </w:p>
    <w:p w14:paraId="00000046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3) ստորագրության կիրառելիության կանոններ, որոնք կարող են ներառել ստորագրության ստեղծման ծրագրի (SCA) կողմից կիրառվելիք ստորագրության ստեղծման սահմանափակումները, ինչպես նաև այլ չափանիշներ, որոնք նկարագրում են ստորագրության կիրառելիությունը որոշակի գործարար պահանջների համար,</w:t>
      </w:r>
    </w:p>
    <w:p w14:paraId="00000047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4) ստորագրության ստեղծման քաղաքականություն, որը ներկայացնում է ստորագրության ստեղծման պայմանների, պահանջների և սահմանափակումների ամբողջությունը, որը մշակվում է ստորագրության ստեղծման ծրագրի կողմից,</w:t>
      </w:r>
    </w:p>
    <w:p w14:paraId="00000048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5) անձնական տվյալների մշակման գործընթացների պայմաններն ու պահանջները, որոնք բացահայտում են անձնական տվյալների անվտանգ մշակման և գաղտնիության ապահովման ընթացակարգը, անձնական տվյալները պաշտպանելու միջոցառումները։ </w:t>
      </w:r>
    </w:p>
    <w:p w14:paraId="00000049" w14:textId="77777777" w:rsidR="00A354F7" w:rsidRPr="00C856A5" w:rsidRDefault="00B57C64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6) ստորագրության ստեղծման ծառայության գործարկման և կիրառական կառավարման փաստաթուղթ, որն առնվազն պետք է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ներկայացնի հետևյալ տեղեկատվությունը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հաշվի առնելով միջազգային լավագույն փորձը՝</w:t>
      </w:r>
    </w:p>
    <w:p w14:paraId="0000004A" w14:textId="10D65B1D" w:rsidR="00A354F7" w:rsidRPr="00C856A5" w:rsidRDefault="00116D11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="00B57C64"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կազմակերպության ներքին կառավարման համակարգի նկարագրություն,</w:t>
      </w:r>
    </w:p>
    <w:p w14:paraId="0000004B" w14:textId="0A722DE5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մարդկային ռեսուրսների կառավարման նկարագրություն և ընտրության նվազագույն չափանիշներ։ Անձնակազմի և պայմանագրային հարաբերությունների հիման վրա աշխատանքներ կատարող և ծառայություններ մատուցող անձանց ընտրության չափանիշները պետք է հիմնված լինեն առնվազն հետևյալ սկզբունքների վրա՝ անհրաժեշտ փորձ, որակավորում, հուսալիություն, համապատասխան գիտելիք անվտանգության և անձնական տվյալների պաշտպանության կանոնների վերաբերյալ,</w:t>
      </w:r>
    </w:p>
    <w:p w14:paraId="0000004C" w14:textId="44B37EBC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ակտիվների կառավարում,</w:t>
      </w:r>
    </w:p>
    <w:p w14:paraId="0000004D" w14:textId="2038F8F4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մուտքերի վերահսկում,</w:t>
      </w:r>
    </w:p>
    <w:p w14:paraId="0000004E" w14:textId="643D56D4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կրիպտոգրաֆիական վերահսկողություն,</w:t>
      </w:r>
    </w:p>
    <w:p w14:paraId="0000004F" w14:textId="43F68AF3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ֆիզիկական անվտանգություն,</w:t>
      </w:r>
    </w:p>
    <w:p w14:paraId="00000050" w14:textId="1697431E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գործառնական անվտանգություն,</w:t>
      </w:r>
    </w:p>
    <w:p w14:paraId="00000051" w14:textId="4C2A8759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ցանցային անվտանգություն,</w:t>
      </w:r>
    </w:p>
    <w:p w14:paraId="00000052" w14:textId="4DABA01E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միջադեպերի կառավարում,</w:t>
      </w:r>
    </w:p>
    <w:p w14:paraId="00000053" w14:textId="0E5428BD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bookmarkStart w:id="2" w:name="_heading=h.d3aatnbst5qc" w:colFirst="0" w:colLast="0"/>
      <w:bookmarkEnd w:id="2"/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ժ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ապացույցների փաստագրում և պահպանում, այդ թվում, բայց չսահմանափակվելով՝ գործողությունների գրանցամատյանները պետք է պարունակեն յուրաքանչյուր գործողության ժամանակային նշում, պետք է փաստագրվի ցանկացած թվային ստորագրության ստեղծման և բաժանորդի նույնականացման գործողություն։ Մշակման հաճախականությունը, պահպանման ժամկետը, պաշտպանության միջոցները, տվյալների պահուստավորման ընթացակարգերը, փաստագրման համակարգի արխիվացման գործընթացները, ինչպես նաև միջոցառումների գրանցամատյանների խոցելիության գնահատումը պետք է նկարագրվեն SCASC-ի գործելակարգի հայտարարության մեջ։</w:t>
      </w: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Բացի այդ</w:t>
      </w:r>
      <w:r w:rsidRPr="00C856A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գործողությունների գրանցամատյանները պետք է պարունակեն գործողության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տեսակը, դրա հաջող ընթացքի կամ խզման կամ այլ խափանման մասին տեղեկությունը, ինչպես նաև տվյալ գործաղության սկզբնաղբյուրի (անձի կամ բաղադրիչի) նույնականացուցիչը,</w:t>
      </w:r>
    </w:p>
    <w:p w14:paraId="00000054" w14:textId="707A7B0F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ժա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ստորագրվող տվյալների պահպանումը բացառող մեթոդի նկարագրություն,</w:t>
      </w:r>
    </w:p>
    <w:p w14:paraId="00000055" w14:textId="6CB17FA3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ժբ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ծառայությունների մատուցման գործընթացներում օգտագործվող համակարգերի, սարքերի, սարքավորումների և ապրանքների որակը, տեխնիկական անվտանգությունը ու հուսալիությունն ապահովող չափանիշները, հատկանիշները և նկարագրությունը, նշում սերտիֆիկացման առկայության կամ դրա բացակայության մասին։ Սերտիֆիկացում անցած լինելու դեպքում հիմնավորող փաստաթղթերը կցվում են լիազոր մարմին ներկայացվող հայտին,</w:t>
      </w:r>
    </w:p>
    <w:p w14:paraId="00000056" w14:textId="490C01E5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ժգ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հավաստագրման կենտրոնի գործունեության կամ ծառայությունների մատուցման դադարեցման արդիական ծրագիր։ Նշված ծրագիրը ենթակա է վերանայման և թարմացման առնվազն երկու տարին մեկ անգամ,</w:t>
      </w:r>
    </w:p>
    <w:p w14:paraId="00000057" w14:textId="7C6BA7A9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ժդ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մատուցվող ծառայությունների սխեմաների նկարագրությունը,</w:t>
      </w:r>
    </w:p>
    <w:p w14:paraId="00000058" w14:textId="050A7A8D" w:rsidR="00A354F7" w:rsidRPr="00C856A5" w:rsidRDefault="00B57C64">
      <w:pPr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ժե</w:t>
      </w:r>
      <w:r w:rsidR="00116D1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հավաստագրման կենտրոնի գործունեության անընդհատության տնտեսական ծրագիրը, որը պետք է կազմված լինի առաջիկա երեք տարիների համար և պարունակի ներքին կազմակերպական կառուցվածքը, եկամուտների և ծախսերի հաշվարկը, հեռանկարային զարգացման միտումները, ներդրումների կանխատեսվող նկարագրությունը, միջոցների ներգրավման հիմնական գործիքները, մրցակցությանը դիմակայելու մեթոդները, կառավարման սկզբունքները և հնարավոր ռիսկերի գնահատումը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</w:p>
    <w:p w14:paraId="00000059" w14:textId="33903E9C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Թվարկված բոլոր փաստաթղթերը հայտի հետ միաժամանակ ներկայացվում են լիազոր մարմին, ուսումնասիրվում և գնահատվում են համապատասխանության գնահատման ընթացքում։ Լիազոր մարմինն ուսումնասիրում է հավաստագրման կենտրոնի և նրա կողմից մատուցվող ծառայությունների համապատասխանությունը օրենսդրական ակտերի</w:t>
      </w:r>
      <w:r w:rsidR="00116D1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սույն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կարգի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17-րդ կետ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ով նշված փասթաղթերին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0000005A" w14:textId="6454428B" w:rsidR="00A354F7" w:rsidRPr="00C856A5" w:rsidRDefault="00B57C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«Էլեկտրոնային փաստաթղթի և էլեկտրոնային թվային ստորագրության մասին» ՀՀ օրենքի 15-րդ հոդվածով նախատեսված վերահսկողություն ապահովելու նպատակով Էլեկտրոնային թվային ստորագրության հավաստագրման կենտրոնները պարտավոր են անցնել </w:t>
      </w:r>
      <w:r w:rsidR="009819B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կարգի պահանջներին համապատասխանության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անկախ</w:t>
      </w:r>
      <w:r w:rsidR="0053641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աուդիտ 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առնվազն երկու տարին մեկ անգամ</w:t>
      </w:r>
      <w:r w:rsidR="009819BC">
        <w:rPr>
          <w:rFonts w:ascii="GHEA Grapalat" w:eastAsia="GHEA Grapalat" w:hAnsi="GHEA Grapalat" w:cs="GHEA Grapalat"/>
          <w:sz w:val="24"/>
          <w:szCs w:val="24"/>
          <w:lang w:val="hy-AM"/>
        </w:rPr>
        <w:t>, որ</w:t>
      </w:r>
      <w:r w:rsidR="00F76059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9819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C59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առնվազն </w:t>
      </w:r>
      <w:r w:rsidR="009819BC">
        <w:rPr>
          <w:rFonts w:ascii="GHEA Grapalat" w:eastAsia="GHEA Grapalat" w:hAnsi="GHEA Grapalat" w:cs="GHEA Grapalat"/>
          <w:sz w:val="24"/>
          <w:szCs w:val="24"/>
          <w:lang w:val="hy-AM"/>
        </w:rPr>
        <w:t>ներառում է ծառայությունների</w:t>
      </w:r>
      <w:r w:rsidR="004C59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որակի</w:t>
      </w:r>
      <w:r w:rsidR="009819BC">
        <w:rPr>
          <w:rFonts w:ascii="GHEA Grapalat" w:eastAsia="GHEA Grapalat" w:hAnsi="GHEA Grapalat" w:cs="GHEA Grapalat"/>
          <w:sz w:val="24"/>
          <w:szCs w:val="24"/>
          <w:lang w:val="hy-AM"/>
        </w:rPr>
        <w:t>, գործընթացների, տեխնոլոգիական լուծումների</w:t>
      </w:r>
      <w:r w:rsidR="004C59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 w:rsidR="009819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տեխնիկական ենթակառուցվածքի անվտանգության,</w:t>
      </w:r>
      <w:r w:rsidR="004C59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նաև </w:t>
      </w:r>
      <w:r w:rsidR="000D417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գործընթացների </w:t>
      </w:r>
      <w:r w:rsidR="00733FE6">
        <w:rPr>
          <w:rFonts w:ascii="GHEA Grapalat" w:eastAsia="GHEA Grapalat" w:hAnsi="GHEA Grapalat" w:cs="GHEA Grapalat"/>
          <w:sz w:val="24"/>
          <w:szCs w:val="24"/>
          <w:lang w:val="hy-AM"/>
        </w:rPr>
        <w:t>իրավական</w:t>
      </w:r>
      <w:r w:rsidR="00733FE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Start w:id="3" w:name="_GoBack"/>
      <w:bookmarkEnd w:id="3"/>
      <w:r w:rsidR="000D417A">
        <w:rPr>
          <w:rFonts w:ascii="GHEA Grapalat" w:eastAsia="GHEA Grapalat" w:hAnsi="GHEA Grapalat" w:cs="GHEA Grapalat"/>
          <w:sz w:val="24"/>
          <w:szCs w:val="24"/>
          <w:lang w:val="hy-AM"/>
        </w:rPr>
        <w:t>համապատասխանության</w:t>
      </w:r>
      <w:r w:rsidR="004C59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 w:rsidR="009819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C59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բիզնես </w:t>
      </w:r>
      <w:r w:rsidR="009819BC">
        <w:rPr>
          <w:rFonts w:ascii="GHEA Grapalat" w:eastAsia="GHEA Grapalat" w:hAnsi="GHEA Grapalat" w:cs="GHEA Grapalat"/>
          <w:sz w:val="24"/>
          <w:szCs w:val="24"/>
          <w:lang w:val="hy-AM"/>
        </w:rPr>
        <w:t>կենսունակության, այդ թվում՝ ֆինանսական</w:t>
      </w:r>
      <w:r w:rsidR="004C59BE">
        <w:rPr>
          <w:rFonts w:ascii="GHEA Grapalat" w:eastAsia="GHEA Grapalat" w:hAnsi="GHEA Grapalat" w:cs="GHEA Grapalat"/>
          <w:sz w:val="24"/>
          <w:szCs w:val="24"/>
          <w:lang w:val="hy-AM"/>
        </w:rPr>
        <w:t>, գնահատականները</w:t>
      </w:r>
      <w:r w:rsidR="0093479B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85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Աուդիտի արդյունքները ստանալուց հետո երեք աշխատանքային օրվա ընթացքում այն պետք է ներկայացվի լիազոր մարմին։</w:t>
      </w:r>
    </w:p>
    <w:p w14:paraId="64FF944E" w14:textId="45F8E2F7" w:rsidR="00E940F0" w:rsidRPr="00F76059" w:rsidRDefault="00890E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Հ</w:t>
      </w:r>
      <w:r w:rsidR="001D23A2" w:rsidRPr="004E50D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ավաստագրման կենտրոնի կողմից ներկայացված աուդիտի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բացահայտումների շտկման հարցում հավաստիանալու նպատակով կամ եթե աուդիտի</w:t>
      </w:r>
      <w:r w:rsidR="001D23A2" w:rsidRPr="004E50D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արդյունքները գնահատել է ոչ արժանահավատ</w:t>
      </w:r>
      <w:r w:rsidR="001D23A2"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D23A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</w:t>
      </w:r>
      <w:r w:rsidR="001D23A2" w:rsidRPr="001D23A2">
        <w:rPr>
          <w:rFonts w:ascii="GHEA Grapalat" w:eastAsia="GHEA Grapalat" w:hAnsi="GHEA Grapalat" w:cs="GHEA Grapalat"/>
          <w:sz w:val="24"/>
          <w:szCs w:val="24"/>
          <w:lang w:val="hy-AM"/>
        </w:rPr>
        <w:t>առկա է հիմնավոր կասկած</w:t>
      </w:r>
      <w:r w:rsidR="001D23A2">
        <w:rPr>
          <w:rFonts w:ascii="GHEA Grapalat" w:eastAsia="GHEA Grapalat" w:hAnsi="GHEA Grapalat" w:cs="GHEA Grapalat"/>
          <w:sz w:val="24"/>
          <w:szCs w:val="24"/>
          <w:lang w:val="hy-AM"/>
        </w:rPr>
        <w:t>, որ</w:t>
      </w:r>
      <w:r w:rsidR="001D23A2" w:rsidRPr="001D23A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էլեկտրոնային թվային ստորագրության հավաստագիրը կարող է կեղծվել կամ դրա օգտագործումը կարող է վնաս պատճառել ստորագրող անձին կամ երրորդ անձի</w:t>
      </w:r>
      <w:r w:rsidR="001D23A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ապա </w:t>
      </w:r>
      <w:r w:rsidR="00B57C64" w:rsidRPr="00C856A5">
        <w:rPr>
          <w:rFonts w:ascii="GHEA Grapalat" w:eastAsia="GHEA Grapalat" w:hAnsi="GHEA Grapalat" w:cs="GHEA Grapalat"/>
          <w:sz w:val="24"/>
          <w:szCs w:val="24"/>
          <w:lang w:val="hy-AM"/>
        </w:rPr>
        <w:t>Լիազոր մարմինը կարող է</w:t>
      </w:r>
      <w:r w:rsidR="00E940F0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B94DA47" w14:textId="73E64BB9" w:rsidR="00E940F0" w:rsidRPr="00F76059" w:rsidRDefault="0093479B" w:rsidP="006337D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 միջոցներով 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ցանկացած պահի </w:t>
      </w:r>
      <w:r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անցկացնել 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>միջանկյալ աուդիտ</w:t>
      </w:r>
      <w:r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18521ACE" w14:textId="25CFEF8D" w:rsidR="00773CEB" w:rsidRPr="003B1E9B" w:rsidRDefault="003B1E9B" w:rsidP="006337D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E940F0"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>ավաստագրման կենտրոնից պահանջել</w:t>
      </w:r>
      <w:r w:rsidR="00E940F0" w:rsidRPr="003B1E9B" w:rsidDel="009347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հավաստագրման կենտրոնի միջոցների հաշվին </w:t>
      </w:r>
      <w:r w:rsidR="001D23A2"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անցնել սույն հավելվածի 4-րդ կետով նախատեսված 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>համապատասխանության գնահատ</w:t>
      </w:r>
      <w:r w:rsidR="00773CEB"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>ման գործընթաց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73CEB"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>և լիազոր մարմին ներկայացնել համապատասխանության սերտիֆիկատները</w:t>
      </w:r>
      <w:r w:rsidR="00890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դրանց վե</w:t>
      </w:r>
      <w:r w:rsidR="00773A96"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r w:rsidR="00890EAD">
        <w:rPr>
          <w:rFonts w:ascii="GHEA Grapalat" w:eastAsia="GHEA Grapalat" w:hAnsi="GHEA Grapalat" w:cs="GHEA Grapalat"/>
          <w:sz w:val="24"/>
          <w:szCs w:val="24"/>
          <w:lang w:val="hy-AM"/>
        </w:rPr>
        <w:t>ահաստատումը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0000005B" w14:textId="7495B844" w:rsidR="00A354F7" w:rsidRPr="00F76059" w:rsidRDefault="003B1E9B" w:rsidP="00F7605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76059">
        <w:rPr>
          <w:rFonts w:ascii="GHEA Grapalat" w:eastAsia="MS Mincho" w:hAnsi="GHEA Grapalat" w:cs="MS Mincho"/>
          <w:sz w:val="24"/>
          <w:szCs w:val="24"/>
          <w:lang w:val="hy-AM"/>
        </w:rPr>
        <w:t xml:space="preserve">Իրեն հայտնի դարձած </w:t>
      </w:r>
      <w:r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նձնական տվյալների պաշտպանության կանոնների խախտման դեպքում, լիազոր մարմինը </w:t>
      </w:r>
      <w:r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>պարտավոր</w:t>
      </w:r>
      <w:r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 </w:t>
      </w:r>
      <w:r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այդ մասին </w:t>
      </w:r>
      <w:r w:rsidR="00116D11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 աշխատանքային օրվա ընթացքում 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>տեղեկացն</w:t>
      </w:r>
      <w:r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>ել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տվյալների պաշտպանության </w:t>
      </w:r>
      <w:r w:rsidR="009728B8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օրենքով նախատեսված </w:t>
      </w:r>
      <w:r w:rsidR="00B57C64" w:rsidRPr="00F76059">
        <w:rPr>
          <w:rFonts w:ascii="GHEA Grapalat" w:eastAsia="GHEA Grapalat" w:hAnsi="GHEA Grapalat" w:cs="GHEA Grapalat"/>
          <w:sz w:val="24"/>
          <w:szCs w:val="24"/>
          <w:lang w:val="hy-AM"/>
        </w:rPr>
        <w:t>մարմիններին:</w:t>
      </w:r>
    </w:p>
    <w:p w14:paraId="0000005C" w14:textId="14ACB15A" w:rsidR="00A354F7" w:rsidRPr="003B1E9B" w:rsidRDefault="00B57C64" w:rsidP="00F7605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B1E9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</w:t>
      </w:r>
      <w:r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կարգի </w:t>
      </w:r>
      <w:r w:rsidRPr="003B1E9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19-րդ կետում նշված անկախ աուդիտն իրականացնող իրավաբանական անձը պետք է ունենա համապատասխան որակավորում և հավատարմագրում էլեկտրոնային թվային ստորագրության հավաստագրման կենտրոնների աուդիտ իրականացնելու համար՝ տրված Եվրոպական միության անդամ երկրներից մեկում:</w:t>
      </w:r>
    </w:p>
    <w:p w14:paraId="0000005D" w14:textId="2F6CFEE6" w:rsidR="00A354F7" w:rsidRPr="003B1E9B" w:rsidRDefault="00B57C64" w:rsidP="00F7605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B1E9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Լիազոր մարմինը </w:t>
      </w:r>
      <w:r w:rsidR="0093479B" w:rsidRPr="003B1E9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միջանկյալ աուդիտ իրականացնելու գործընթացին կարող է</w:t>
      </w:r>
      <w:r w:rsidRPr="003B1E9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ներգրավել համապատասխան մասնագիտական կարողություններ ունեցող կառույցների կամ փորձագետների։</w:t>
      </w:r>
    </w:p>
    <w:p w14:paraId="0000005E" w14:textId="263A6581" w:rsidR="00A354F7" w:rsidRPr="003B1E9B" w:rsidRDefault="00B57C64" w:rsidP="00F7605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B1E9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Հավաստագրման կենտրոնները սույն </w:t>
      </w:r>
      <w:r w:rsidRPr="003B1E9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կարգի </w:t>
      </w:r>
      <w:r w:rsidRPr="003B1E9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13-րդ կետի 1-ին, 2-րդ և 3-րդ ենթակետերով նախատեսված ծառայություններից յուրաքանչյուրի համար հավատարմագրում պետք է ստանան առանձին։ </w:t>
      </w:r>
    </w:p>
    <w:sectPr w:rsidR="00A354F7" w:rsidRPr="003B1E9B">
      <w:pgSz w:w="12240" w:h="15840"/>
      <w:pgMar w:top="993" w:right="1440" w:bottom="567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84DE3"/>
    <w:multiLevelType w:val="multilevel"/>
    <w:tmpl w:val="5FF6E020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47DEB"/>
    <w:multiLevelType w:val="hybridMultilevel"/>
    <w:tmpl w:val="AB7E8E4C"/>
    <w:lvl w:ilvl="0" w:tplc="54A4888E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BE14214"/>
    <w:multiLevelType w:val="multilevel"/>
    <w:tmpl w:val="5AEA24A4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592187"/>
    <w:multiLevelType w:val="multilevel"/>
    <w:tmpl w:val="D5640470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640" w:hanging="360"/>
      </w:pPr>
    </w:lvl>
    <w:lvl w:ilvl="2">
      <w:start w:val="1"/>
      <w:numFmt w:val="lowerRoman"/>
      <w:lvlText w:val="%3."/>
      <w:lvlJc w:val="right"/>
      <w:pPr>
        <w:ind w:left="3360" w:hanging="180"/>
      </w:pPr>
    </w:lvl>
    <w:lvl w:ilvl="3">
      <w:start w:val="1"/>
      <w:numFmt w:val="decimal"/>
      <w:lvlText w:val="%4."/>
      <w:lvlJc w:val="left"/>
      <w:pPr>
        <w:ind w:left="4080" w:hanging="360"/>
      </w:pPr>
    </w:lvl>
    <w:lvl w:ilvl="4">
      <w:start w:val="1"/>
      <w:numFmt w:val="lowerLetter"/>
      <w:lvlText w:val="%5."/>
      <w:lvlJc w:val="left"/>
      <w:pPr>
        <w:ind w:left="4800" w:hanging="360"/>
      </w:pPr>
    </w:lvl>
    <w:lvl w:ilvl="5">
      <w:start w:val="1"/>
      <w:numFmt w:val="lowerRoman"/>
      <w:lvlText w:val="%6."/>
      <w:lvlJc w:val="right"/>
      <w:pPr>
        <w:ind w:left="5520" w:hanging="180"/>
      </w:pPr>
    </w:lvl>
    <w:lvl w:ilvl="6">
      <w:start w:val="1"/>
      <w:numFmt w:val="decimal"/>
      <w:lvlText w:val="%7."/>
      <w:lvlJc w:val="left"/>
      <w:pPr>
        <w:ind w:left="6240" w:hanging="360"/>
      </w:pPr>
    </w:lvl>
    <w:lvl w:ilvl="7">
      <w:start w:val="1"/>
      <w:numFmt w:val="lowerLetter"/>
      <w:lvlText w:val="%8."/>
      <w:lvlJc w:val="left"/>
      <w:pPr>
        <w:ind w:left="6960" w:hanging="360"/>
      </w:pPr>
    </w:lvl>
    <w:lvl w:ilvl="8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4F7"/>
    <w:rsid w:val="00001525"/>
    <w:rsid w:val="00074742"/>
    <w:rsid w:val="000D417A"/>
    <w:rsid w:val="00116D11"/>
    <w:rsid w:val="0013388D"/>
    <w:rsid w:val="00150A66"/>
    <w:rsid w:val="0016201B"/>
    <w:rsid w:val="001A5CE3"/>
    <w:rsid w:val="001D23A2"/>
    <w:rsid w:val="002655FD"/>
    <w:rsid w:val="002B1FE3"/>
    <w:rsid w:val="003056A9"/>
    <w:rsid w:val="003512BF"/>
    <w:rsid w:val="0036066E"/>
    <w:rsid w:val="00395C61"/>
    <w:rsid w:val="003B1E9B"/>
    <w:rsid w:val="003F476B"/>
    <w:rsid w:val="004C59BE"/>
    <w:rsid w:val="0053641B"/>
    <w:rsid w:val="005B1446"/>
    <w:rsid w:val="005B57AA"/>
    <w:rsid w:val="005E238E"/>
    <w:rsid w:val="006337DE"/>
    <w:rsid w:val="00645648"/>
    <w:rsid w:val="006547B0"/>
    <w:rsid w:val="006F6C21"/>
    <w:rsid w:val="00733FE6"/>
    <w:rsid w:val="0077399D"/>
    <w:rsid w:val="00773A96"/>
    <w:rsid w:val="00773CEB"/>
    <w:rsid w:val="00781475"/>
    <w:rsid w:val="007B3CEB"/>
    <w:rsid w:val="007D060C"/>
    <w:rsid w:val="007D130B"/>
    <w:rsid w:val="00816892"/>
    <w:rsid w:val="00820E02"/>
    <w:rsid w:val="00890EAD"/>
    <w:rsid w:val="008F0ECF"/>
    <w:rsid w:val="00920744"/>
    <w:rsid w:val="0093479B"/>
    <w:rsid w:val="009554E1"/>
    <w:rsid w:val="009728B8"/>
    <w:rsid w:val="009819BC"/>
    <w:rsid w:val="00995576"/>
    <w:rsid w:val="009C3C31"/>
    <w:rsid w:val="009E768C"/>
    <w:rsid w:val="00A354F7"/>
    <w:rsid w:val="00AA4D25"/>
    <w:rsid w:val="00AB292F"/>
    <w:rsid w:val="00B42D21"/>
    <w:rsid w:val="00B57C64"/>
    <w:rsid w:val="00B83FF9"/>
    <w:rsid w:val="00B93393"/>
    <w:rsid w:val="00BD360C"/>
    <w:rsid w:val="00C44E72"/>
    <w:rsid w:val="00C5396E"/>
    <w:rsid w:val="00C856A5"/>
    <w:rsid w:val="00D03631"/>
    <w:rsid w:val="00D611FE"/>
    <w:rsid w:val="00DD3ACF"/>
    <w:rsid w:val="00DD4ECB"/>
    <w:rsid w:val="00E64748"/>
    <w:rsid w:val="00E940F0"/>
    <w:rsid w:val="00EC38CD"/>
    <w:rsid w:val="00EC6863"/>
    <w:rsid w:val="00F0252B"/>
    <w:rsid w:val="00F27AC5"/>
    <w:rsid w:val="00F27DF6"/>
    <w:rsid w:val="00F76059"/>
    <w:rsid w:val="00F9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B6AC0"/>
  <w15:docId w15:val="{78B78BE3-EB83-43B7-A335-0188C2C2B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BA6"/>
    <w:rPr>
      <w:lang w:val="en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A67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7C7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C75"/>
    <w:rPr>
      <w:rFonts w:ascii="Segoe UI" w:eastAsia="Arial" w:hAnsi="Segoe UI" w:cs="Segoe UI"/>
      <w:sz w:val="18"/>
      <w:szCs w:val="18"/>
      <w:lang w:val="en"/>
    </w:rPr>
  </w:style>
  <w:style w:type="character" w:customStyle="1" w:styleId="cf01">
    <w:name w:val="cf01"/>
    <w:basedOn w:val="DefaultParagraphFont"/>
    <w:rsid w:val="0082168B"/>
    <w:rPr>
      <w:rFonts w:ascii="Segoe UI" w:hAnsi="Segoe UI" w:cs="Segoe UI" w:hint="default"/>
      <w:sz w:val="18"/>
      <w:szCs w:val="18"/>
      <w:shd w:val="clear" w:color="auto" w:fill="FFFFFF"/>
    </w:rPr>
  </w:style>
  <w:style w:type="character" w:styleId="Strong">
    <w:name w:val="Strong"/>
    <w:basedOn w:val="DefaultParagraphFont"/>
    <w:uiPriority w:val="22"/>
    <w:qFormat/>
    <w:rsid w:val="00777077"/>
    <w:rPr>
      <w:b/>
      <w:bCs/>
    </w:rPr>
  </w:style>
  <w:style w:type="paragraph" w:styleId="Revision">
    <w:name w:val="Revision"/>
    <w:hidden/>
    <w:uiPriority w:val="99"/>
    <w:semiHidden/>
    <w:rsid w:val="00D9432B"/>
    <w:pPr>
      <w:spacing w:line="240" w:lineRule="auto"/>
    </w:pPr>
    <w:rPr>
      <w:lang w:val="en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D036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36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3631"/>
    <w:rPr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36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3631"/>
    <w:rPr>
      <w:b/>
      <w:bCs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6705578F77314FB3D8966D10E20486" ma:contentTypeVersion="6" ma:contentTypeDescription="Create a new document." ma:contentTypeScope="" ma:versionID="e09c06d5d1ae1bbe321b37d175712dbe">
  <xsd:schema xmlns:xsd="http://www.w3.org/2001/XMLSchema" xmlns:xs="http://www.w3.org/2001/XMLSchema" xmlns:p="http://schemas.microsoft.com/office/2006/metadata/properties" xmlns:ns3="2269436a-0f94-45b0-ae6f-2b24224b182b" targetNamespace="http://schemas.microsoft.com/office/2006/metadata/properties" ma:root="true" ma:fieldsID="79821afea8a8797e4eb8cadf53969962" ns3:_="">
    <xsd:import namespace="2269436a-0f94-45b0-ae6f-2b24224b18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69436a-0f94-45b0-ae6f-2b24224b1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v4epy6cIwBmUribrUHJIqc9q3g==">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269436a-0f94-45b0-ae6f-2b24224b182b" xsi:nil="true"/>
  </documentManagement>
</p:properties>
</file>

<file path=customXml/itemProps1.xml><?xml version="1.0" encoding="utf-8"?>
<ds:datastoreItem xmlns:ds="http://schemas.openxmlformats.org/officeDocument/2006/customXml" ds:itemID="{817BC3E2-8DA9-42B7-8584-FC40C1B9CF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4120BF-E0EE-4232-ADBA-8E5F9712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69436a-0f94-45b0-ae6f-2b24224b18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227F1F33-B4E9-4DCC-999A-4A9ED5DE235E}">
  <ds:schemaRefs>
    <ds:schemaRef ds:uri="http://schemas.microsoft.com/office/2006/metadata/properties"/>
    <ds:schemaRef ds:uri="http://schemas.microsoft.com/office/infopath/2007/PartnerControls"/>
    <ds:schemaRef ds:uri="2269436a-0f94-45b0-ae6f-2b24224b18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2613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 Sargsyan</dc:creator>
  <cp:keywords>https://mul2.gov.am/tasks/1187373/oneclick?token=1bf43d6b5e3286352315e39da7ae353e</cp:keywords>
  <cp:lastModifiedBy>Ani Papikyan</cp:lastModifiedBy>
  <cp:revision>9</cp:revision>
  <dcterms:created xsi:type="dcterms:W3CDTF">2025-07-22T11:15:00Z</dcterms:created>
  <dcterms:modified xsi:type="dcterms:W3CDTF">2025-07-22T11:34:00Z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0x010100736705578F77314FB3D8966D10E20486</vt:lpwstr>
  </property>
</Properties>
</file>