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4489B" w14:textId="32ECB793" w:rsidR="00C700BD" w:rsidRPr="00BD0B25" w:rsidRDefault="00C700BD" w:rsidP="00B85858">
      <w:pPr>
        <w:spacing w:line="276" w:lineRule="auto"/>
        <w:jc w:val="center"/>
        <w:rPr>
          <w:rFonts w:ascii="GHEA Grapalat" w:hAnsi="GHEA Grapalat"/>
          <w:b/>
          <w:bCs/>
          <w:lang w:val="hy-AM"/>
        </w:rPr>
      </w:pPr>
      <w:r w:rsidRPr="00BD0B25">
        <w:rPr>
          <w:rFonts w:ascii="GHEA Grapalat" w:hAnsi="GHEA Grapalat"/>
          <w:b/>
          <w:bCs/>
          <w:lang w:val="hy-AM"/>
        </w:rPr>
        <w:t>ԱՄՓՈՓԱԹԵՐԹ</w:t>
      </w:r>
    </w:p>
    <w:p w14:paraId="2201317E" w14:textId="3B105C28" w:rsidR="00107771" w:rsidRPr="00BD0B25" w:rsidRDefault="00107771" w:rsidP="00107771">
      <w:pPr>
        <w:spacing w:after="0" w:line="276" w:lineRule="auto"/>
        <w:jc w:val="center"/>
        <w:rPr>
          <w:rFonts w:ascii="GHEA Grapalat" w:eastAsia="Calibri" w:hAnsi="GHEA Grapalat" w:cs="Times New Roman"/>
          <w:b/>
          <w:bCs/>
          <w:kern w:val="0"/>
          <w:lang w:val="hy-AM"/>
          <w14:ligatures w14:val="none"/>
        </w:rPr>
      </w:pPr>
      <w:r w:rsidRPr="00BD0B25">
        <w:rPr>
          <w:rFonts w:ascii="GHEA Grapalat" w:eastAsia="Calibri" w:hAnsi="GHEA Grapalat" w:cs="Times New Roman"/>
          <w:b/>
          <w:bCs/>
          <w:kern w:val="0"/>
          <w:lang w:val="hy-AM"/>
          <w14:ligatures w14:val="none"/>
        </w:rPr>
        <w:t>ԽԱՂԱՅԻՆ ԳՈՐԾՈՒՆԵՈՒԹՅԱՆ ԿԱՐԳԱՎՈՐՄԱՆ ՕՊԵՐԱՏՈՐԻ ԸՆՏՐՈՒԹՅԱՆ ՄՐՑՈՒՅԹԻ ԱՆՑԿԱՑՄԱՆ ԸՆԹԱՑԱԿԱՐԳԸ, ՕՊԵՐԱՏՈՐԻ ԸՆՏՐՈՒԹՅԱՆ ԸՆԹԱՑԱԿԱՐԳԻՆ ԿՈՆՍՈՐՑԻՈՒՄՈՎ ՄԱՍՆԱԿՑՈՒԹՅԱՆ ԿԱՐԳԸ, ՕՊԵՐԱՏՈՐԻ ՀԵՏ ՊԱՅՄԱՆԱԳՐԻ ԿՆՔՄԱՆ ԿԱՐԳԸ ԵՎ ՄՐՑՈՒՅԹԸ ՉԿԱՅԱՑԱԾ ՀԱՄԱՐՎԵԼՈՒ ՀԻՄՔԵՐԸ ՍԱՀՄԱՆԵԼՈՒ ՄԱՍԻՆ</w:t>
      </w:r>
      <w:r w:rsidR="002E53DD" w:rsidRPr="00BD0B25">
        <w:rPr>
          <w:rFonts w:ascii="GHEA Grapalat" w:eastAsia="Calibri" w:hAnsi="GHEA Grapalat" w:cs="Times New Roman"/>
          <w:b/>
          <w:bCs/>
          <w:kern w:val="0"/>
          <w:lang w:val="hy-AM"/>
          <w14:ligatures w14:val="none"/>
        </w:rPr>
        <w:t xml:space="preserve"> ԿԱՌԱՎԱՐՈՒԹՅԱՆ ՈՐՈՇՄԱՆ ՆԱԽԱԳԾԻ ՎԵՐԱԲԵՐՅԱԼ ՆԵՐԿԱՅԱՑՎԱԾ ԱՌԱՋԱՐԿՆԵՐԻ</w:t>
      </w:r>
    </w:p>
    <w:p w14:paraId="50641947" w14:textId="77777777" w:rsidR="00C700BD" w:rsidRPr="00BD0B25" w:rsidRDefault="00C700BD" w:rsidP="00B85858">
      <w:pPr>
        <w:spacing w:line="276" w:lineRule="auto"/>
        <w:rPr>
          <w:rFonts w:ascii="GHEA Grapalat" w:hAnsi="GHEA Grapalat"/>
          <w:lang w:val="hy-AM"/>
        </w:rPr>
      </w:pPr>
    </w:p>
    <w:p w14:paraId="6D5F3696" w14:textId="77777777" w:rsidR="00CE2870" w:rsidRPr="00BD0B25" w:rsidRDefault="00CE2870" w:rsidP="00CE2870">
      <w:pPr>
        <w:shd w:val="clear" w:color="auto" w:fill="FFFFFF"/>
        <w:spacing w:after="0" w:line="240" w:lineRule="auto"/>
        <w:ind w:firstLine="375"/>
        <w:jc w:val="center"/>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14:ligatures w14:val="none"/>
        </w:rPr>
        <w:t>     </w:t>
      </w:r>
      <w:r w:rsidRPr="00BD0B25">
        <w:rPr>
          <w:rFonts w:ascii="GHEA Grapalat" w:eastAsia="Times New Roman" w:hAnsi="GHEA Grapalat" w:cs="Arial"/>
          <w:color w:val="333333"/>
          <w:kern w:val="0"/>
          <w14:ligatures w14:val="none"/>
        </w:rPr>
        <w:t xml:space="preserve"> </w:t>
      </w:r>
      <w:r w:rsidRPr="00BD0B25">
        <w:rPr>
          <w:rFonts w:ascii="Calibri" w:eastAsia="Times New Roman" w:hAnsi="Calibri" w:cs="Calibri"/>
          <w:color w:val="333333"/>
          <w:kern w:val="0"/>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34"/>
        <w:gridCol w:w="3032"/>
        <w:gridCol w:w="2084"/>
      </w:tblGrid>
      <w:tr w:rsidR="00CE2870" w:rsidRPr="00BD0B25" w14:paraId="1D61006C" w14:textId="77777777" w:rsidTr="00B90121">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8BE11F3" w14:textId="75C8FB71" w:rsidR="00CE2870" w:rsidRPr="00BD0B25" w:rsidRDefault="00CE2870" w:rsidP="00FC6CE9">
            <w:pPr>
              <w:spacing w:before="100" w:beforeAutospacing="1" w:after="100" w:afterAutospacing="1" w:line="240" w:lineRule="auto"/>
              <w:jc w:val="center"/>
              <w:rPr>
                <w:rFonts w:ascii="GHEA Grapalat" w:eastAsia="Times New Roman" w:hAnsi="GHEA Grapalat" w:cs="Arial"/>
                <w:b/>
                <w:color w:val="333333"/>
                <w:kern w:val="0"/>
                <w14:ligatures w14:val="none"/>
              </w:rPr>
            </w:pPr>
            <w:r w:rsidRPr="00BD0B25">
              <w:rPr>
                <w:rFonts w:ascii="GHEA Grapalat" w:eastAsia="Times New Roman" w:hAnsi="GHEA Grapalat" w:cs="Arial"/>
                <w:b/>
                <w:color w:val="333333"/>
                <w:kern w:val="0"/>
                <w14:ligatures w14:val="none"/>
              </w:rPr>
              <w:t xml:space="preserve">1. </w:t>
            </w:r>
            <w:r w:rsidR="0002616B" w:rsidRPr="00BD0B25">
              <w:rPr>
                <w:rFonts w:ascii="GHEA Grapalat" w:eastAsia="Times New Roman" w:hAnsi="GHEA Grapalat" w:cs="Arial"/>
                <w:b/>
                <w:color w:val="333333"/>
                <w:kern w:val="0"/>
                <w14:ligatures w14:val="none"/>
              </w:rPr>
              <w:t xml:space="preserve">ՀՀ </w:t>
            </w:r>
            <w:proofErr w:type="spellStart"/>
            <w:r w:rsidR="0002616B" w:rsidRPr="00BD0B25">
              <w:rPr>
                <w:rFonts w:ascii="GHEA Grapalat" w:eastAsia="Times New Roman" w:hAnsi="GHEA Grapalat" w:cs="Arial"/>
                <w:b/>
                <w:color w:val="333333"/>
                <w:kern w:val="0"/>
                <w14:ligatures w14:val="none"/>
              </w:rPr>
              <w:t>Արդարադատության</w:t>
            </w:r>
            <w:proofErr w:type="spellEnd"/>
            <w:r w:rsidR="0002616B" w:rsidRPr="00BD0B25">
              <w:rPr>
                <w:rFonts w:ascii="GHEA Grapalat" w:eastAsia="Times New Roman" w:hAnsi="GHEA Grapalat" w:cs="Arial"/>
                <w:b/>
                <w:color w:val="333333"/>
                <w:kern w:val="0"/>
                <w14:ligatures w14:val="none"/>
              </w:rPr>
              <w:t xml:space="preserve"> </w:t>
            </w:r>
            <w:proofErr w:type="spellStart"/>
            <w:r w:rsidR="0002616B" w:rsidRPr="00BD0B25">
              <w:rPr>
                <w:rFonts w:ascii="GHEA Grapalat" w:eastAsia="Times New Roman" w:hAnsi="GHEA Grapalat" w:cs="Arial"/>
                <w:b/>
                <w:color w:val="333333"/>
                <w:kern w:val="0"/>
                <w14:ligatures w14:val="none"/>
              </w:rPr>
              <w:t>նախարարություն</w:t>
            </w:r>
            <w:proofErr w:type="spellEnd"/>
          </w:p>
        </w:tc>
        <w:tc>
          <w:tcPr>
            <w:tcW w:w="1646" w:type="dxa"/>
            <w:tcBorders>
              <w:top w:val="outset" w:sz="6" w:space="0" w:color="auto"/>
              <w:left w:val="outset" w:sz="6" w:space="0" w:color="auto"/>
              <w:bottom w:val="outset" w:sz="6" w:space="0" w:color="auto"/>
              <w:right w:val="outset" w:sz="6" w:space="0" w:color="auto"/>
            </w:tcBorders>
            <w:shd w:val="clear" w:color="auto" w:fill="D0D0D0"/>
            <w:hideMark/>
          </w:tcPr>
          <w:p w14:paraId="2EC3820D" w14:textId="7C6B80EA" w:rsidR="00CE2870" w:rsidRPr="00BD0B25" w:rsidRDefault="0002616B" w:rsidP="00CE2870">
            <w:pPr>
              <w:spacing w:after="0" w:line="240" w:lineRule="auto"/>
              <w:jc w:val="center"/>
              <w:rPr>
                <w:rFonts w:ascii="GHEA Grapalat" w:eastAsia="Times New Roman" w:hAnsi="GHEA Grapalat" w:cs="Arial"/>
                <w:b/>
                <w:color w:val="333333"/>
                <w:kern w:val="0"/>
                <w14:ligatures w14:val="none"/>
              </w:rPr>
            </w:pPr>
            <w:r w:rsidRPr="00BD0B25">
              <w:rPr>
                <w:rFonts w:ascii="GHEA Grapalat" w:hAnsi="GHEA Grapalat"/>
                <w:b/>
                <w:lang w:val="hy-AM"/>
              </w:rPr>
              <w:t>11.06.2025թ.</w:t>
            </w:r>
          </w:p>
        </w:tc>
      </w:tr>
      <w:tr w:rsidR="00CE2870" w:rsidRPr="00BD0B25" w14:paraId="50712BC9" w14:textId="77777777" w:rsidTr="00CE2870">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59DE97" w14:textId="77777777" w:rsidR="00CE2870" w:rsidRPr="00BD0B25" w:rsidRDefault="00CE2870" w:rsidP="00CE2870">
            <w:pPr>
              <w:spacing w:after="0" w:line="240" w:lineRule="auto"/>
              <w:rPr>
                <w:rFonts w:ascii="GHEA Grapalat" w:eastAsia="Times New Roman" w:hAnsi="GHEA Grapalat" w:cs="Arial"/>
                <w:b/>
                <w:color w:val="333333"/>
                <w:kern w:val="0"/>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6BBD18E6" w14:textId="5F4D87FA" w:rsidR="00CE2870" w:rsidRPr="00BD0B25" w:rsidRDefault="00CE2870" w:rsidP="003A3EEF">
            <w:pPr>
              <w:spacing w:after="0" w:line="240" w:lineRule="auto"/>
              <w:jc w:val="center"/>
              <w:rPr>
                <w:rFonts w:ascii="GHEA Grapalat" w:eastAsia="Times New Roman" w:hAnsi="GHEA Grapalat" w:cs="Arial"/>
                <w:b/>
                <w:color w:val="333333"/>
                <w:kern w:val="0"/>
                <w:lang w:val="hy-AM"/>
                <w14:ligatures w14:val="none"/>
              </w:rPr>
            </w:pPr>
            <w:r w:rsidRPr="00BD0B25">
              <w:rPr>
                <w:rFonts w:ascii="GHEA Grapalat" w:hAnsi="GHEA Grapalat"/>
                <w:b/>
                <w:lang w:val="hy-AM"/>
              </w:rPr>
              <w:t xml:space="preserve">N </w:t>
            </w:r>
            <w:r w:rsidR="00461EB9" w:rsidRPr="00BD0B25">
              <w:rPr>
                <w:rFonts w:ascii="GHEA Grapalat" w:hAnsi="GHEA Grapalat"/>
                <w:b/>
                <w:lang w:val="hy-AM"/>
              </w:rPr>
              <w:t>/27.3/24894-2025</w:t>
            </w:r>
          </w:p>
        </w:tc>
      </w:tr>
      <w:tr w:rsidR="00CE2870" w:rsidRPr="00BD0B25" w14:paraId="077F63EF"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hideMark/>
          </w:tcPr>
          <w:p w14:paraId="48E9C741" w14:textId="77777777" w:rsidR="008A2FE9" w:rsidRPr="00BD0B25" w:rsidRDefault="008A2FE9" w:rsidP="008A2FE9">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Նախագծի վերնագրի և Նախագծի 1-ին կետի համաձայն նախատեսվում է սահմանել Խաղային գործունեության կարգավորման օպերատորի ընտրության մրցույթի անցկացման, օպերատորի ընտրության ընթացակարգին կոնսորցիումով մասնակցության, հաղթող հայտատուի հետ պայմանագրի կնքման կարգը և մրցույթը չկայացած համարվելու հիմքերը: </w:t>
            </w:r>
          </w:p>
          <w:p w14:paraId="20A99E28" w14:textId="3CC55339" w:rsidR="00C07272" w:rsidRPr="00BD0B25" w:rsidRDefault="008A2FE9" w:rsidP="00C0727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Այս կապակցությամբ հարկ է նկատի ունենալ Նախագծի նախաբանում հղում կատարած «Խաղային գործունեության կարգավորման </w:t>
            </w:r>
            <w:r w:rsidRPr="00BD0B25">
              <w:rPr>
                <w:rFonts w:ascii="GHEA Grapalat" w:eastAsia="Times New Roman" w:hAnsi="GHEA Grapalat" w:cs="Arial"/>
                <w:color w:val="333333"/>
                <w:kern w:val="0"/>
                <w:lang w:val="hy-AM"/>
                <w14:ligatures w14:val="none"/>
              </w:rPr>
              <w:lastRenderedPageBreak/>
              <w:t>մասին» օրենքի «այսուհետ՝ Օրենք» 32-րդ հոդվածի 3-րդ մասը, համաձայն որի՝ Օպերատորի հետ պայմանագրի կնքման կարգը սահմանում է Կառավարությունը, ուստի անհրաժեշտ է Նախագծի վերնագիրը և 1-ին կետը համապատասխանեցնել նշված դրույթին:</w:t>
            </w:r>
          </w:p>
        </w:tc>
        <w:tc>
          <w:tcPr>
            <w:tcW w:w="0" w:type="auto"/>
            <w:tcBorders>
              <w:top w:val="outset" w:sz="6" w:space="0" w:color="auto"/>
              <w:left w:val="outset" w:sz="6" w:space="0" w:color="auto"/>
              <w:bottom w:val="outset" w:sz="6" w:space="0" w:color="auto"/>
              <w:right w:val="nil"/>
            </w:tcBorders>
            <w:shd w:val="clear" w:color="auto" w:fill="FFFFFF"/>
            <w:hideMark/>
          </w:tcPr>
          <w:p w14:paraId="262519BB" w14:textId="772A1EEF" w:rsidR="00CE2870" w:rsidRPr="00BD0B25" w:rsidRDefault="00CE2870" w:rsidP="00CE2870">
            <w:pPr>
              <w:spacing w:after="0" w:line="240" w:lineRule="auto"/>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lang w:val="hy-AM"/>
                <w14:ligatures w14:val="none"/>
              </w:rPr>
              <w:lastRenderedPageBreak/>
              <w:t> </w:t>
            </w:r>
            <w:proofErr w:type="spellStart"/>
            <w:r w:rsidRPr="00BD0B25">
              <w:rPr>
                <w:rFonts w:ascii="GHEA Grapalat" w:eastAsia="Times New Roman" w:hAnsi="GHEA Grapalat" w:cs="Arial"/>
                <w:color w:val="333333"/>
                <w:kern w:val="0"/>
                <w14:ligatures w14:val="none"/>
              </w:rPr>
              <w:t>Ընդունվել</w:t>
            </w:r>
            <w:proofErr w:type="spellEnd"/>
            <w:r w:rsidRPr="00BD0B25">
              <w:rPr>
                <w:rFonts w:ascii="GHEA Grapalat" w:eastAsia="Times New Roman" w:hAnsi="GHEA Grapalat" w:cs="Arial"/>
                <w:color w:val="333333"/>
                <w:kern w:val="0"/>
                <w14:ligatures w14:val="none"/>
              </w:rPr>
              <w:t xml:space="preserve"> է:</w:t>
            </w:r>
          </w:p>
        </w:tc>
        <w:tc>
          <w:tcPr>
            <w:tcW w:w="0" w:type="auto"/>
            <w:tcBorders>
              <w:top w:val="outset" w:sz="6" w:space="0" w:color="auto"/>
              <w:left w:val="nil"/>
              <w:bottom w:val="outset" w:sz="6" w:space="0" w:color="auto"/>
              <w:right w:val="outset" w:sz="6" w:space="0" w:color="auto"/>
            </w:tcBorders>
            <w:shd w:val="clear" w:color="auto" w:fill="FFFFFF"/>
            <w:hideMark/>
          </w:tcPr>
          <w:p w14:paraId="7858F36C" w14:textId="77777777" w:rsidR="00CE2870" w:rsidRPr="00BD0B25" w:rsidRDefault="00CE2870" w:rsidP="00CE2870">
            <w:pPr>
              <w:spacing w:after="0" w:line="240" w:lineRule="auto"/>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14:ligatures w14:val="none"/>
              </w:rPr>
              <w:t> </w:t>
            </w:r>
          </w:p>
        </w:tc>
      </w:tr>
      <w:tr w:rsidR="00CE2870" w:rsidRPr="00BD0B25" w14:paraId="28DB4412"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hideMark/>
          </w:tcPr>
          <w:p w14:paraId="5BD15BBD" w14:textId="68D0114B" w:rsidR="00502EB2" w:rsidRPr="00BD0B25" w:rsidRDefault="00502EB2" w:rsidP="00C07272">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5-րդ կետի 8-րդ ենթակետով նշվել է, որ օպերատորի ընտրության ընթացակարգին չեն կարող մասնակցել այն իրավաբանական անձինք (կոնսորցիումի դեպքում՝ անդամներից ցանկացածը), որոնք կամ որոնց գործադիր մարմնի ներկայացուցիչը, բաժնետերը, փայատերը կամ իրական շահառուն կամ փոխկապակցված անձը հանդիսանում է խաղային գործունեության կազմակերպիչ  կամ խաղային արտադրանքներ արտադրող  կամ խաղային գործունեության կազմակերպչի  կամ խաղային արտադրանքներ արտադրողի  նշանակալից մասնակցություն ունեցող բաժնետեր, </w:t>
            </w:r>
            <w:r w:rsidRPr="00BD0B25">
              <w:rPr>
                <w:rFonts w:ascii="GHEA Grapalat" w:eastAsia="Times New Roman" w:hAnsi="GHEA Grapalat" w:cs="Arial"/>
                <w:color w:val="333333"/>
                <w:kern w:val="0"/>
                <w:lang w:val="hy-AM"/>
                <w14:ligatures w14:val="none"/>
              </w:rPr>
              <w:lastRenderedPageBreak/>
              <w:t>փայատեր կամ մասնակից կամ նրա իրական շահառու կամ փոխկապակցված անձ:</w:t>
            </w:r>
          </w:p>
          <w:p w14:paraId="09B94505" w14:textId="77777777" w:rsidR="00502EB2" w:rsidRPr="00BD0B25" w:rsidRDefault="00502EB2" w:rsidP="00C0727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«Խաղային գործունեության կարգավորման մասին» օրենքի 4-րդ հոդվածի 1-ին մասի 34-րդ կետի համաձայն՝ փոխկապակցված անձը՝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փոխկապակցված իրավաբանական և ֆիզիկական անձն է, իսկ նշված օրենքի 3-րդ հոդվածի 1-ին մասի 26-րդ կետի համաձայն՝ փոխկապակցված ֆիզիկական և իրավաբանական անձինք՝  ֆիզիկական և իրավաբանական անձինք, եթե՝</w:t>
            </w:r>
          </w:p>
          <w:p w14:paraId="23997EC0" w14:textId="77777777" w:rsidR="00502EB2" w:rsidRPr="00BD0B25" w:rsidRDefault="00502EB2" w:rsidP="00C0727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ա. ֆիզիկական անձին ուղղակի կամ անուղղակի պատկանում է 20 և ավելի տոկոս մասնակցություն իրավաբանական անձի կանոնադրական կապիտալում,</w:t>
            </w:r>
          </w:p>
          <w:p w14:paraId="52A04C7D" w14:textId="77777777" w:rsidR="00502EB2" w:rsidRPr="00BD0B25" w:rsidRDefault="00502EB2" w:rsidP="00C0727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բ. ֆիզիկական անձն օրենքով չարգելված այլ ձևով հնարավորություն ունի կանխորոշելու իրավաբանական անձի որոշումները,</w:t>
            </w:r>
          </w:p>
          <w:p w14:paraId="6AA32ED9" w14:textId="77777777" w:rsidR="00502EB2" w:rsidRPr="00BD0B25" w:rsidRDefault="00502EB2" w:rsidP="00C0727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գ. ֆիզիկական և իրավաբանական անձինք գործել են համաձայնեցված՝ ելնելով ընդհանուր տնտեսական շահերից:</w:t>
            </w:r>
          </w:p>
          <w:p w14:paraId="11493A10" w14:textId="77777777" w:rsidR="00502EB2" w:rsidRPr="00BD0B25" w:rsidRDefault="00502EB2" w:rsidP="00C0727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Նշվածը հաշվի առնելով անհրաժեշտ է Հավելվածի 5-րդ կետի 8-րդ ենթակետը վերանայել:</w:t>
            </w:r>
          </w:p>
          <w:p w14:paraId="41453B9F" w14:textId="77777777" w:rsidR="00502EB2" w:rsidRPr="00BD0B25" w:rsidRDefault="00502EB2" w:rsidP="00C0727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Միաժամանակ նշված կարգավորման մեջ առաջարկում ենք լրացնել, որ օպերատորի ընտրության ընթացակարգին չի կարող մասնակցել նաև խաղային արտադրանքներ արտադրողների գործադիր մարմնի ներկայացուցիչը:</w:t>
            </w:r>
          </w:p>
          <w:p w14:paraId="3D29784E" w14:textId="142ABBF4" w:rsidR="00CE2870" w:rsidRPr="00BD0B25" w:rsidRDefault="00CE2870" w:rsidP="00C07272">
            <w:pPr>
              <w:pStyle w:val="ListParagraph"/>
              <w:spacing w:after="0" w:line="240" w:lineRule="auto"/>
              <w:ind w:left="420"/>
              <w:rPr>
                <w:rFonts w:ascii="GHEA Grapalat" w:eastAsia="Times New Roman" w:hAnsi="GHEA Grapalat" w:cs="Arial"/>
                <w:color w:val="333333"/>
                <w:kern w:val="0"/>
                <w:lang w:val="hy-AM"/>
                <w14:ligatures w14:val="none"/>
              </w:rPr>
            </w:pPr>
          </w:p>
        </w:tc>
        <w:tc>
          <w:tcPr>
            <w:tcW w:w="0" w:type="auto"/>
            <w:tcBorders>
              <w:top w:val="outset" w:sz="6" w:space="0" w:color="auto"/>
              <w:left w:val="outset" w:sz="6" w:space="0" w:color="auto"/>
              <w:bottom w:val="outset" w:sz="6" w:space="0" w:color="auto"/>
              <w:right w:val="nil"/>
            </w:tcBorders>
            <w:shd w:val="clear" w:color="auto" w:fill="FFFFFF"/>
            <w:hideMark/>
          </w:tcPr>
          <w:p w14:paraId="7AF90FD0" w14:textId="74E7CCCA" w:rsidR="00CE2870" w:rsidRPr="00BD0B25" w:rsidRDefault="00CE2870" w:rsidP="00CE2870">
            <w:pPr>
              <w:spacing w:after="0" w:line="240" w:lineRule="auto"/>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lang w:val="hy-AM"/>
                <w14:ligatures w14:val="none"/>
              </w:rPr>
              <w:lastRenderedPageBreak/>
              <w:t> </w:t>
            </w:r>
            <w:proofErr w:type="spellStart"/>
            <w:r w:rsidR="00AD7899" w:rsidRPr="00BD0B25">
              <w:rPr>
                <w:rFonts w:ascii="GHEA Grapalat" w:eastAsia="Times New Roman" w:hAnsi="GHEA Grapalat" w:cs="Arial"/>
                <w:color w:val="333333"/>
                <w:kern w:val="0"/>
                <w14:ligatures w14:val="none"/>
              </w:rPr>
              <w:t>Ընդունվել</w:t>
            </w:r>
            <w:proofErr w:type="spellEnd"/>
            <w:r w:rsidR="00AD7899" w:rsidRPr="00BD0B25">
              <w:rPr>
                <w:rFonts w:ascii="GHEA Grapalat" w:eastAsia="Times New Roman" w:hAnsi="GHEA Grapalat" w:cs="Arial"/>
                <w:color w:val="333333"/>
                <w:kern w:val="0"/>
                <w14:ligatures w14:val="none"/>
              </w:rPr>
              <w:t xml:space="preserve"> է:</w:t>
            </w:r>
          </w:p>
        </w:tc>
        <w:tc>
          <w:tcPr>
            <w:tcW w:w="0" w:type="auto"/>
            <w:tcBorders>
              <w:top w:val="outset" w:sz="6" w:space="0" w:color="auto"/>
              <w:left w:val="nil"/>
              <w:bottom w:val="outset" w:sz="6" w:space="0" w:color="auto"/>
              <w:right w:val="outset" w:sz="6" w:space="0" w:color="auto"/>
            </w:tcBorders>
            <w:shd w:val="clear" w:color="auto" w:fill="FFFFFF"/>
            <w:hideMark/>
          </w:tcPr>
          <w:p w14:paraId="3FE0A9B4" w14:textId="77777777" w:rsidR="00CE2870" w:rsidRPr="00BD0B25" w:rsidRDefault="00CE2870" w:rsidP="00CE2870">
            <w:pPr>
              <w:spacing w:after="0" w:line="240" w:lineRule="auto"/>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14:ligatures w14:val="none"/>
              </w:rPr>
              <w:t> </w:t>
            </w:r>
          </w:p>
        </w:tc>
      </w:tr>
      <w:tr w:rsidR="00B90121" w:rsidRPr="00BD0B25" w14:paraId="7314C01C" w14:textId="77777777" w:rsidTr="0086323D">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ECF2CAB" w14:textId="2B387023" w:rsidR="00B90121" w:rsidRPr="00BD0B25" w:rsidRDefault="00C07272" w:rsidP="00C07272">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6-րդ կետն առաջարկում ենք վերանայել, նկատի ունենալով, որ Հավելվածի 5-րդ կետով արդեն իսկ սահմանված է, որ փոխկապակցված անձինք չեն կարող մասնակցել օպերատորի ընտրության ընթացակարգին:</w:t>
            </w:r>
          </w:p>
        </w:tc>
        <w:tc>
          <w:tcPr>
            <w:tcW w:w="0" w:type="auto"/>
            <w:tcBorders>
              <w:top w:val="outset" w:sz="6" w:space="0" w:color="auto"/>
              <w:left w:val="outset" w:sz="6" w:space="0" w:color="auto"/>
              <w:bottom w:val="outset" w:sz="6" w:space="0" w:color="auto"/>
              <w:right w:val="nil"/>
            </w:tcBorders>
            <w:shd w:val="clear" w:color="auto" w:fill="FFFFFF"/>
            <w:hideMark/>
          </w:tcPr>
          <w:p w14:paraId="6CF19CEC" w14:textId="27254876" w:rsidR="00B90121" w:rsidRPr="00BD0B25" w:rsidRDefault="00B90121" w:rsidP="00B90121">
            <w:pPr>
              <w:spacing w:after="0" w:line="240" w:lineRule="auto"/>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lang w:val="hy-AM"/>
                <w14:ligatures w14:val="none"/>
              </w:rPr>
              <w:t> </w:t>
            </w:r>
            <w:proofErr w:type="spellStart"/>
            <w:r w:rsidRPr="00BD0B25">
              <w:rPr>
                <w:rFonts w:ascii="GHEA Grapalat" w:eastAsia="Times New Roman" w:hAnsi="GHEA Grapalat" w:cs="Arial"/>
                <w:color w:val="333333"/>
                <w:kern w:val="0"/>
                <w14:ligatures w14:val="none"/>
              </w:rPr>
              <w:t>Ընդունվել</w:t>
            </w:r>
            <w:proofErr w:type="spellEnd"/>
            <w:r w:rsidRPr="00BD0B25">
              <w:rPr>
                <w:rFonts w:ascii="GHEA Grapalat" w:eastAsia="Times New Roman" w:hAnsi="GHEA Grapalat" w:cs="Arial"/>
                <w:color w:val="333333"/>
                <w:kern w:val="0"/>
                <w14:ligatures w14:val="none"/>
              </w:rPr>
              <w:t xml:space="preserve"> է:</w:t>
            </w:r>
          </w:p>
        </w:tc>
        <w:tc>
          <w:tcPr>
            <w:tcW w:w="0" w:type="auto"/>
            <w:tcBorders>
              <w:top w:val="outset" w:sz="6" w:space="0" w:color="auto"/>
              <w:left w:val="nil"/>
              <w:bottom w:val="outset" w:sz="6" w:space="0" w:color="auto"/>
              <w:right w:val="outset" w:sz="6" w:space="0" w:color="auto"/>
            </w:tcBorders>
            <w:shd w:val="clear" w:color="auto" w:fill="FFFFFF"/>
            <w:hideMark/>
          </w:tcPr>
          <w:p w14:paraId="0C1DECDE" w14:textId="77777777" w:rsidR="00B90121" w:rsidRPr="00BD0B25" w:rsidRDefault="00B90121" w:rsidP="00B90121">
            <w:pPr>
              <w:spacing w:after="0" w:line="240" w:lineRule="auto"/>
              <w:rPr>
                <w:rFonts w:ascii="GHEA Grapalat" w:eastAsia="Times New Roman" w:hAnsi="GHEA Grapalat" w:cs="Arial"/>
                <w:color w:val="333333"/>
                <w:kern w:val="0"/>
                <w14:ligatures w14:val="none"/>
              </w:rPr>
            </w:pPr>
            <w:r w:rsidRPr="00BD0B25">
              <w:rPr>
                <w:rFonts w:ascii="Calibri" w:eastAsia="Times New Roman" w:hAnsi="Calibri" w:cs="Calibri"/>
                <w:color w:val="333333"/>
                <w:kern w:val="0"/>
                <w14:ligatures w14:val="none"/>
              </w:rPr>
              <w:t> </w:t>
            </w:r>
          </w:p>
        </w:tc>
      </w:tr>
      <w:tr w:rsidR="00B90121" w:rsidRPr="00BD0B25" w14:paraId="4E485FAA"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5194F8E4" w14:textId="77777777" w:rsidR="00CF0FAD" w:rsidRPr="00BD0B25" w:rsidRDefault="00CF0FAD" w:rsidP="00CF0FAD">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Հավելվածի 11-րդ կետում նշվել է, որ Հայտատուն (կոնսորցիումի դեպքում՝ </w:t>
            </w:r>
            <w:r w:rsidRPr="00BD0B25">
              <w:rPr>
                <w:rFonts w:ascii="GHEA Grapalat" w:eastAsia="Times New Roman" w:hAnsi="GHEA Grapalat" w:cs="Arial"/>
                <w:color w:val="333333"/>
                <w:kern w:val="0"/>
                <w:lang w:val="hy-AM"/>
                <w14:ligatures w14:val="none"/>
              </w:rPr>
              <w:lastRenderedPageBreak/>
              <w:t xml:space="preserve">կոնսորցիումի մասնակիցը) պատասխանատվություն է կրում իր կողմից Օպերատորի ընտրության ընթացակարգի ընթացքում ներկայացված բոլոր փաստաթղթերի, տեղեկությունների և այլ տվյալների հավաստիության համար։ Օպերատորի ընտրության ընթացակարգի ընթացքում Հանձնաժողովին սխալ կամ կեղծ տեղեկատվություն ներկայացնելու դեպքում Հանձնաժողովի որոշմամբ հայտատուն անհապաղ զրկվում է Օպերատորի ընտրության ընթացակարգին մասնակցելու իրավունքից, այդ թվում՝ հաղթող հայտատու ճանաչված լինելու դեպքում մինչև պայմանագրի կնքումը, Հանձնաժողովի կողմից հաղթող ճանաչելու մասին որոշումը անվավեր ճանաչելով, իսկ եթե Կառավարությունն ընդունել է Օպերատոր սահմանելու մասին որոշում, նաև՝ այդ որոշումը ուժը կորցրած ճանաչելով։ Եթե Օպերատորի ընտրության ընթացակարգի ընթացքում սխալ կամ կեղծ տեղեկություն </w:t>
            </w:r>
            <w:r w:rsidRPr="00BD0B25">
              <w:rPr>
                <w:rFonts w:ascii="GHEA Grapalat" w:eastAsia="Times New Roman" w:hAnsi="GHEA Grapalat" w:cs="Arial"/>
                <w:color w:val="333333"/>
                <w:kern w:val="0"/>
                <w:lang w:val="hy-AM"/>
                <w14:ligatures w14:val="none"/>
              </w:rPr>
              <w:lastRenderedPageBreak/>
              <w:t xml:space="preserve">ներկայացրած լինելու փաստը հայտնի է դառնում պայմանագրի կնքումից հետո, ապա Կառավարությունը կարող է վաղաժամկետ դադարեցնել Օպերատորի լիազորությունները և հանձնարարել Վերահսկող մարմնին միակողմանիորեն լուծել Օպերատորի հետ կնքված պայմանագիրը՝ հաղթող հայտատուի նկատմամբ պահանջելով վնասների հատուցում։ </w:t>
            </w:r>
          </w:p>
          <w:p w14:paraId="5B1D2702" w14:textId="77777777" w:rsidR="00CF0FAD" w:rsidRPr="00BD0B25" w:rsidRDefault="00CF0FAD" w:rsidP="00CF0FAD">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Այս կապակացությամբ հարկ է նկատի ունենալ Օրենքի 35-րդ հոդվածի 2-րդ մասի 6-րդ կետը, համաձայն որի՝ Օպերատորի լիազորությունը դադարեցվում է, եթե՝ վերահսկող մարմինն արձանագրել է օպերատորի կողմից տեղեկությունների խեղաթյուրման փաստ և նույն հոդվածի 2-րդ մասի 7-րդ կետը, որի համաձայն՝ օպերատորը հրապարակել է ապակողմնորոշիչ, ոչ արժանահավատ տեղեկատվություն կամ կեղծ փաստաթղթեր:</w:t>
            </w:r>
          </w:p>
          <w:p w14:paraId="086E4BF3" w14:textId="77777777" w:rsidR="00CF0FAD" w:rsidRPr="00BD0B25" w:rsidRDefault="00CF0FAD" w:rsidP="00CF0FAD">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Բացի այդ, Օրենքի 35-րդ հոդվածի 4-րդ մասով սահմանվում է, որ սույն հոդվածի 1-ին կամ 2-րդ մասով </w:t>
            </w:r>
            <w:r w:rsidRPr="00BD0B25">
              <w:rPr>
                <w:rFonts w:ascii="GHEA Grapalat" w:eastAsia="Times New Roman" w:hAnsi="GHEA Grapalat" w:cs="Arial"/>
                <w:color w:val="333333"/>
                <w:kern w:val="0"/>
                <w:lang w:val="hy-AM"/>
                <w14:ligatures w14:val="none"/>
              </w:rPr>
              <w:lastRenderedPageBreak/>
              <w:t>սահմանված հիմքեր ի հայտ գալու դեպքում Վերահսկող մարմինը երկու աշխատանքային օրվա ընթացքում վարչապետի աշխատակազմ է ներկայացնում օպերատոր սահմանելու մասին որոշումն ուժը կորցրած ճանաչելու և օպերատորի ընտրության նոր մրցույթ անցկացնելու մասին Կառավարության որոշման նախագիծ, ուստի նշվածով պայմանավորված գտնում ենք, որ նշված կարգավորումն անհրաժեշտ է համապատասխանեցնել օրենքին:</w:t>
            </w:r>
          </w:p>
          <w:p w14:paraId="031D2785" w14:textId="0A64630D" w:rsidR="00B90121" w:rsidRPr="00BD0B25" w:rsidRDefault="00CF0FAD" w:rsidP="00CF0FAD">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Միաժամանակ առաջարկում ենք քննարկել նշված կարգավորման նախատեսման անհրաժեշտությունը:</w:t>
            </w:r>
          </w:p>
        </w:tc>
        <w:tc>
          <w:tcPr>
            <w:tcW w:w="0" w:type="auto"/>
            <w:tcBorders>
              <w:top w:val="outset" w:sz="6" w:space="0" w:color="auto"/>
              <w:left w:val="outset" w:sz="6" w:space="0" w:color="auto"/>
              <w:bottom w:val="outset" w:sz="6" w:space="0" w:color="auto"/>
              <w:right w:val="nil"/>
            </w:tcBorders>
            <w:shd w:val="clear" w:color="auto" w:fill="FFFFFF"/>
          </w:tcPr>
          <w:p w14:paraId="1081DDA7" w14:textId="0817D26C" w:rsidR="00B90121" w:rsidRPr="00BD0B25" w:rsidRDefault="006F180A" w:rsidP="00B90121">
            <w:pPr>
              <w:spacing w:after="0" w:line="240" w:lineRule="auto"/>
              <w:rPr>
                <w:rFonts w:ascii="GHEA Grapalat" w:eastAsia="Times New Roman" w:hAnsi="GHEA Grapalat" w:cs="Arial"/>
                <w:color w:val="333333"/>
                <w:kern w:val="0"/>
                <w14:ligatures w14:val="none"/>
              </w:rPr>
            </w:pPr>
            <w:proofErr w:type="spellStart"/>
            <w:r w:rsidRPr="00BD0B25">
              <w:rPr>
                <w:rFonts w:ascii="GHEA Grapalat" w:eastAsia="Times New Roman" w:hAnsi="GHEA Grapalat" w:cs="Arial"/>
                <w:color w:val="333333"/>
                <w:kern w:val="0"/>
                <w14:ligatures w14:val="none"/>
              </w:rPr>
              <w:lastRenderedPageBreak/>
              <w:t>Ընդունվել</w:t>
            </w:r>
            <w:proofErr w:type="spellEnd"/>
            <w:r w:rsidRPr="00BD0B25">
              <w:rPr>
                <w:rFonts w:ascii="GHEA Grapalat" w:eastAsia="Times New Roman" w:hAnsi="GHEA Grapalat" w:cs="Arial"/>
                <w:color w:val="333333"/>
                <w:kern w:val="0"/>
                <w14:ligatures w14:val="none"/>
              </w:rPr>
              <w:t xml:space="preserve"> է:</w:t>
            </w:r>
          </w:p>
        </w:tc>
        <w:tc>
          <w:tcPr>
            <w:tcW w:w="0" w:type="auto"/>
            <w:tcBorders>
              <w:top w:val="outset" w:sz="6" w:space="0" w:color="auto"/>
              <w:left w:val="nil"/>
              <w:bottom w:val="outset" w:sz="6" w:space="0" w:color="auto"/>
              <w:right w:val="outset" w:sz="6" w:space="0" w:color="auto"/>
            </w:tcBorders>
            <w:shd w:val="clear" w:color="auto" w:fill="FFFFFF"/>
          </w:tcPr>
          <w:p w14:paraId="61211C52" w14:textId="77777777" w:rsidR="00B90121" w:rsidRPr="00BD0B25" w:rsidRDefault="00B90121" w:rsidP="00B90121">
            <w:pPr>
              <w:spacing w:after="0" w:line="240" w:lineRule="auto"/>
              <w:rPr>
                <w:rFonts w:ascii="GHEA Grapalat" w:eastAsia="Times New Roman" w:hAnsi="GHEA Grapalat" w:cs="Arial"/>
                <w:color w:val="333333"/>
                <w:kern w:val="0"/>
                <w14:ligatures w14:val="none"/>
              </w:rPr>
            </w:pPr>
          </w:p>
        </w:tc>
      </w:tr>
      <w:tr w:rsidR="00B90121" w:rsidRPr="00BD0B25" w14:paraId="164E4906"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C7CEEFB" w14:textId="3DC75434" w:rsidR="00B90121" w:rsidRPr="00BD0B25" w:rsidRDefault="00CF0FAD" w:rsidP="00CF0FAD">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3-րդ գլխի վերնագիրն է՝ Մրցույթի հայտարարությունը, մինչդեռ նույն գլխի դրույթները վերաբերելի են Որակավորման հայտարությանը: Այս առումով հայտնում ենք, որ եթե մրցույթի հայտարարությունն ու որակավորման հայտարարությունը նույնանում են, ապա անհրաժեշտ է Հավելվածի 3-րդ գլխի վերնագիրը համապատասխանեցնել </w:t>
            </w:r>
            <w:r w:rsidRPr="00BD0B25">
              <w:rPr>
                <w:rFonts w:ascii="GHEA Grapalat" w:eastAsia="Times New Roman" w:hAnsi="GHEA Grapalat" w:cs="Arial"/>
                <w:color w:val="333333"/>
                <w:kern w:val="0"/>
                <w:lang w:val="hy-AM"/>
                <w14:ligatures w14:val="none"/>
              </w:rPr>
              <w:lastRenderedPageBreak/>
              <w:t>բովանդակությանը, հիմք ընդունելով «Նորմատիվ իրավական ակտերի մասին» օրենքի 15-րդ հոդվածի 2-րդ մասը:</w:t>
            </w:r>
          </w:p>
        </w:tc>
        <w:tc>
          <w:tcPr>
            <w:tcW w:w="0" w:type="auto"/>
            <w:tcBorders>
              <w:top w:val="outset" w:sz="6" w:space="0" w:color="auto"/>
              <w:left w:val="outset" w:sz="6" w:space="0" w:color="auto"/>
              <w:bottom w:val="outset" w:sz="6" w:space="0" w:color="auto"/>
              <w:right w:val="nil"/>
            </w:tcBorders>
            <w:shd w:val="clear" w:color="auto" w:fill="FFFFFF"/>
          </w:tcPr>
          <w:p w14:paraId="6FE8EE25" w14:textId="38857BCC" w:rsidR="00B90121" w:rsidRPr="00BD0B25" w:rsidRDefault="00231B66" w:rsidP="00B90121">
            <w:pPr>
              <w:spacing w:after="0" w:line="240" w:lineRule="auto"/>
              <w:rPr>
                <w:rFonts w:ascii="GHEA Grapalat" w:eastAsia="Times New Roman" w:hAnsi="GHEA Grapalat" w:cs="Arial"/>
                <w:color w:val="333333"/>
                <w:kern w:val="0"/>
                <w14:ligatures w14:val="none"/>
              </w:rPr>
            </w:pPr>
            <w:proofErr w:type="spellStart"/>
            <w:r w:rsidRPr="00BD0B25">
              <w:rPr>
                <w:rFonts w:ascii="GHEA Grapalat" w:eastAsia="Times New Roman" w:hAnsi="GHEA Grapalat" w:cs="Arial"/>
                <w:color w:val="333333"/>
                <w:kern w:val="0"/>
                <w14:ligatures w14:val="none"/>
              </w:rPr>
              <w:lastRenderedPageBreak/>
              <w:t>Ընդունվել</w:t>
            </w:r>
            <w:proofErr w:type="spellEnd"/>
            <w:r w:rsidRPr="00BD0B25">
              <w:rPr>
                <w:rFonts w:ascii="GHEA Grapalat" w:eastAsia="Times New Roman" w:hAnsi="GHEA Grapalat" w:cs="Arial"/>
                <w:color w:val="333333"/>
                <w:kern w:val="0"/>
                <w14:ligatures w14:val="none"/>
              </w:rPr>
              <w:t xml:space="preserve"> է:</w:t>
            </w:r>
          </w:p>
        </w:tc>
        <w:tc>
          <w:tcPr>
            <w:tcW w:w="0" w:type="auto"/>
            <w:tcBorders>
              <w:top w:val="outset" w:sz="6" w:space="0" w:color="auto"/>
              <w:left w:val="nil"/>
              <w:bottom w:val="outset" w:sz="6" w:space="0" w:color="auto"/>
              <w:right w:val="outset" w:sz="6" w:space="0" w:color="auto"/>
            </w:tcBorders>
            <w:shd w:val="clear" w:color="auto" w:fill="FFFFFF"/>
          </w:tcPr>
          <w:p w14:paraId="5604EEE9" w14:textId="77777777" w:rsidR="00B90121" w:rsidRPr="00BD0B25" w:rsidRDefault="00B90121" w:rsidP="00B90121">
            <w:pPr>
              <w:spacing w:after="0" w:line="240" w:lineRule="auto"/>
              <w:rPr>
                <w:rFonts w:ascii="GHEA Grapalat" w:eastAsia="Times New Roman" w:hAnsi="GHEA Grapalat" w:cs="Arial"/>
                <w:color w:val="333333"/>
                <w:kern w:val="0"/>
                <w14:ligatures w14:val="none"/>
              </w:rPr>
            </w:pPr>
          </w:p>
        </w:tc>
      </w:tr>
      <w:tr w:rsidR="00FF7974" w:rsidRPr="00AB666F" w14:paraId="3BBAC17F"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E30DC57" w14:textId="77777777" w:rsidR="00CF0FAD" w:rsidRPr="00BD0B25" w:rsidRDefault="00CF0FAD" w:rsidP="00CF0FAD">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19-րդ կետով նշվել է, որ Հանձնաժողովը որակավորման հարցման մեջ փոփոխություններ կարող է իրականացնել ոչ ուշ, քան որակավորման հայտերը ներկայացնելու վերջնաժամկետից 5 օրացուցային օր առաջ։ Փոփոխություն կատարելու օրվան հաջորդող երեք օրացուցային օրվա ընթացքում փոփոխություն կատարելու մասին հայտարարություն է հրապարակվում Վերահսկող մարմնի պաշտոնական կայքում: Որակավորման հարցման մեջ փոփոխություններ կատարվելու դեպքում հայտերը ներկայացնելու վերջնաժամկետը, որպես կանոն, չի փոփոխվում, եթե այլ բան սահմանված չէ Հանձնաժողովի՝ որակավորման հարցման մեջ կատարված փոփոխությամբ։ Հավելվածի 23-րդ կետի համաձայն՝ պոտենցիալ հայտատուները կամ արդեն հայտ ներկայացրած անձինք </w:t>
            </w:r>
            <w:r w:rsidRPr="00BD0B25">
              <w:rPr>
                <w:rFonts w:ascii="GHEA Grapalat" w:eastAsia="Times New Roman" w:hAnsi="GHEA Grapalat" w:cs="Arial"/>
                <w:color w:val="333333"/>
                <w:kern w:val="0"/>
                <w:lang w:val="hy-AM"/>
                <w14:ligatures w14:val="none"/>
              </w:rPr>
              <w:lastRenderedPageBreak/>
              <w:t>իրավունք ունեն Հանձնաժողովին ներկայացնել պարզաբանման կարիք ունեցող իրենց հարցադրումները՝ ոչ ուշ, քան որակավորման հայտերի ներկայացման համար սահմանված վերջնաժամկետից 20 օրացուցային օր առաջ։</w:t>
            </w:r>
          </w:p>
          <w:p w14:paraId="2381BE96" w14:textId="77777777" w:rsidR="00CF0FAD" w:rsidRPr="00BD0B25" w:rsidRDefault="00CF0FAD" w:rsidP="00CF0FAD">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Նշվածից ստացվում է, որ որակավորման հարցման մեջ կատարված փոփոխությունների արդյունքում հայտերը պետք է ներկայացվեն երկու օրվա ընթացքում, ինչն անհրաժեշտ է վերանայել և սահմանել ողջամիտ ժամկետ: Միաժամանակ հարկ է նկատի ունենալ, որ սահմանված ժամկետների արդյունքում փոփոխված որակավորման հարցումների դեպքում հայտատուները չեն կարող ներկայացնել պարզաբանման կարիք ունեցող իրենց հարցադրումները, ինչը ևս ունի վերանայման կարիք:</w:t>
            </w:r>
          </w:p>
          <w:p w14:paraId="4379572F" w14:textId="77777777" w:rsidR="00CF0FAD" w:rsidRPr="00BD0B25" w:rsidRDefault="00CF0FAD" w:rsidP="00CF0FAD">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Նույն դիտարկումը վերաբերում է Հավելվածի 59-րդ, 62-րդ, 63-րդ և 66-րդ կետերին:</w:t>
            </w:r>
          </w:p>
          <w:p w14:paraId="270E6475" w14:textId="211285FC" w:rsidR="00FF7974" w:rsidRPr="00BD0B25" w:rsidRDefault="00CF0FAD" w:rsidP="00CF0FAD">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Միաժամանակ առաջարկում ենք Հավելվածի 23-րդ կետում </w:t>
            </w:r>
            <w:r w:rsidRPr="00BD0B25">
              <w:rPr>
                <w:rFonts w:ascii="GHEA Grapalat" w:eastAsia="Times New Roman" w:hAnsi="GHEA Grapalat" w:cs="Arial"/>
                <w:color w:val="333333"/>
                <w:kern w:val="0"/>
                <w:lang w:val="hy-AM"/>
                <w14:ligatures w14:val="none"/>
              </w:rPr>
              <w:lastRenderedPageBreak/>
              <w:t>«Պոտենցիալ հայտատու» բառերը հստակեցնել՝ նշելով, թե ովքեր են հանդիսանում պոտենցիալ հայտատուներ: Բացի այդ հարկ է նկատի ունենալ, որ Օրենքում նշված ձևակերպումը չի կիրառվում:</w:t>
            </w:r>
          </w:p>
        </w:tc>
        <w:tc>
          <w:tcPr>
            <w:tcW w:w="0" w:type="auto"/>
            <w:tcBorders>
              <w:top w:val="outset" w:sz="6" w:space="0" w:color="auto"/>
              <w:left w:val="outset" w:sz="6" w:space="0" w:color="auto"/>
              <w:bottom w:val="outset" w:sz="6" w:space="0" w:color="auto"/>
              <w:right w:val="nil"/>
            </w:tcBorders>
            <w:shd w:val="clear" w:color="auto" w:fill="FFFFFF"/>
          </w:tcPr>
          <w:p w14:paraId="32333966" w14:textId="77777777" w:rsidR="00FF7974" w:rsidRPr="00BD0B25" w:rsidRDefault="00FF7974" w:rsidP="00FF7974">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Ը</w:t>
            </w:r>
            <w:r w:rsidR="00CF0FAD" w:rsidRPr="00BD0B25">
              <w:rPr>
                <w:rFonts w:ascii="GHEA Grapalat" w:eastAsia="Times New Roman" w:hAnsi="GHEA Grapalat" w:cs="Arial"/>
                <w:color w:val="333333"/>
                <w:kern w:val="0"/>
                <w:lang w:val="hy-AM"/>
                <w14:ligatures w14:val="none"/>
              </w:rPr>
              <w:t>նդունվել է մասնակի։</w:t>
            </w:r>
          </w:p>
          <w:p w14:paraId="6BE5D1E1" w14:textId="77777777" w:rsidR="00BA54EA" w:rsidRPr="00BD0B25" w:rsidRDefault="00BA54EA" w:rsidP="00BA54EA">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Նախագծի 23-րդ և 66-րդ կետերում սահմանվել է նոր դրույթ, որով Հանձնաժողովին հնարավորություն է տրվել համապատասխանաբար՝ որակավորման հարցման կամ առաջարկի հարցման մեջ փոփոխություններ իրականացնելու դեպքում սահմանել նաև պարզաբանման կարիք ունեցող հարցադրումների ներկայացման լրացուցիչ ժամկետ:</w:t>
            </w:r>
          </w:p>
          <w:p w14:paraId="6AB19248" w14:textId="77777777" w:rsidR="00BA54EA" w:rsidRPr="00BD0B25" w:rsidRDefault="00BA54EA" w:rsidP="00BA54EA">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Ինչ վերաբերում է որակավորման կամ առաջարկի հարցման մեջ փոփոխություններ իրականացնելու դեպքում հայտեր ներկայացնելու՝ 2 օրվա ժամկետին, ապա պետք է նշել, որ </w:t>
            </w:r>
            <w:r w:rsidRPr="00BD0B25">
              <w:rPr>
                <w:rFonts w:ascii="GHEA Grapalat" w:eastAsia="Times New Roman" w:hAnsi="GHEA Grapalat" w:cs="Arial"/>
                <w:color w:val="333333"/>
                <w:kern w:val="0"/>
                <w:lang w:val="hy-AM"/>
                <w14:ligatures w14:val="none"/>
              </w:rPr>
              <w:lastRenderedPageBreak/>
              <w:t>հավելվածի 19-րդ և 63-րդ կետերով սահմանված է, որ փոփոխություններ իրականացնելու դեպքում հանձնաժողովը կարող է սահմանել հայտերի ներկայացման նոր ժամկետ, ուստի, ըստ անհրաժեշտության, Հանձնաժողովը կարող է փոփոխել այդ ժամկետը:</w:t>
            </w:r>
          </w:p>
          <w:p w14:paraId="6E30B6B7" w14:textId="3945C393" w:rsidR="00BA54EA" w:rsidRPr="00BD0B25" w:rsidRDefault="00BA54EA" w:rsidP="00BA54EA">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Հավելվածի 23-րդ կետում «Պոտենցիալ հայտատու» բառերը փոխարինվել են «Յուրաքանչյուր ոք» բառերով:</w:t>
            </w:r>
          </w:p>
        </w:tc>
        <w:tc>
          <w:tcPr>
            <w:tcW w:w="0" w:type="auto"/>
            <w:tcBorders>
              <w:top w:val="outset" w:sz="6" w:space="0" w:color="auto"/>
              <w:left w:val="nil"/>
              <w:bottom w:val="outset" w:sz="6" w:space="0" w:color="auto"/>
              <w:right w:val="outset" w:sz="6" w:space="0" w:color="auto"/>
            </w:tcBorders>
            <w:shd w:val="clear" w:color="auto" w:fill="FFFFFF"/>
          </w:tcPr>
          <w:p w14:paraId="5DDE7EFE" w14:textId="77777777" w:rsidR="00FF7974" w:rsidRPr="00BD0B25" w:rsidRDefault="00FF7974" w:rsidP="00FF7974">
            <w:pPr>
              <w:spacing w:after="0" w:line="240" w:lineRule="auto"/>
              <w:rPr>
                <w:rFonts w:ascii="GHEA Grapalat" w:eastAsia="Times New Roman" w:hAnsi="GHEA Grapalat" w:cs="Arial"/>
                <w:color w:val="333333"/>
                <w:kern w:val="0"/>
                <w:lang w:val="hy-AM"/>
                <w14:ligatures w14:val="none"/>
              </w:rPr>
            </w:pPr>
          </w:p>
        </w:tc>
      </w:tr>
      <w:tr w:rsidR="00FF7974" w:rsidRPr="00AB666F" w14:paraId="6ED2E564"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1084F29D" w14:textId="77777777" w:rsidR="007F078B" w:rsidRPr="00BD0B25" w:rsidRDefault="007F078B" w:rsidP="007F078B">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5-րդ գլուխը վերաբերում է որակավորման հայտին, որակավորման հայտում փոփոխություններ և լրացումներ իրականացնելու կարգին: Այս կապակցությամբ հարկ է նկատի ունենալ Օրենքի 28-րդ հոդվածի 2-րդ մասը, համաձայն որի՝ որակավորման հայտում ներառման ենթակա նվազագույն տեղեկությունները (այդ թվում՝ գործարար ծրագրի մասով), որակավորման հայտերի կազմման, այդ թվում՝ որակավորման չափանիշներին համապատասխանությունը հավաստող փաստաթղթերի նկատմամբ պահանջները, դրանց ներկայացման, հաշվառման, հայտատուների ծրարների բացման, որակավորման հայտերի ստուգման, գնահատման և առկա </w:t>
            </w:r>
            <w:r w:rsidRPr="00BD0B25">
              <w:rPr>
                <w:rFonts w:ascii="GHEA Grapalat" w:eastAsia="Times New Roman" w:hAnsi="GHEA Grapalat" w:cs="Arial"/>
                <w:color w:val="333333"/>
                <w:kern w:val="0"/>
                <w:lang w:val="hy-AM"/>
                <w14:ligatures w14:val="none"/>
              </w:rPr>
              <w:lastRenderedPageBreak/>
              <w:t>անհամապատասխանությունների դեպքում դրանց շտկման, որակավորման հայտը հետ վերցնելու և դրանում փոփոխություն կատարելու, որակավորված հայտատուների ցանկի հրապարակման և առաջարկի հարցման տրամադրման կարգը, ինչպես նաև որակավորման հայտերի գործողության ժամկետները սահմանվում են Ընթացակարգով։</w:t>
            </w:r>
          </w:p>
          <w:p w14:paraId="0F967004" w14:textId="575C2675" w:rsidR="00FF7974" w:rsidRPr="00BD0B25" w:rsidRDefault="007F078B" w:rsidP="007F078B">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Հարկ է նկատի ունենալ, որ Օրենքում սահմանված չէ որակավորման հայտում լրացումներ կատարելու վերաբերյալ դրույթ, ուստի նշվածը հաշվի առնելով անհրաժեշտ է Սույն գլխի վերնագիրը և ողջ Հավելվածում որակավորման հայտերում լրացումների վերաբերյալ դրույթները վերանայել:</w:t>
            </w:r>
          </w:p>
        </w:tc>
        <w:tc>
          <w:tcPr>
            <w:tcW w:w="0" w:type="auto"/>
            <w:tcBorders>
              <w:top w:val="outset" w:sz="6" w:space="0" w:color="auto"/>
              <w:left w:val="outset" w:sz="6" w:space="0" w:color="auto"/>
              <w:bottom w:val="outset" w:sz="6" w:space="0" w:color="auto"/>
              <w:right w:val="nil"/>
            </w:tcBorders>
            <w:shd w:val="clear" w:color="auto" w:fill="FFFFFF"/>
          </w:tcPr>
          <w:p w14:paraId="4C5A563F" w14:textId="5DBFC387" w:rsidR="00FF7974" w:rsidRPr="00BD0B25" w:rsidRDefault="007F078B" w:rsidP="00FF7974">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Չի </w:t>
            </w:r>
            <w:r w:rsidR="00652986" w:rsidRPr="00BD0B25">
              <w:rPr>
                <w:rFonts w:ascii="GHEA Grapalat" w:eastAsia="Times New Roman" w:hAnsi="GHEA Grapalat" w:cs="Arial"/>
                <w:color w:val="333333"/>
                <w:kern w:val="0"/>
                <w:lang w:val="hy-AM"/>
                <w14:ligatures w14:val="none"/>
              </w:rPr>
              <w:t>Ը</w:t>
            </w:r>
            <w:r w:rsidRPr="00BD0B25">
              <w:rPr>
                <w:rFonts w:ascii="GHEA Grapalat" w:eastAsia="Times New Roman" w:hAnsi="GHEA Grapalat" w:cs="Arial"/>
                <w:color w:val="333333"/>
                <w:kern w:val="0"/>
                <w:lang w:val="hy-AM"/>
                <w14:ligatures w14:val="none"/>
              </w:rPr>
              <w:t>նդունվել։</w:t>
            </w:r>
          </w:p>
          <w:p w14:paraId="7D701271" w14:textId="77777777" w:rsidR="007F078B" w:rsidRPr="00BD0B25" w:rsidRDefault="007F078B" w:rsidP="007F078B">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Թեև Օրենքում սահմանված չէ որակավորման հայտում լրացում իրականացնելու վերաբերյալ դրույթ, սակայն Օրենքի 27-րդ հոդվածով սահմանված է, որ Օպերատորի ընտրությունը կատարվում է բաց մրցույթով՝ որակավորման հարցման և առաջարկի հարցման փուլերով:</w:t>
            </w:r>
          </w:p>
          <w:p w14:paraId="20BCE930" w14:textId="4F807CB3" w:rsidR="007F078B" w:rsidRPr="00BD0B25" w:rsidRDefault="007F078B" w:rsidP="007F078B">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Թե՛ «Գնումների մասին» ՀՀ օրենքով, թե՛ «Պետություն-մասնավոր գործընկերության մասին» ՀՀ օրենքով և դրանց հիման վրա ընդունված ենթաօրենսդրական ակտերով սահմանված է </w:t>
            </w:r>
            <w:r w:rsidRPr="00BD0B25">
              <w:rPr>
                <w:rFonts w:ascii="GHEA Grapalat" w:eastAsia="Times New Roman" w:hAnsi="GHEA Grapalat" w:cs="Arial"/>
                <w:color w:val="333333"/>
                <w:kern w:val="0"/>
                <w:lang w:val="hy-AM"/>
                <w14:ligatures w14:val="none"/>
              </w:rPr>
              <w:lastRenderedPageBreak/>
              <w:t>որակավորման հայտում փոփոխություն կատարելու հնարավորություն: Հաճախ հայտում փոփոխություն կատարելու անհրաժեշտությունը կարող է պայմանավորված լինել  նաև որակավորման հարցման մեջ փոփոխություն կատարելու հանգամանքով: Ուստի որակավորման հայտում փոփոխություն կատարելու վերաբերյալ կարգավորում սահմանելը անհրաժեշտություն է, որը բխում է նաև միջազգային լավագույն փորձից և հետապնդում է մրցույթի պատշաճ ընթացք ապահովելու նպատակ:</w:t>
            </w:r>
          </w:p>
          <w:p w14:paraId="1953F7B0" w14:textId="5DCE3F2C" w:rsidR="007F078B" w:rsidRPr="00BD0B25" w:rsidRDefault="007F078B" w:rsidP="00FF7974">
            <w:pPr>
              <w:spacing w:after="0" w:line="240" w:lineRule="auto"/>
              <w:rPr>
                <w:rFonts w:ascii="GHEA Grapalat" w:eastAsia="Times New Roman" w:hAnsi="GHEA Grapalat" w:cs="Arial"/>
                <w:color w:val="333333"/>
                <w:kern w:val="0"/>
                <w:lang w:val="hy-AM"/>
                <w14:ligatures w14:val="none"/>
              </w:rPr>
            </w:pPr>
          </w:p>
        </w:tc>
        <w:tc>
          <w:tcPr>
            <w:tcW w:w="0" w:type="auto"/>
            <w:tcBorders>
              <w:top w:val="outset" w:sz="6" w:space="0" w:color="auto"/>
              <w:left w:val="nil"/>
              <w:bottom w:val="outset" w:sz="6" w:space="0" w:color="auto"/>
              <w:right w:val="outset" w:sz="6" w:space="0" w:color="auto"/>
            </w:tcBorders>
            <w:shd w:val="clear" w:color="auto" w:fill="FFFFFF"/>
          </w:tcPr>
          <w:p w14:paraId="4551D130" w14:textId="77777777" w:rsidR="00FF7974" w:rsidRPr="00BD0B25" w:rsidRDefault="00FF7974" w:rsidP="00FF7974">
            <w:pPr>
              <w:spacing w:after="0" w:line="240" w:lineRule="auto"/>
              <w:rPr>
                <w:rFonts w:ascii="GHEA Grapalat" w:eastAsia="Times New Roman" w:hAnsi="GHEA Grapalat" w:cs="Arial"/>
                <w:color w:val="333333"/>
                <w:kern w:val="0"/>
                <w:lang w:val="hy-AM"/>
                <w14:ligatures w14:val="none"/>
              </w:rPr>
            </w:pPr>
          </w:p>
        </w:tc>
      </w:tr>
      <w:tr w:rsidR="00FF7974" w:rsidRPr="00BD0B25" w14:paraId="29DCEF0D"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36B764E" w14:textId="77777777" w:rsidR="00F94DD2" w:rsidRPr="00BD0B25" w:rsidRDefault="00F94DD2" w:rsidP="00F94DD2">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29-րդ կետի համաձայն՝ պարզաբանում չի տրամադրվում, եթե հարցումը վերաբերում է որակավորման չափանիշներին հայտատուի համապատասխանության </w:t>
            </w:r>
            <w:r w:rsidRPr="00BD0B25">
              <w:rPr>
                <w:rFonts w:ascii="GHEA Grapalat" w:eastAsia="Times New Roman" w:hAnsi="GHEA Grapalat" w:cs="Arial"/>
                <w:color w:val="333333"/>
                <w:kern w:val="0"/>
                <w:lang w:val="hy-AM"/>
                <w14:ligatures w14:val="none"/>
              </w:rPr>
              <w:lastRenderedPageBreak/>
              <w:t>ստուգմանը, դուրս է մրցույթի բովանդակության շրջանակներից կամ հարցումը տրամադրվել է սահմանված ժամկետի ավարտից հետո:</w:t>
            </w:r>
          </w:p>
          <w:p w14:paraId="556F6535" w14:textId="0CA6693A" w:rsidR="00FF7974" w:rsidRPr="00BD0B25" w:rsidRDefault="00F94DD2" w:rsidP="00F94DD2">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Նշված կարգավորման մեջ առաջարկում ենք հստակեցնել, թե պարզաբանում չտրամադրելու դեպքում հայտատուն ինչ ժամկետում և ինչ կարգով է տեղեկացվելու:</w:t>
            </w:r>
          </w:p>
        </w:tc>
        <w:tc>
          <w:tcPr>
            <w:tcW w:w="0" w:type="auto"/>
            <w:tcBorders>
              <w:top w:val="outset" w:sz="6" w:space="0" w:color="auto"/>
              <w:left w:val="outset" w:sz="6" w:space="0" w:color="auto"/>
              <w:bottom w:val="outset" w:sz="6" w:space="0" w:color="auto"/>
              <w:right w:val="nil"/>
            </w:tcBorders>
            <w:shd w:val="clear" w:color="auto" w:fill="FFFFFF"/>
          </w:tcPr>
          <w:p w14:paraId="2D8A80AA" w14:textId="47A98A1C" w:rsidR="008E562D" w:rsidRPr="00BD0B25" w:rsidRDefault="00174A54" w:rsidP="00FF7974">
            <w:pPr>
              <w:spacing w:after="0" w:line="240" w:lineRule="auto"/>
              <w:rPr>
                <w:rFonts w:ascii="GHEA Grapalat" w:eastAsia="Times New Roman" w:hAnsi="GHEA Grapalat" w:cs="Arial"/>
                <w:color w:val="333333"/>
                <w:kern w:val="0"/>
                <w:lang w:val="hy-AM"/>
                <w14:ligatures w14:val="none"/>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576CE81" w14:textId="77777777" w:rsidR="00FF7974" w:rsidRPr="00BD0B25" w:rsidRDefault="00FF7974" w:rsidP="00FF7974">
            <w:pPr>
              <w:spacing w:after="0" w:line="240" w:lineRule="auto"/>
              <w:rPr>
                <w:rFonts w:ascii="GHEA Grapalat" w:eastAsia="Times New Roman" w:hAnsi="GHEA Grapalat" w:cs="Arial"/>
                <w:color w:val="333333"/>
                <w:kern w:val="0"/>
                <w:lang w:val="hy-AM"/>
                <w14:ligatures w14:val="none"/>
              </w:rPr>
            </w:pPr>
          </w:p>
        </w:tc>
      </w:tr>
      <w:tr w:rsidR="001E604B" w:rsidRPr="00BD0B25" w14:paraId="7EFD2705" w14:textId="77777777" w:rsidTr="00C07272">
        <w:trPr>
          <w:trHeight w:val="255"/>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27D9D36" w14:textId="77777777" w:rsidR="007E7DC7" w:rsidRPr="00BD0B25" w:rsidRDefault="007E7DC7" w:rsidP="007E7DC7">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33-րդ կետի համաձայն՝ սույն ընթացակարգի 27-րդ և 32-րդ կետերով նախատեսված փաստաթղթերը և էլեկտրոնային կրիչները դրվում են փակ ծրարի մեջ։ Ծրարը և որակավորման հարցմամբ նախատեսված` հայտատուի կազմած փաստաթղթերը ստորագրում է վերջինիս ներկայացուցիչը:</w:t>
            </w:r>
          </w:p>
          <w:p w14:paraId="2804D36C" w14:textId="77777777" w:rsidR="007E7DC7" w:rsidRPr="00BD0B25" w:rsidRDefault="007E7DC7" w:rsidP="007E7DC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Նշված դրույթում առաջարկում ենք նախատեսել նաև հայտատուի կողմից փաստաթղթերը ստորագրելու հնարավորություն, քանի որ պարզ չէ, թե ինչով է պայմանավորված փաստաթղթերը միայն հայտատուի ներկայացուցչի կողմից ստորագրելը: </w:t>
            </w:r>
          </w:p>
          <w:p w14:paraId="5C2F8F8E" w14:textId="77777777" w:rsidR="007E7DC7" w:rsidRPr="00BD0B25" w:rsidRDefault="007E7DC7" w:rsidP="007E7DC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Նույն դիտարկումը վերաբերում է Հավելվածի 71-րդ կետին:</w:t>
            </w:r>
          </w:p>
          <w:p w14:paraId="64B4E4A9" w14:textId="27A329B5" w:rsidR="001E604B" w:rsidRPr="00BD0B25" w:rsidRDefault="007E7DC7" w:rsidP="007E7DC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Բացի այդ, հարկ է նկատի ունենալ Հավելվածի 81-րդ կետը համաձայն որի՝ (…) սույն կետով սահմանված լիազորությունը Հանձնաժողովը կարող է կիրառել միայն մեկ անգամ: Սույն կետի իմաստով անհամապատասխանությունը համարվում է տեխնիկական բնույթի, եթե հայտը ներկայացվել է սույն ընթացակարգի 61-րդ, 64-րդ, 70-րդ, 71-րդ, 72-րդ կամ 78-րդ կետերով սահմանված պահանջների խախտմամբ։ Լրացուցիչ պարզաբանման կարիք ունի այն հանգամանքը, արդյոք որակավորման հարցմամբ նախատեսված հայտատուի փաստաթղթերը, եթե ստորագրված լինեն անձամբ հայտատուի կողմից սույն ընթացակարգի իմաստով համարվելու է տեխնիկական բնույթի անհամապատասխանություն:</w:t>
            </w:r>
          </w:p>
        </w:tc>
        <w:tc>
          <w:tcPr>
            <w:tcW w:w="0" w:type="auto"/>
            <w:tcBorders>
              <w:top w:val="outset" w:sz="6" w:space="0" w:color="auto"/>
              <w:left w:val="outset" w:sz="6" w:space="0" w:color="auto"/>
              <w:bottom w:val="outset" w:sz="6" w:space="0" w:color="auto"/>
              <w:right w:val="nil"/>
            </w:tcBorders>
            <w:shd w:val="clear" w:color="auto" w:fill="FFFFFF"/>
          </w:tcPr>
          <w:p w14:paraId="0AB515C4" w14:textId="181B7D78" w:rsidR="001E604B" w:rsidRPr="00BD0B25" w:rsidRDefault="001E604B" w:rsidP="001E604B">
            <w:pPr>
              <w:spacing w:after="0" w:line="240" w:lineRule="auto"/>
              <w:rPr>
                <w:rFonts w:ascii="GHEA Grapalat" w:eastAsia="Times New Roman" w:hAnsi="GHEA Grapalat" w:cs="Arial"/>
                <w:color w:val="333333"/>
                <w:kern w:val="0"/>
                <w14:ligatures w14:val="none"/>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6010C908" w14:textId="77777777" w:rsidR="001E604B" w:rsidRPr="00BD0B25" w:rsidRDefault="001E604B" w:rsidP="001E604B">
            <w:pPr>
              <w:spacing w:after="0" w:line="240" w:lineRule="auto"/>
              <w:rPr>
                <w:rFonts w:ascii="GHEA Grapalat" w:eastAsia="Times New Roman" w:hAnsi="GHEA Grapalat" w:cs="Arial"/>
                <w:color w:val="333333"/>
                <w:kern w:val="0"/>
                <w14:ligatures w14:val="none"/>
              </w:rPr>
            </w:pPr>
          </w:p>
        </w:tc>
      </w:tr>
      <w:tr w:rsidR="001E604B" w:rsidRPr="00BD0B25" w14:paraId="4FD675E9"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0DBE9CC" w14:textId="0325454F" w:rsidR="001E604B" w:rsidRPr="00BD0B25" w:rsidRDefault="007E7DC7" w:rsidP="007E7DC7">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34-րդ կետի հղումն ունի վերանայման կարիք, հաշվի առնելով, որ նշված դրույթում հղում </w:t>
            </w:r>
            <w:r w:rsidRPr="00BD0B25">
              <w:rPr>
                <w:rFonts w:ascii="GHEA Grapalat" w:eastAsia="Times New Roman" w:hAnsi="GHEA Grapalat" w:cs="Arial"/>
                <w:color w:val="333333"/>
                <w:kern w:val="0"/>
                <w:lang w:val="hy-AM"/>
                <w14:ligatures w14:val="none"/>
              </w:rPr>
              <w:lastRenderedPageBreak/>
              <w:t>կատարած 32-րդ կետում ծրարի վերաբերյալ հիշատակում չկա:</w:t>
            </w:r>
          </w:p>
        </w:tc>
        <w:tc>
          <w:tcPr>
            <w:tcW w:w="0" w:type="auto"/>
            <w:tcBorders>
              <w:top w:val="outset" w:sz="6" w:space="0" w:color="auto"/>
              <w:left w:val="outset" w:sz="6" w:space="0" w:color="auto"/>
              <w:bottom w:val="outset" w:sz="6" w:space="0" w:color="auto"/>
              <w:right w:val="nil"/>
            </w:tcBorders>
            <w:shd w:val="clear" w:color="auto" w:fill="FFFFFF"/>
          </w:tcPr>
          <w:p w14:paraId="4FA503C3" w14:textId="066A6EDB" w:rsidR="001E604B" w:rsidRPr="00BD0B25" w:rsidRDefault="007167FB" w:rsidP="001E604B">
            <w:pPr>
              <w:spacing w:after="0" w:line="240" w:lineRule="auto"/>
              <w:rPr>
                <w:rFonts w:ascii="GHEA Grapalat" w:eastAsia="Times New Roman" w:hAnsi="GHEA Grapalat" w:cs="Arial"/>
                <w:color w:val="333333"/>
                <w:kern w:val="0"/>
                <w14:ligatures w14:val="none"/>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088E22B7" w14:textId="77777777" w:rsidR="001E604B" w:rsidRPr="00BD0B25" w:rsidRDefault="001E604B" w:rsidP="001E604B">
            <w:pPr>
              <w:spacing w:after="0" w:line="240" w:lineRule="auto"/>
              <w:rPr>
                <w:rFonts w:ascii="GHEA Grapalat" w:eastAsia="Times New Roman" w:hAnsi="GHEA Grapalat" w:cs="Arial"/>
                <w:color w:val="333333"/>
                <w:kern w:val="0"/>
                <w14:ligatures w14:val="none"/>
              </w:rPr>
            </w:pPr>
          </w:p>
        </w:tc>
      </w:tr>
      <w:tr w:rsidR="001E604B" w:rsidRPr="00AB666F" w14:paraId="03D62466"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B5B240D" w14:textId="77777777" w:rsidR="007E7DC7" w:rsidRPr="00BD0B25" w:rsidRDefault="007E7DC7" w:rsidP="007E7DC7">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38-րդ կետի համաձայն՝ որակավորման հայտերը (այդ թվում՝ դրանց փոփոխությունները և լրացումները) պետք է ներկայացվեն մինչև որակավորման հայտերը ներկայացնելու վերջնաժամկետի վերջին օրը՝ ժամը 18։00-ն։ Որակավորման հայտերի ներկայացման ձևը և վայրը սահմանվում են որակավորման հարցմամբ։ Վերջնաժամկետից ուշ ներկայացված որակավորման հայտերը ենթակա չեն գնահատման։ Հանձնաժողովը մերժում է այդպիսի որակավորման հայտերը և վերադարձնում դրանք ներկայացրած անձանց։</w:t>
            </w:r>
          </w:p>
          <w:p w14:paraId="72830CEB" w14:textId="77777777" w:rsidR="007E7DC7" w:rsidRPr="00BD0B25" w:rsidRDefault="007E7DC7" w:rsidP="007E7DC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Հարկ է նկատի ունենալ Հավելվածի 14-րդ կետը, համաձայն որի՝ (…) Որակավորման հայտերի ներկայացման ժամկետը չի կարող պակաս լինել որակավորման հարցման հրապարակման օրվանից հաշված 40 օրացուցային օրից։(...), ինչպես նաև Հավելվածի 31-րդ կետը, համաձայն որի՝ Որակավորման </w:t>
            </w:r>
            <w:r w:rsidRPr="00BD0B25">
              <w:rPr>
                <w:rFonts w:ascii="GHEA Grapalat" w:eastAsia="Times New Roman" w:hAnsi="GHEA Grapalat" w:cs="Arial"/>
                <w:color w:val="333333"/>
                <w:kern w:val="0"/>
                <w:lang w:val="hy-AM"/>
                <w14:ligatures w14:val="none"/>
              </w:rPr>
              <w:lastRenderedPageBreak/>
              <w:t xml:space="preserve">հայտը ներկայացվում է միայն առձեռն եղանակով՝ որակավորման հարցմամբ սահմանված հասցե։ </w:t>
            </w:r>
          </w:p>
          <w:p w14:paraId="28937980" w14:textId="77777777" w:rsidR="007E7DC7" w:rsidRPr="00BD0B25" w:rsidRDefault="007E7DC7" w:rsidP="007E7DC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Այս կապակացությամբ գտնում ենք, որ հստակեցման կարիք ունի, թե ինչ եղանակով պետք է որակավորման հայտերը (այդ թվում՝ դրանց փոփոխությունները և լրացումները) ներկայացվեն, եթե դրանց վերջնաժամկետի ներկայացման օրը համընկնի ոչ աշխատանքային օրվա հետ:</w:t>
            </w:r>
          </w:p>
          <w:p w14:paraId="3CA8ED28" w14:textId="77777777" w:rsidR="007E7DC7" w:rsidRPr="00BD0B25" w:rsidRDefault="007E7DC7" w:rsidP="007E7DC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Նույն դիտարկումը վերաբերում է Հավելվածի 77-րդ կետին:</w:t>
            </w:r>
          </w:p>
          <w:p w14:paraId="1C84087B" w14:textId="379EE036" w:rsidR="001E604B" w:rsidRPr="00BD0B25" w:rsidRDefault="007E7DC7" w:rsidP="007E7DC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Միաժամանակ հայտնում ենք, որ Հավելվածի 38-րդ կետում անհրաժեշտ է հստակեցնել, թե հանձնաժողովի կողմից մերժված հայտերը ինչ եղանակով և ինչ ժամկետում են վերադարձվում ներկայացրած անձանց:</w:t>
            </w:r>
          </w:p>
        </w:tc>
        <w:tc>
          <w:tcPr>
            <w:tcW w:w="0" w:type="auto"/>
            <w:tcBorders>
              <w:top w:val="outset" w:sz="6" w:space="0" w:color="auto"/>
              <w:left w:val="outset" w:sz="6" w:space="0" w:color="auto"/>
              <w:bottom w:val="outset" w:sz="6" w:space="0" w:color="auto"/>
              <w:right w:val="nil"/>
            </w:tcBorders>
            <w:shd w:val="clear" w:color="auto" w:fill="FFFFFF"/>
          </w:tcPr>
          <w:p w14:paraId="37F09BCF" w14:textId="766E07AF" w:rsidR="007E7DC7" w:rsidRPr="00BD0B25" w:rsidRDefault="007E7DC7" w:rsidP="007E7DC7">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Ընդունվել է մասնակի:</w:t>
            </w:r>
          </w:p>
          <w:p w14:paraId="10462AD5" w14:textId="60A2089B" w:rsidR="001E604B" w:rsidRPr="00BD0B25" w:rsidRDefault="006A0222" w:rsidP="001E604B">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«Նորմատիվ իրավական ակտերի մասին» ՀՀ օրենքի 32-րդ հոդվածի 4-րդ մասի համաձայն՝ եթե ժամկետի վերջին օրը ոչ աշխատանքային օր է, ապա ժամկետի ավարտի օր է համարվում դրան հաջորդող աշխատանքային օրը: Հետևաբար, ներկայացված դեպքում կգործի այս կարգավորումը: Բացի այդ, Հավելվածի 14-րդ և 59-րդ կետերով սահմանված է, որ հանձնաժողովը կարող է սահմանել համապատասխանաբար՝ որակավորման հայտի և առաջարկի հայտի ներկայացման՝ Հավելվածով սահմանված ժամկետից ավելի երկար ժամկետ, ուստի, ըստ </w:t>
            </w:r>
            <w:r w:rsidRPr="00BD0B25">
              <w:rPr>
                <w:rFonts w:ascii="GHEA Grapalat" w:eastAsia="Times New Roman" w:hAnsi="GHEA Grapalat" w:cs="Arial"/>
                <w:color w:val="333333"/>
                <w:kern w:val="0"/>
                <w:lang w:val="hy-AM"/>
                <w14:ligatures w14:val="none"/>
              </w:rPr>
              <w:lastRenderedPageBreak/>
              <w:t>անհրաժեշտության, Հանձնաժողովը կարող է կիրառել այս նորմերը:</w:t>
            </w:r>
          </w:p>
        </w:tc>
        <w:tc>
          <w:tcPr>
            <w:tcW w:w="0" w:type="auto"/>
            <w:tcBorders>
              <w:top w:val="outset" w:sz="6" w:space="0" w:color="auto"/>
              <w:left w:val="nil"/>
              <w:bottom w:val="outset" w:sz="6" w:space="0" w:color="auto"/>
              <w:right w:val="outset" w:sz="6" w:space="0" w:color="auto"/>
            </w:tcBorders>
            <w:shd w:val="clear" w:color="auto" w:fill="FFFFFF"/>
          </w:tcPr>
          <w:p w14:paraId="6EE5E02E" w14:textId="77777777" w:rsidR="001E604B" w:rsidRPr="00BD0B25" w:rsidRDefault="001E604B" w:rsidP="001E604B">
            <w:pPr>
              <w:spacing w:after="0" w:line="240" w:lineRule="auto"/>
              <w:rPr>
                <w:rFonts w:ascii="GHEA Grapalat" w:eastAsia="Times New Roman" w:hAnsi="GHEA Grapalat" w:cs="Arial"/>
                <w:color w:val="333333"/>
                <w:kern w:val="0"/>
                <w:lang w:val="hy-AM"/>
                <w14:ligatures w14:val="none"/>
              </w:rPr>
            </w:pPr>
          </w:p>
        </w:tc>
      </w:tr>
      <w:tr w:rsidR="001E604B" w:rsidRPr="00AB666F" w14:paraId="06FA0C12"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1CBEEFD" w14:textId="370C3299" w:rsidR="006A0222" w:rsidRPr="00BD0B25" w:rsidRDefault="006A0222" w:rsidP="00222F13">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41-րդ կետի 4-րդ ենթակետի համաձայն՝ որակավորման հայտերի բացման նիստում հրապարակվում են տեղեկություններ` յուրաքանչյուր հայտատուի ներկայացրած փաստաթղթերի` որակավորման </w:t>
            </w:r>
            <w:r w:rsidRPr="00BD0B25">
              <w:rPr>
                <w:rFonts w:ascii="GHEA Grapalat" w:eastAsia="Times New Roman" w:hAnsi="GHEA Grapalat" w:cs="Arial"/>
                <w:color w:val="333333"/>
                <w:kern w:val="0"/>
                <w:lang w:val="hy-AM"/>
                <w14:ligatures w14:val="none"/>
              </w:rPr>
              <w:lastRenderedPageBreak/>
              <w:t>հարցմամբ սահմանված վավերապայմաններին համապատասխանելու մասին, մինչդեռ Հավելվածի 18-րդ կետով նման պահանջ նախատեսված չէ, ուստի այս առումով կարգավորումներն անհրաժեշտ է համապատասխանեցնել միմյանց:</w:t>
            </w:r>
          </w:p>
          <w:p w14:paraId="78928E91" w14:textId="479C24C5" w:rsidR="001E604B" w:rsidRPr="00BD0B25" w:rsidRDefault="006A0222" w:rsidP="00222F13">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Միաժամանակ հայտնում ենք, որ նույն կետի 5-րդ ենթակետում «հետկանչման» բառն անհրաժեշտ է փոխարինել «հետ վերցնելու» բառերով, նկատի ունենալով Օրենքի 28-րդ հոդվածի 2-րդ մասը:</w:t>
            </w:r>
          </w:p>
        </w:tc>
        <w:tc>
          <w:tcPr>
            <w:tcW w:w="0" w:type="auto"/>
            <w:tcBorders>
              <w:top w:val="outset" w:sz="6" w:space="0" w:color="auto"/>
              <w:left w:val="outset" w:sz="6" w:space="0" w:color="auto"/>
              <w:bottom w:val="outset" w:sz="6" w:space="0" w:color="auto"/>
              <w:right w:val="nil"/>
            </w:tcBorders>
            <w:shd w:val="clear" w:color="auto" w:fill="FFFFFF"/>
          </w:tcPr>
          <w:p w14:paraId="098A87D6" w14:textId="3A60DB16" w:rsidR="006A0222" w:rsidRPr="00BD0B25" w:rsidRDefault="006A0222" w:rsidP="006A0222">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Ընդունվել է մասնակի:</w:t>
            </w:r>
          </w:p>
          <w:p w14:paraId="7A03DD8F" w14:textId="77777777" w:rsidR="00222F13" w:rsidRPr="00BD0B25" w:rsidRDefault="00222F13" w:rsidP="00222F13">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Հավելվածի 18-րդ կետի 3-րդ ենթակետով սահմանված է, որ Որակավորման հարցումը ներառում է հայտատուի՝ Օպերատորի ընտրության </w:t>
            </w:r>
            <w:r w:rsidRPr="00BD0B25">
              <w:rPr>
                <w:rFonts w:ascii="GHEA Grapalat" w:eastAsia="Times New Roman" w:hAnsi="GHEA Grapalat" w:cs="Arial"/>
                <w:color w:val="333333"/>
                <w:kern w:val="0"/>
                <w:lang w:val="hy-AM"/>
                <w14:ligatures w14:val="none"/>
              </w:rPr>
              <w:lastRenderedPageBreak/>
              <w:t>ընթացակարգին մասնակցելու իրավունքը հիմնավորող տեղեկություններ և փաստաթղթեր, հայտատուների կողմից ներկայացվող հավաստումները, համաձայնությունները և դրանց նկատմամբ պահանջները: Միաժամանակ, Հավելվածի 27-րդ կետով սահմանված է այն փաստաթղթերի և հավաստումների ցանկը, որոնք պետք է ներկայացվեն որակավորման հայտով: Ոսւտի, այս առումով, Հավելվածի 41-րդ և 18-րդ կետում փոփոխություն կատարելու անհրաժեշտություն չկա:</w:t>
            </w:r>
          </w:p>
          <w:p w14:paraId="30C1BE0C" w14:textId="0157B44F" w:rsidR="00222F13" w:rsidRPr="00BD0B25" w:rsidRDefault="00222F13" w:rsidP="00222F13">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Ինչ վերաբերում է «հետկանչման» բառը փոխելուն, ապա այս մասով կատարվել է </w:t>
            </w:r>
            <w:r w:rsidRPr="00BD0B25">
              <w:rPr>
                <w:rFonts w:ascii="GHEA Grapalat" w:eastAsia="Times New Roman" w:hAnsi="GHEA Grapalat" w:cs="Arial"/>
                <w:color w:val="333333"/>
                <w:kern w:val="0"/>
                <w:lang w:val="hy-AM"/>
                <w14:ligatures w14:val="none"/>
              </w:rPr>
              <w:lastRenderedPageBreak/>
              <w:t>փոփոխություն՝ Հավելվածի 41-րդ և 79-րդ կետերում այդ բառը փոխարինվել է «հետ վերցնելու» բառերով:</w:t>
            </w:r>
          </w:p>
          <w:p w14:paraId="29744351" w14:textId="4CDB0639" w:rsidR="001E604B" w:rsidRPr="00BD0B25" w:rsidRDefault="001E604B" w:rsidP="001E604B">
            <w:pPr>
              <w:spacing w:after="0" w:line="240" w:lineRule="auto"/>
              <w:rPr>
                <w:rFonts w:ascii="GHEA Grapalat" w:eastAsia="Times New Roman" w:hAnsi="GHEA Grapalat" w:cs="Arial"/>
                <w:color w:val="333333"/>
                <w:kern w:val="0"/>
                <w:lang w:val="hy-AM"/>
                <w14:ligatures w14:val="none"/>
              </w:rPr>
            </w:pPr>
          </w:p>
        </w:tc>
        <w:tc>
          <w:tcPr>
            <w:tcW w:w="0" w:type="auto"/>
            <w:tcBorders>
              <w:top w:val="outset" w:sz="6" w:space="0" w:color="auto"/>
              <w:left w:val="nil"/>
              <w:bottom w:val="outset" w:sz="6" w:space="0" w:color="auto"/>
              <w:right w:val="outset" w:sz="6" w:space="0" w:color="auto"/>
            </w:tcBorders>
            <w:shd w:val="clear" w:color="auto" w:fill="FFFFFF"/>
          </w:tcPr>
          <w:p w14:paraId="6C4750F7" w14:textId="77777777" w:rsidR="001E604B" w:rsidRPr="00BD0B25" w:rsidRDefault="001E604B" w:rsidP="001E604B">
            <w:pPr>
              <w:spacing w:after="0" w:line="240" w:lineRule="auto"/>
              <w:rPr>
                <w:rFonts w:ascii="GHEA Grapalat" w:eastAsia="Times New Roman" w:hAnsi="GHEA Grapalat" w:cs="Arial"/>
                <w:color w:val="333333"/>
                <w:kern w:val="0"/>
                <w:lang w:val="hy-AM"/>
                <w14:ligatures w14:val="none"/>
              </w:rPr>
            </w:pPr>
          </w:p>
        </w:tc>
      </w:tr>
      <w:tr w:rsidR="0086323D" w:rsidRPr="00BD0B25" w14:paraId="183371D1"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60FD2080" w14:textId="5BC838E6" w:rsidR="0086323D" w:rsidRPr="00BD0B25" w:rsidRDefault="00112D26" w:rsidP="00112D26">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42-րդ կետի համաձայն՝ (…)Սույն կետի իմաստով անհամապատասխանությունը համարվում է տեխնիկական բնույթի, եթե հայտը ներկայացվել է սույն ընթացակարգի 27-րդ, 28-րդ, 29-րդ, 32-րդ, 33-րդ կամ 34-րդ կետերով սահմանված պահանջների խախտմամբ: Այս առումով հարկ է նկատի ունենալ Հավելվածի 27-րդ կետը, որը սահմանում է Որակավորման հայտին ներկայացվող պահանջները, մինչդեռ գտնում ենք, որ դրանք չեն հանդիսանում տեխնիկական բնույթի անհամապատասխանություններ, ուստի առաջարկում ենք կարգավորմամբ նշված հղումները վերանայել:</w:t>
            </w:r>
          </w:p>
        </w:tc>
        <w:tc>
          <w:tcPr>
            <w:tcW w:w="0" w:type="auto"/>
            <w:tcBorders>
              <w:top w:val="outset" w:sz="6" w:space="0" w:color="auto"/>
              <w:left w:val="outset" w:sz="6" w:space="0" w:color="auto"/>
              <w:bottom w:val="outset" w:sz="6" w:space="0" w:color="auto"/>
              <w:right w:val="nil"/>
            </w:tcBorders>
            <w:shd w:val="clear" w:color="auto" w:fill="FFFFFF"/>
          </w:tcPr>
          <w:p w14:paraId="69D4B4ED" w14:textId="2B9930F5" w:rsidR="0086323D" w:rsidRPr="00BD0B25" w:rsidRDefault="00112D26" w:rsidP="001E604B">
            <w:pPr>
              <w:spacing w:after="0" w:line="240" w:lineRule="auto"/>
              <w:rPr>
                <w:rFonts w:ascii="GHEA Grapalat" w:hAnsi="GHEA Grapalat"/>
                <w:lang w:val="hy-AM"/>
              </w:rPr>
            </w:pPr>
            <w:r w:rsidRPr="00BD0B25">
              <w:rPr>
                <w:rFonts w:ascii="GHEA Grapalat" w:hAnsi="GHEA Grapalat"/>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202DCD8E" w14:textId="77777777" w:rsidR="0086323D" w:rsidRPr="00BD0B25" w:rsidRDefault="0086323D" w:rsidP="001E604B">
            <w:pPr>
              <w:spacing w:after="0" w:line="240" w:lineRule="auto"/>
              <w:rPr>
                <w:rFonts w:ascii="GHEA Grapalat" w:eastAsia="Times New Roman" w:hAnsi="GHEA Grapalat" w:cs="Arial"/>
                <w:color w:val="333333"/>
                <w:kern w:val="0"/>
                <w:lang w:val="hy-AM"/>
                <w14:ligatures w14:val="none"/>
              </w:rPr>
            </w:pPr>
          </w:p>
        </w:tc>
      </w:tr>
      <w:tr w:rsidR="00275D9A" w:rsidRPr="00BD0B25" w14:paraId="2A4BCEB7"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57ED499" w14:textId="77777777" w:rsidR="00275D9A" w:rsidRPr="00BD0B25" w:rsidRDefault="00275D9A" w:rsidP="00275D9A">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Հավելվածի 43-րդ կետով նշվել է, որ եթե սույն ընթացակարգի 42-րդ կետով սահմանված ժամկետում </w:t>
            </w:r>
            <w:r w:rsidRPr="00BD0B25">
              <w:rPr>
                <w:rFonts w:ascii="GHEA Grapalat" w:eastAsia="Times New Roman" w:hAnsi="GHEA Grapalat" w:cs="Arial"/>
                <w:color w:val="333333"/>
                <w:kern w:val="0"/>
                <w:lang w:val="hy-AM"/>
                <w14:ligatures w14:val="none"/>
              </w:rPr>
              <w:lastRenderedPageBreak/>
              <w:t>հայտատուն կատարում է արձանագրված անհամապատասխանության շտկմանն ուղղված գործողություններ, ապա վերջինիս որակավորման հայտը գնահատվում է՝ հիմք ընդունելով կատարված շտկումները:</w:t>
            </w:r>
          </w:p>
          <w:p w14:paraId="79A7A4AF" w14:textId="0DAEC7FA" w:rsidR="00275D9A" w:rsidRPr="00BD0B25" w:rsidRDefault="00275D9A" w:rsidP="00275D9A">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Նշված կարգավորման մեջ անհրաժեշտ է հստակեցնել, թե որոնք են անհամապատասխանության շտկմանն ուղղված գործողությունները՝ նախատեսելով կարգավորում շտկված հայտերը կրկին ներկայացնելու վերաբերյալ:</w:t>
            </w:r>
          </w:p>
        </w:tc>
        <w:tc>
          <w:tcPr>
            <w:tcW w:w="0" w:type="auto"/>
            <w:tcBorders>
              <w:top w:val="outset" w:sz="6" w:space="0" w:color="auto"/>
              <w:left w:val="outset" w:sz="6" w:space="0" w:color="auto"/>
              <w:bottom w:val="outset" w:sz="6" w:space="0" w:color="auto"/>
              <w:right w:val="nil"/>
            </w:tcBorders>
            <w:shd w:val="clear" w:color="auto" w:fill="FFFFFF"/>
          </w:tcPr>
          <w:p w14:paraId="2F65C2EA" w14:textId="2C527E52" w:rsidR="00275D9A" w:rsidRPr="00BD0B25" w:rsidRDefault="00275D9A" w:rsidP="00275D9A">
            <w:pPr>
              <w:spacing w:after="0" w:line="240" w:lineRule="auto"/>
              <w:rPr>
                <w:rFonts w:ascii="GHEA Grapalat" w:hAnsi="GHEA Grapalat"/>
                <w:lang w:val="hy-AM"/>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6DF34FDD" w14:textId="77777777" w:rsidR="00275D9A" w:rsidRPr="00BD0B25" w:rsidRDefault="00275D9A" w:rsidP="00275D9A">
            <w:pPr>
              <w:spacing w:after="0" w:line="240" w:lineRule="auto"/>
              <w:rPr>
                <w:rFonts w:ascii="GHEA Grapalat" w:eastAsia="Times New Roman" w:hAnsi="GHEA Grapalat" w:cs="Arial"/>
                <w:color w:val="333333"/>
                <w:kern w:val="0"/>
                <w:lang w:val="hy-AM"/>
                <w14:ligatures w14:val="none"/>
              </w:rPr>
            </w:pPr>
          </w:p>
        </w:tc>
      </w:tr>
      <w:tr w:rsidR="00275D9A" w:rsidRPr="00AB666F" w14:paraId="622D5FD0"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37CEEB4" w14:textId="60009D1E" w:rsidR="00275D9A" w:rsidRPr="00BD0B25" w:rsidRDefault="00477E21" w:rsidP="00477E21">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45-րդ կետում նշվում են Օպերատորի հայտի մերժման հիմքերը, մինչդեռ Օրենքի 27-րդ հոդվածի 3-րդ մասով դրանք հստակ սահմանված են, ուստի նշվածով պայմանավորված անհրաժեշտ է կարգավորումն համապատասխանեցնել Օրենքի նշված հոդվածին:</w:t>
            </w:r>
          </w:p>
        </w:tc>
        <w:tc>
          <w:tcPr>
            <w:tcW w:w="0" w:type="auto"/>
            <w:tcBorders>
              <w:top w:val="outset" w:sz="6" w:space="0" w:color="auto"/>
              <w:left w:val="outset" w:sz="6" w:space="0" w:color="auto"/>
              <w:bottom w:val="outset" w:sz="6" w:space="0" w:color="auto"/>
              <w:right w:val="nil"/>
            </w:tcBorders>
            <w:shd w:val="clear" w:color="auto" w:fill="FFFFFF"/>
          </w:tcPr>
          <w:p w14:paraId="3091AAAE" w14:textId="77777777" w:rsidR="00275D9A" w:rsidRPr="00BD0B25" w:rsidRDefault="00477E21" w:rsidP="00275D9A">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Չի ընդունվել:</w:t>
            </w:r>
          </w:p>
          <w:p w14:paraId="2ADE5525" w14:textId="6361A0EE" w:rsidR="009C4E2B" w:rsidRPr="00BD0B25" w:rsidRDefault="009C4E2B" w:rsidP="00275D9A">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Հավելվածի 45-րդ կետում նշված հիմքերը համապատասխանում են Օրենքի 27-րդ հոդվածի 3-րդ մասին:</w:t>
            </w:r>
          </w:p>
        </w:tc>
        <w:tc>
          <w:tcPr>
            <w:tcW w:w="0" w:type="auto"/>
            <w:tcBorders>
              <w:top w:val="outset" w:sz="6" w:space="0" w:color="auto"/>
              <w:left w:val="nil"/>
              <w:bottom w:val="outset" w:sz="6" w:space="0" w:color="auto"/>
              <w:right w:val="outset" w:sz="6" w:space="0" w:color="auto"/>
            </w:tcBorders>
            <w:shd w:val="clear" w:color="auto" w:fill="FFFFFF"/>
          </w:tcPr>
          <w:p w14:paraId="2E75398B" w14:textId="77777777" w:rsidR="00275D9A" w:rsidRPr="00BD0B25" w:rsidRDefault="00275D9A" w:rsidP="00275D9A">
            <w:pPr>
              <w:spacing w:after="0" w:line="240" w:lineRule="auto"/>
              <w:rPr>
                <w:rFonts w:ascii="GHEA Grapalat" w:eastAsia="Times New Roman" w:hAnsi="GHEA Grapalat" w:cs="Arial"/>
                <w:color w:val="333333"/>
                <w:kern w:val="0"/>
                <w:lang w:val="hy-AM"/>
                <w14:ligatures w14:val="none"/>
              </w:rPr>
            </w:pPr>
          </w:p>
        </w:tc>
      </w:tr>
      <w:tr w:rsidR="00275D9A" w:rsidRPr="00AB666F" w14:paraId="43182BBE"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6620FB21" w14:textId="77777777" w:rsidR="00C764D7" w:rsidRPr="00BD0B25" w:rsidRDefault="00C764D7" w:rsidP="00C764D7">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Հավելվածի 49-րդ կետն առաջարկում ենք վերանայել, նկատի ունենալով, որ Օրենքում արդեն իսկ սահմանված է լիազորություն </w:t>
            </w:r>
            <w:r w:rsidRPr="00BD0B25">
              <w:rPr>
                <w:rFonts w:ascii="GHEA Grapalat" w:eastAsia="Times New Roman" w:hAnsi="GHEA Grapalat" w:cs="Arial"/>
                <w:color w:val="333333"/>
                <w:kern w:val="0"/>
                <w:lang w:val="hy-AM"/>
                <w14:ligatures w14:val="none"/>
              </w:rPr>
              <w:lastRenderedPageBreak/>
              <w:t>Վարչապետի համար հաստատելու Հանձնաժողովի աշխատակարգը:</w:t>
            </w:r>
          </w:p>
          <w:p w14:paraId="2BD76FD1" w14:textId="79DD7162" w:rsidR="00275D9A" w:rsidRPr="00BD0B25" w:rsidRDefault="00C764D7" w:rsidP="00C764D7">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Նույն դիտարկումը վերաբերում է Հավելվածի ողջ տեքստում առկա նույնանման կարգավորումներին:</w:t>
            </w:r>
            <w:r w:rsidRPr="00BD0B25">
              <w:rPr>
                <w:rFonts w:ascii="GHEA Grapalat" w:eastAsia="Times New Roman" w:hAnsi="GHEA Grapalat" w:cs="Arial"/>
                <w:color w:val="333333"/>
                <w:kern w:val="0"/>
                <w:lang w:val="hy-AM"/>
                <w14:ligatures w14:val="none"/>
              </w:rPr>
              <w:tab/>
            </w:r>
          </w:p>
        </w:tc>
        <w:tc>
          <w:tcPr>
            <w:tcW w:w="0" w:type="auto"/>
            <w:tcBorders>
              <w:top w:val="outset" w:sz="6" w:space="0" w:color="auto"/>
              <w:left w:val="outset" w:sz="6" w:space="0" w:color="auto"/>
              <w:bottom w:val="outset" w:sz="6" w:space="0" w:color="auto"/>
              <w:right w:val="nil"/>
            </w:tcBorders>
            <w:shd w:val="clear" w:color="auto" w:fill="FFFFFF"/>
          </w:tcPr>
          <w:p w14:paraId="2C004F10" w14:textId="77777777" w:rsidR="00275D9A" w:rsidRPr="00BD0B25" w:rsidRDefault="00C764D7" w:rsidP="00275D9A">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Չի ընդունվել:</w:t>
            </w:r>
          </w:p>
          <w:p w14:paraId="02E96AEA" w14:textId="3F5C0AB1" w:rsidR="00C764D7" w:rsidRPr="00BD0B25" w:rsidRDefault="00C764D7" w:rsidP="00275D9A">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Նկատի ունենալով, որ Հավելվածը մանրամասն կարգավորում է մրցույթի </w:t>
            </w:r>
            <w:r w:rsidRPr="00BD0B25">
              <w:rPr>
                <w:rFonts w:ascii="GHEA Grapalat" w:eastAsia="Times New Roman" w:hAnsi="GHEA Grapalat" w:cs="Arial"/>
                <w:color w:val="333333"/>
                <w:kern w:val="0"/>
                <w:lang w:val="hy-AM"/>
                <w14:ligatures w14:val="none"/>
              </w:rPr>
              <w:lastRenderedPageBreak/>
              <w:t xml:space="preserve">իրականացման ողջ ընթացակարգը, միաժամանակ, մի շարք հարցեր նպատակահարմար է սահմանել ոչ թե Հավելվածով, այլ Հանձնաժողովի աշխատակարգով՝ նշված նորմը նշվել է ցույց տալու համար, որ դրանցում նշված հարցերը կարգավորվում են աշխատակարգով:  </w:t>
            </w:r>
          </w:p>
        </w:tc>
        <w:tc>
          <w:tcPr>
            <w:tcW w:w="0" w:type="auto"/>
            <w:tcBorders>
              <w:top w:val="outset" w:sz="6" w:space="0" w:color="auto"/>
              <w:left w:val="nil"/>
              <w:bottom w:val="outset" w:sz="6" w:space="0" w:color="auto"/>
              <w:right w:val="outset" w:sz="6" w:space="0" w:color="auto"/>
            </w:tcBorders>
            <w:shd w:val="clear" w:color="auto" w:fill="FFFFFF"/>
          </w:tcPr>
          <w:p w14:paraId="4FB73925" w14:textId="77777777" w:rsidR="00275D9A" w:rsidRPr="00BD0B25" w:rsidRDefault="00275D9A" w:rsidP="00275D9A">
            <w:pPr>
              <w:spacing w:after="0" w:line="240" w:lineRule="auto"/>
              <w:rPr>
                <w:rFonts w:ascii="GHEA Grapalat" w:eastAsia="Times New Roman" w:hAnsi="GHEA Grapalat" w:cs="Arial"/>
                <w:color w:val="333333"/>
                <w:kern w:val="0"/>
                <w:lang w:val="hy-AM"/>
                <w14:ligatures w14:val="none"/>
              </w:rPr>
            </w:pPr>
          </w:p>
        </w:tc>
      </w:tr>
      <w:tr w:rsidR="008C08E0" w:rsidRPr="00AB666F" w14:paraId="001B3762"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493256F" w14:textId="77777777" w:rsidR="008C08E0" w:rsidRPr="00BD0B25" w:rsidRDefault="008C08E0" w:rsidP="008C08E0">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68-րդ կետում նշվել է, որ հանձնաժողովը պարզաբանումները տրամադրում է դրանք ստանալուց հետո 2 աշխատանքային օրվա ընթացքում:</w:t>
            </w:r>
          </w:p>
          <w:p w14:paraId="7BEA93AC" w14:textId="5C0FFD59" w:rsidR="008C08E0" w:rsidRPr="00BD0B25" w:rsidRDefault="008C08E0" w:rsidP="008C08E0">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Պարզաբանման կարիք ունի, արդյոք գործնականում հանձնաժողովը կարողանալու է նշված ժամկետում նիստեր հրավիրել և պարզաբանման կարիք ունեցող հարցերի վերաբերյալ տալ պատասխաններ:</w:t>
            </w:r>
          </w:p>
        </w:tc>
        <w:tc>
          <w:tcPr>
            <w:tcW w:w="0" w:type="auto"/>
            <w:tcBorders>
              <w:top w:val="outset" w:sz="6" w:space="0" w:color="auto"/>
              <w:left w:val="outset" w:sz="6" w:space="0" w:color="auto"/>
              <w:bottom w:val="outset" w:sz="6" w:space="0" w:color="auto"/>
              <w:right w:val="nil"/>
            </w:tcBorders>
            <w:shd w:val="clear" w:color="auto" w:fill="FFFFFF"/>
          </w:tcPr>
          <w:p w14:paraId="032E42C8" w14:textId="77777777" w:rsidR="008C08E0" w:rsidRPr="00BD0B25" w:rsidRDefault="008C08E0" w:rsidP="008C08E0">
            <w:pPr>
              <w:spacing w:after="0" w:line="240" w:lineRule="auto"/>
              <w:rPr>
                <w:rFonts w:ascii="GHEA Grapalat" w:hAnsi="GHEA Grapalat"/>
                <w:lang w:val="hy-AM"/>
              </w:rPr>
            </w:pPr>
            <w:r w:rsidRPr="00BD0B25">
              <w:rPr>
                <w:rFonts w:ascii="GHEA Grapalat" w:hAnsi="GHEA Grapalat"/>
                <w:lang w:val="hy-AM"/>
              </w:rPr>
              <w:t>Ընդունվել է մասնակի:</w:t>
            </w:r>
          </w:p>
          <w:p w14:paraId="713025E4" w14:textId="38AEA975" w:rsidR="008C08E0" w:rsidRPr="00BD0B25" w:rsidRDefault="008C08E0" w:rsidP="008C08E0">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2 աշխատանքային օրվա ժամկետը փոխարինվել է 3 աշխատանքային օրվա ժամկետով, միաժամանակ, Հանձնաժողովի աշխատակարգով սահմանված է նոր հեռավար եղանակով նիստ հրավիրելու հնարավորությունը, որը, ըստ անհրաժեշտության, կարող է կիրառվել:</w:t>
            </w:r>
          </w:p>
        </w:tc>
        <w:tc>
          <w:tcPr>
            <w:tcW w:w="0" w:type="auto"/>
            <w:tcBorders>
              <w:top w:val="outset" w:sz="6" w:space="0" w:color="auto"/>
              <w:left w:val="nil"/>
              <w:bottom w:val="outset" w:sz="6" w:space="0" w:color="auto"/>
              <w:right w:val="outset" w:sz="6" w:space="0" w:color="auto"/>
            </w:tcBorders>
            <w:shd w:val="clear" w:color="auto" w:fill="FFFFFF"/>
          </w:tcPr>
          <w:p w14:paraId="5F2A9822" w14:textId="77777777" w:rsidR="008C08E0" w:rsidRPr="00BD0B25" w:rsidRDefault="008C08E0" w:rsidP="008C08E0">
            <w:pPr>
              <w:spacing w:after="0" w:line="240" w:lineRule="auto"/>
              <w:rPr>
                <w:rFonts w:ascii="GHEA Grapalat" w:eastAsia="Times New Roman" w:hAnsi="GHEA Grapalat" w:cs="Arial"/>
                <w:color w:val="333333"/>
                <w:kern w:val="0"/>
                <w:lang w:val="hy-AM"/>
                <w14:ligatures w14:val="none"/>
              </w:rPr>
            </w:pPr>
          </w:p>
        </w:tc>
      </w:tr>
      <w:tr w:rsidR="008C08E0" w:rsidRPr="00AB666F" w14:paraId="312D5432"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ED0D8BB" w14:textId="653C3C21" w:rsidR="008C08E0" w:rsidRPr="00BD0B25" w:rsidRDefault="00BC61EE" w:rsidP="00BC61EE">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70-րդ կետով նախատեսվել է, որ հայտատուն պարտավոր է հայտով ներկայացնել տեխնիկական առաջարկ և ֆինանսական առաջարկ, մինչդեռ Հավելվածի 61-րդ կետում տեխնիկական և ֆինանսական առաջարկերի ներկայացման վերաբերյալ պահանջներ սահմանված չեն, ուստի կարգավորումներն անհրաժեշտ է համապատասխանեցնել միմյանց:</w:t>
            </w:r>
          </w:p>
        </w:tc>
        <w:tc>
          <w:tcPr>
            <w:tcW w:w="0" w:type="auto"/>
            <w:tcBorders>
              <w:top w:val="outset" w:sz="6" w:space="0" w:color="auto"/>
              <w:left w:val="outset" w:sz="6" w:space="0" w:color="auto"/>
              <w:bottom w:val="outset" w:sz="6" w:space="0" w:color="auto"/>
              <w:right w:val="nil"/>
            </w:tcBorders>
            <w:shd w:val="clear" w:color="auto" w:fill="FFFFFF"/>
          </w:tcPr>
          <w:p w14:paraId="0FA2B0FF" w14:textId="77777777" w:rsidR="008C08E0" w:rsidRPr="00BD0B25" w:rsidRDefault="00BC61EE" w:rsidP="008C08E0">
            <w:pPr>
              <w:spacing w:after="0" w:line="240" w:lineRule="auto"/>
              <w:rPr>
                <w:rFonts w:ascii="GHEA Grapalat" w:hAnsi="GHEA Grapalat"/>
                <w:lang w:val="hy-AM"/>
              </w:rPr>
            </w:pPr>
            <w:r w:rsidRPr="00BD0B25">
              <w:rPr>
                <w:rFonts w:ascii="GHEA Grapalat" w:hAnsi="GHEA Grapalat"/>
                <w:lang w:val="hy-AM"/>
              </w:rPr>
              <w:t>Չի ը</w:t>
            </w:r>
            <w:r w:rsidR="008C08E0" w:rsidRPr="00BD0B25">
              <w:rPr>
                <w:rFonts w:ascii="GHEA Grapalat" w:hAnsi="GHEA Grapalat"/>
                <w:lang w:val="hy-AM"/>
              </w:rPr>
              <w:t>նդունվել:</w:t>
            </w:r>
          </w:p>
          <w:p w14:paraId="2D178196" w14:textId="21F7F1B0" w:rsidR="00EE1BB8" w:rsidRPr="00BD0B25" w:rsidRDefault="00EE1BB8" w:rsidP="008C08E0">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Հավելվածի 70-րդ և 61-րդ կետերը կարգավորում են տարբեր հարցեր: Մասնավորապես, 91-րդ կետը վերաբերում է առաջարկի հարցմանը, որում մանրամասն նշված են ներառման ենթակա տեղեկությունները, իսկ 70-րդ կետը վերաբերում է տեխնիկական առաջարկին: Ավելին, 78-րդ կետում նշված է տեխնիկական առաջարկի բովանդակությունը:</w:t>
            </w:r>
          </w:p>
        </w:tc>
        <w:tc>
          <w:tcPr>
            <w:tcW w:w="0" w:type="auto"/>
            <w:tcBorders>
              <w:top w:val="outset" w:sz="6" w:space="0" w:color="auto"/>
              <w:left w:val="nil"/>
              <w:bottom w:val="outset" w:sz="6" w:space="0" w:color="auto"/>
              <w:right w:val="outset" w:sz="6" w:space="0" w:color="auto"/>
            </w:tcBorders>
            <w:shd w:val="clear" w:color="auto" w:fill="FFFFFF"/>
          </w:tcPr>
          <w:p w14:paraId="79D31082" w14:textId="77777777" w:rsidR="008C08E0" w:rsidRPr="00BD0B25" w:rsidRDefault="008C08E0" w:rsidP="008C08E0">
            <w:pPr>
              <w:spacing w:after="0" w:line="240" w:lineRule="auto"/>
              <w:rPr>
                <w:rFonts w:ascii="GHEA Grapalat" w:eastAsia="Times New Roman" w:hAnsi="GHEA Grapalat" w:cs="Arial"/>
                <w:color w:val="333333"/>
                <w:kern w:val="0"/>
                <w:lang w:val="hy-AM"/>
                <w14:ligatures w14:val="none"/>
              </w:rPr>
            </w:pPr>
          </w:p>
        </w:tc>
      </w:tr>
      <w:tr w:rsidR="008C08E0" w:rsidRPr="00AB666F" w14:paraId="0C9343DB"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BE1C338" w14:textId="2E4CAD02" w:rsidR="008C08E0" w:rsidRPr="00BD0B25" w:rsidRDefault="00376C13" w:rsidP="00376C13">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Հավելվածի 73-րդ, 74-րդ, 76-րդ և 77-րդ կետերում «հայտերի» բառերից առաջ առաջարկում ենք լրացնել «առաջարկի հարցման փուլի» բառերը նկատի ունենալով Հավելվածի 8-րդ գլխի վերնագիրը:</w:t>
            </w:r>
          </w:p>
        </w:tc>
        <w:tc>
          <w:tcPr>
            <w:tcW w:w="0" w:type="auto"/>
            <w:tcBorders>
              <w:top w:val="outset" w:sz="6" w:space="0" w:color="auto"/>
              <w:left w:val="outset" w:sz="6" w:space="0" w:color="auto"/>
              <w:bottom w:val="outset" w:sz="6" w:space="0" w:color="auto"/>
              <w:right w:val="nil"/>
            </w:tcBorders>
            <w:shd w:val="clear" w:color="auto" w:fill="FFFFFF"/>
          </w:tcPr>
          <w:p w14:paraId="20F38BCA" w14:textId="77777777" w:rsidR="008C08E0" w:rsidRPr="00BD0B25" w:rsidRDefault="00376C13" w:rsidP="008C08E0">
            <w:pPr>
              <w:spacing w:after="0" w:line="240" w:lineRule="auto"/>
              <w:rPr>
                <w:rFonts w:ascii="GHEA Grapalat" w:hAnsi="GHEA Grapalat"/>
                <w:lang w:val="hy-AM"/>
              </w:rPr>
            </w:pPr>
            <w:r w:rsidRPr="00BD0B25">
              <w:rPr>
                <w:rFonts w:ascii="GHEA Grapalat" w:hAnsi="GHEA Grapalat"/>
                <w:lang w:val="hy-AM"/>
              </w:rPr>
              <w:t>Չի ընդունվել:</w:t>
            </w:r>
          </w:p>
          <w:p w14:paraId="16A50227" w14:textId="77777777" w:rsidR="006A2C23" w:rsidRPr="00BD0B25" w:rsidRDefault="006A2C23" w:rsidP="006A2C23">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Հավելվածի 3-րդ կետով սահմանված են Հավելվածում կիրառվող հասկացությունների իմաստը, որի համաձայն՝ որակավորման հայտ՝ որակավորման հարցմամբ սահմանված որակավորման չափանիշներին, ինչպես նաև Օրենքով և սույն </w:t>
            </w:r>
            <w:r w:rsidRPr="00BD0B25">
              <w:rPr>
                <w:rFonts w:ascii="GHEA Grapalat" w:eastAsia="Times New Roman" w:hAnsi="GHEA Grapalat" w:cs="Arial"/>
                <w:color w:val="333333"/>
                <w:kern w:val="0"/>
                <w:lang w:val="hy-AM"/>
                <w14:ligatures w14:val="none"/>
              </w:rPr>
              <w:lastRenderedPageBreak/>
              <w:t>ընթացակարգով սահմանված պահանջներին հայտատուի համապատասխանությունը հավաստելու նպատակով հայտատուի կողմից ներկայացված փաստաթղթերի ամբողջություն</w:t>
            </w:r>
            <w:r w:rsidRPr="00BD0B25">
              <w:rPr>
                <w:rFonts w:ascii="Cambria Math" w:eastAsia="Times New Roman" w:hAnsi="Cambria Math" w:cs="Cambria Math"/>
                <w:color w:val="333333"/>
                <w:kern w:val="0"/>
                <w:lang w:val="hy-AM"/>
                <w14:ligatures w14:val="none"/>
              </w:rPr>
              <w:t>․</w:t>
            </w:r>
          </w:p>
          <w:p w14:paraId="1F0B3A0D" w14:textId="53503F20" w:rsidR="006A2C23" w:rsidRPr="00BD0B25" w:rsidRDefault="006A2C23" w:rsidP="006A2C23">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հայտ` առաջարկի հարցման հիման վրա հայտատուի կողմից ներկայացվող առաջարկ, որը ներառում է ֆինանսական առաջարկ և տեխնիկական առաջարկ:</w:t>
            </w:r>
          </w:p>
        </w:tc>
        <w:tc>
          <w:tcPr>
            <w:tcW w:w="0" w:type="auto"/>
            <w:tcBorders>
              <w:top w:val="outset" w:sz="6" w:space="0" w:color="auto"/>
              <w:left w:val="nil"/>
              <w:bottom w:val="outset" w:sz="6" w:space="0" w:color="auto"/>
              <w:right w:val="outset" w:sz="6" w:space="0" w:color="auto"/>
            </w:tcBorders>
            <w:shd w:val="clear" w:color="auto" w:fill="FFFFFF"/>
          </w:tcPr>
          <w:p w14:paraId="0CBEBE32" w14:textId="77777777" w:rsidR="008C08E0" w:rsidRPr="00BD0B25" w:rsidRDefault="008C08E0" w:rsidP="008C08E0">
            <w:pPr>
              <w:spacing w:after="0" w:line="240" w:lineRule="auto"/>
              <w:rPr>
                <w:rFonts w:ascii="GHEA Grapalat" w:eastAsia="Times New Roman" w:hAnsi="GHEA Grapalat" w:cs="Arial"/>
                <w:color w:val="333333"/>
                <w:kern w:val="0"/>
                <w:lang w:val="hy-AM"/>
                <w14:ligatures w14:val="none"/>
              </w:rPr>
            </w:pPr>
          </w:p>
        </w:tc>
      </w:tr>
      <w:tr w:rsidR="008C08E0" w:rsidRPr="00BD0B25" w14:paraId="2FE8A2C5"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508566B0" w14:textId="77777777" w:rsidR="00CE352F" w:rsidRPr="00BD0B25" w:rsidRDefault="00CE352F" w:rsidP="00CE352F">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Հավելվածի 79-րդ կետի համաձայն՝ Հանձնաժողովի կողմից առաջարկի հարցմամբ նշված տեխնիկական առաջարկների բացման օրը, ժամին և վայրում, իսկ բոլոր որակավորված հայտատուների կողմից հայտերը մինչև սահմանված օրը ներկայացված լինելու և նրանց համաձայնության առկայության դեպքում՝ ավելի վաղ` Հանձնաժողովի կողմից սահմանված օրը, ժամին և </w:t>
            </w:r>
            <w:r w:rsidRPr="00BD0B25">
              <w:rPr>
                <w:rFonts w:ascii="GHEA Grapalat" w:eastAsia="Times New Roman" w:hAnsi="GHEA Grapalat" w:cs="Arial"/>
                <w:color w:val="333333"/>
                <w:kern w:val="0"/>
                <w:lang w:val="hy-AM"/>
                <w14:ligatures w14:val="none"/>
              </w:rPr>
              <w:lastRenderedPageBreak/>
              <w:t>վայրում առաջին հերթին բացվում են տեխնիկական առաջարկները:(…):</w:t>
            </w:r>
          </w:p>
          <w:p w14:paraId="7CC123E7" w14:textId="28FB1EA6" w:rsidR="008C08E0" w:rsidRPr="00BD0B25" w:rsidRDefault="00CE352F" w:rsidP="00CE352F">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Նշված կարգավորման մեջ անհրաժեշտ է հստակեցնել, թե հայտատուները համաձայնությունն ինչպես և ինչ ընթացակարգով են ներկայացնում:</w:t>
            </w:r>
          </w:p>
        </w:tc>
        <w:tc>
          <w:tcPr>
            <w:tcW w:w="0" w:type="auto"/>
            <w:tcBorders>
              <w:top w:val="outset" w:sz="6" w:space="0" w:color="auto"/>
              <w:left w:val="outset" w:sz="6" w:space="0" w:color="auto"/>
              <w:bottom w:val="outset" w:sz="6" w:space="0" w:color="auto"/>
              <w:right w:val="nil"/>
            </w:tcBorders>
            <w:shd w:val="clear" w:color="auto" w:fill="FFFFFF"/>
          </w:tcPr>
          <w:p w14:paraId="188B513A" w14:textId="56A0A6A2" w:rsidR="008C08E0" w:rsidRPr="00BD0B25" w:rsidRDefault="008C08E0" w:rsidP="008C08E0">
            <w:pPr>
              <w:spacing w:after="0" w:line="240" w:lineRule="auto"/>
              <w:rPr>
                <w:rFonts w:ascii="GHEA Grapalat" w:eastAsia="Times New Roman" w:hAnsi="GHEA Grapalat" w:cs="Arial"/>
                <w:color w:val="333333"/>
                <w:kern w:val="0"/>
                <w14:ligatures w14:val="none"/>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3B7DEBC" w14:textId="77777777" w:rsidR="008C08E0" w:rsidRPr="00BD0B25" w:rsidRDefault="008C08E0" w:rsidP="008C08E0">
            <w:pPr>
              <w:spacing w:after="0" w:line="240" w:lineRule="auto"/>
              <w:rPr>
                <w:rFonts w:ascii="GHEA Grapalat" w:eastAsia="Times New Roman" w:hAnsi="GHEA Grapalat" w:cs="Arial"/>
                <w:color w:val="333333"/>
                <w:kern w:val="0"/>
                <w14:ligatures w14:val="none"/>
              </w:rPr>
            </w:pPr>
          </w:p>
        </w:tc>
      </w:tr>
      <w:tr w:rsidR="008C08E0" w:rsidRPr="00AB666F" w14:paraId="472C6F13"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B5BA04D" w14:textId="29CD5EB6" w:rsidR="008C08E0" w:rsidRPr="00BD0B25" w:rsidRDefault="00CE352F" w:rsidP="00CE352F">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84-րդ կետով սահմանվում են հայտերի գնահատման եղանակները: Սույն կետում նշված գնահատման եղանակները թեպետ բխում են օրենքից, սակայն սույն ընթացակարգից պարզ չէ, թե ինչպես է որոշվելու, որ հայտի պարագայում որ գնահատման եղանակն է իրականացվելու:</w:t>
            </w:r>
          </w:p>
        </w:tc>
        <w:tc>
          <w:tcPr>
            <w:tcW w:w="0" w:type="auto"/>
            <w:tcBorders>
              <w:top w:val="outset" w:sz="6" w:space="0" w:color="auto"/>
              <w:left w:val="outset" w:sz="6" w:space="0" w:color="auto"/>
              <w:bottom w:val="outset" w:sz="6" w:space="0" w:color="auto"/>
              <w:right w:val="nil"/>
            </w:tcBorders>
            <w:shd w:val="clear" w:color="auto" w:fill="FFFFFF"/>
          </w:tcPr>
          <w:p w14:paraId="77CCD653" w14:textId="77777777" w:rsidR="008C08E0" w:rsidRPr="00BD0B25" w:rsidRDefault="00CE352F" w:rsidP="008C08E0">
            <w:pPr>
              <w:spacing w:after="0" w:line="240" w:lineRule="auto"/>
              <w:rPr>
                <w:rFonts w:ascii="GHEA Grapalat" w:hAnsi="GHEA Grapalat"/>
                <w:lang w:val="hy-AM"/>
              </w:rPr>
            </w:pPr>
            <w:r w:rsidRPr="00BD0B25">
              <w:rPr>
                <w:rFonts w:ascii="GHEA Grapalat" w:hAnsi="GHEA Grapalat"/>
                <w:lang w:val="hy-AM"/>
              </w:rPr>
              <w:t>Չի ընդունվել:</w:t>
            </w:r>
          </w:p>
          <w:p w14:paraId="752162FD" w14:textId="0E55A368" w:rsidR="00CE352F" w:rsidRPr="00BD0B25" w:rsidRDefault="00CE352F" w:rsidP="008C08E0">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Օպերատորի ընտրության յուրաքանչյուր մրցույթում կիրառվում է հայտի գնահատման մեկ եղանակ՝ ըստ նպատակահարմարության: Սույն դեպքում Կառավարության որոշման նախագծի 2-րդ կետով սահմանվել է, որ օպերատորի առաջին ընտրությունն անցկացվում է սույն որոշման հավելված 1-ի 84-րդ կետի 1-ին ենթակետով սահմանված՝ որակի և արժեքի վրա հիմնված ընտրության գնահատման եղանակով։</w:t>
            </w:r>
          </w:p>
        </w:tc>
        <w:tc>
          <w:tcPr>
            <w:tcW w:w="0" w:type="auto"/>
            <w:tcBorders>
              <w:top w:val="outset" w:sz="6" w:space="0" w:color="auto"/>
              <w:left w:val="nil"/>
              <w:bottom w:val="outset" w:sz="6" w:space="0" w:color="auto"/>
              <w:right w:val="outset" w:sz="6" w:space="0" w:color="auto"/>
            </w:tcBorders>
            <w:shd w:val="clear" w:color="auto" w:fill="FFFFFF"/>
          </w:tcPr>
          <w:p w14:paraId="1CDF8CE2" w14:textId="77777777" w:rsidR="008C08E0" w:rsidRPr="00BD0B25" w:rsidRDefault="008C08E0" w:rsidP="008C08E0">
            <w:pPr>
              <w:spacing w:after="0" w:line="240" w:lineRule="auto"/>
              <w:rPr>
                <w:rFonts w:ascii="GHEA Grapalat" w:eastAsia="Times New Roman" w:hAnsi="GHEA Grapalat" w:cs="Arial"/>
                <w:color w:val="333333"/>
                <w:kern w:val="0"/>
                <w:lang w:val="hy-AM"/>
                <w14:ligatures w14:val="none"/>
              </w:rPr>
            </w:pPr>
          </w:p>
        </w:tc>
      </w:tr>
      <w:tr w:rsidR="008C08E0" w:rsidRPr="00BD0B25" w14:paraId="3E3404DA"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1635701A" w14:textId="77777777" w:rsidR="00F62B94" w:rsidRPr="00BD0B25" w:rsidRDefault="00F62B94" w:rsidP="00F62B94">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Հավելվածի 85-րդ կետում նշվել է, որ հայտատուների ներկայացրած </w:t>
            </w:r>
            <w:r w:rsidRPr="00BD0B25">
              <w:rPr>
                <w:rFonts w:ascii="GHEA Grapalat" w:eastAsia="Times New Roman" w:hAnsi="GHEA Grapalat" w:cs="Arial"/>
                <w:color w:val="333333"/>
                <w:kern w:val="0"/>
                <w:lang w:val="hy-AM"/>
                <w14:ligatures w14:val="none"/>
              </w:rPr>
              <w:lastRenderedPageBreak/>
              <w:t xml:space="preserve">տեխնիկական առաջարկը և ֆինանսական առաջարկը գնահատվում են առանձին։ Առաջին հերթին, գնահատվում են հայտատուների տեխնիկական առաջարկները, այնուհետև՝ ֆինանսական առաջարկները։ Ֆինանսական առաջարկները չեն գնահատվում այն ժամանակ, երբ տեխնիկական առաջարկները չեն հաղթահարում Ընթացակարգի 97-րդ կետով նախատեսված նվազագույն շեմը, իսկ գնահատումը Ընթացակարգի 84-րդ կետի 3-րդ ենթակետով սահմանված եղանակով իրականացվելու դեպքում՝ տեխնիկական և ֆինանսական առաջարկները գնահատվում են միաժամանակ։ </w:t>
            </w:r>
          </w:p>
          <w:p w14:paraId="1B1A63AC" w14:textId="77777777" w:rsidR="00F62B94" w:rsidRPr="00BD0B25" w:rsidRDefault="00F62B94" w:rsidP="00F62B94">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Այս կապակցությամբ հարկ է նկատի ունենալ Հավելվածի 89-րդ կետը, համաձայն որի՝ առավելագույն՝ ֆիքսված արժեքի սահմաններում ոչ արժեքային պայմաններով առավել բարձր գնահատված առաջարկի ընտրության դեպքում ֆինանսական առաջարկին կշիռ չի տրվում, ֆինանսական առաջարկը </w:t>
            </w:r>
            <w:r w:rsidRPr="00BD0B25">
              <w:rPr>
                <w:rFonts w:ascii="GHEA Grapalat" w:eastAsia="Times New Roman" w:hAnsi="GHEA Grapalat" w:cs="Arial"/>
                <w:color w:val="333333"/>
                <w:kern w:val="0"/>
                <w:lang w:val="hy-AM"/>
                <w14:ligatures w14:val="none"/>
              </w:rPr>
              <w:lastRenderedPageBreak/>
              <w:t>հաստատվում է, եթե առավելագույն՝ ֆիքսված արժեքը չի գերազանցում, և հաղթող է ընտրվում տեխնիկական առաջարկի ամենաբարձր գնահատականը ստացած հայտատուն։ Հանձնաժողովը մերժում է սույն կետով նախատեսված շեմը չհաղթահարած հայտերը՝ առանց ֆինանսական առաջարկը բացելու։</w:t>
            </w:r>
          </w:p>
          <w:p w14:paraId="5E6E893C" w14:textId="77777777" w:rsidR="00F62B94" w:rsidRPr="00BD0B25" w:rsidRDefault="00F62B94" w:rsidP="00F62B94">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Նշված կարգավորումներից պարզ չէ, թե առավելագույն՝ ֆիքսված արժեքի սահմաններում ոչ արժեքային պայմաններով առավել բարձր գնահատված առաջարկի ընտրության դեպքում ֆինանսական և տեխնիկանան առաջարկները գնահատվելուն միաժամանակ, թե ֆինանսական առաջարկին կշիռ չի տրվելու և նախատեսված շեմը չհաղթահարած հայտերը մերժվելու են առանց ֆինանսական առաջարկը բացելու:</w:t>
            </w:r>
          </w:p>
          <w:p w14:paraId="3B4BE6E1" w14:textId="5193B523" w:rsidR="008C08E0" w:rsidRPr="00BD0B25" w:rsidRDefault="00F62B94" w:rsidP="00F62B94">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Նշվածից հասկանալի է, որ վերոնշյալ կարգավորումներն բովանդակային առումով հակասում են միմյանց, ուստի անհրաժեշտ է դրանք համապատասխանեցնել:</w:t>
            </w:r>
          </w:p>
        </w:tc>
        <w:tc>
          <w:tcPr>
            <w:tcW w:w="0" w:type="auto"/>
            <w:tcBorders>
              <w:top w:val="outset" w:sz="6" w:space="0" w:color="auto"/>
              <w:left w:val="outset" w:sz="6" w:space="0" w:color="auto"/>
              <w:bottom w:val="outset" w:sz="6" w:space="0" w:color="auto"/>
              <w:right w:val="nil"/>
            </w:tcBorders>
            <w:shd w:val="clear" w:color="auto" w:fill="FFFFFF"/>
          </w:tcPr>
          <w:p w14:paraId="69E51157" w14:textId="0BCB0DE3" w:rsidR="008C08E0" w:rsidRPr="00BD0B25" w:rsidRDefault="008C08E0" w:rsidP="008C08E0">
            <w:pPr>
              <w:spacing w:after="0" w:line="240" w:lineRule="auto"/>
              <w:rPr>
                <w:rFonts w:ascii="GHEA Grapalat" w:eastAsia="Times New Roman" w:hAnsi="GHEA Grapalat" w:cs="Arial"/>
                <w:color w:val="333333"/>
                <w:kern w:val="0"/>
                <w14:ligatures w14:val="none"/>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13D71B03" w14:textId="77777777" w:rsidR="008C08E0" w:rsidRPr="00BD0B25" w:rsidRDefault="008C08E0" w:rsidP="008C08E0">
            <w:pPr>
              <w:spacing w:after="0" w:line="240" w:lineRule="auto"/>
              <w:rPr>
                <w:rFonts w:ascii="GHEA Grapalat" w:eastAsia="Times New Roman" w:hAnsi="GHEA Grapalat" w:cs="Arial"/>
                <w:color w:val="333333"/>
                <w:kern w:val="0"/>
                <w14:ligatures w14:val="none"/>
              </w:rPr>
            </w:pPr>
          </w:p>
        </w:tc>
      </w:tr>
      <w:tr w:rsidR="008C08E0" w:rsidRPr="00BD0B25" w14:paraId="58922683"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F2FC706" w14:textId="77777777" w:rsidR="00F62B94" w:rsidRPr="00BD0B25" w:rsidRDefault="00F62B94" w:rsidP="00F62B94">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Հավելվածի 110-րդ կետում նշվել է, որ օպերատորը պարտավոր է համապատասխանել իր ներկայացրած տեխնիկական առաջարկում նշված բոլոր չափանիշներին և պայմաններին։ Ընդ որում, եթե հաղթող հայտատու հայտարարվելու օրվա դրությամբ Օպերատորը չի համապատասխանում տեխնիկական առաջարկում նշված բոլոր չափանիշներին և պայմաններին, ապա պայմանագիրը կնքելուց հետո վեցամսյա ժամկետում պարտավոր է ապահովել իր համապատասխանությունը այդ չափանիշներին և պայմաններին։</w:t>
            </w:r>
          </w:p>
          <w:p w14:paraId="56F2F8BC" w14:textId="77777777" w:rsidR="00F62B94" w:rsidRPr="00BD0B25" w:rsidRDefault="00F62B94" w:rsidP="00F62B94">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Սույն ընթացակարգից պարզ է դառնում, որ հայտատուն պետք է համապատասխանի հայտով ներկայացվող բոլոր պահանջներին, հայտին կից ներկայացնի տեխնիկական և ֆինանսական առաջարկ, ինչպես նաև Հանձնաժողովի կողմից պետք է իրականացվի հայտի գնահատում, ինչի արդյունքում հաղթող հայտատուի հետ կնքվում է </w:t>
            </w:r>
            <w:r w:rsidRPr="00BD0B25">
              <w:rPr>
                <w:rFonts w:ascii="GHEA Grapalat" w:eastAsia="Times New Roman" w:hAnsi="GHEA Grapalat" w:cs="Arial"/>
                <w:color w:val="333333"/>
                <w:kern w:val="0"/>
                <w:lang w:val="hy-AM"/>
                <w14:ligatures w14:val="none"/>
              </w:rPr>
              <w:lastRenderedPageBreak/>
              <w:t>պայմանագիր, ուստի պարզ չէ, թե ինչպես կարող է Օպերատորը հաղթող հայտատու հայտարարվելու օրվա դրությամբ չհամապատասխանել առաջարկում նշված բոլոր չափանիշներին: Բացի այդ, պարզ չէ, որ եթե չի համապատասխանում սահմանված չափանիշներին, ապա ինչպես է վերջինիս հետ կնքվում պայմանագիր:</w:t>
            </w:r>
          </w:p>
          <w:p w14:paraId="579CEF4A" w14:textId="423D300B" w:rsidR="008C08E0" w:rsidRPr="00BD0B25" w:rsidRDefault="00F62B94" w:rsidP="00F62B94">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Միաժամանակ հայտնում ենք, որ լրացուցիչ հստակեցման կարիք ունի այն հանգամանքը, որ եթե վեցամսյա ժամկետում օպերատորը չի ապահովում իր համապատասխանությունը սույն կետում նշված տեխնիկական չափանիշներին և պայմաններին, ապա ինչ ընթացակարգ է իրականացվելու:</w:t>
            </w:r>
          </w:p>
        </w:tc>
        <w:tc>
          <w:tcPr>
            <w:tcW w:w="0" w:type="auto"/>
            <w:tcBorders>
              <w:top w:val="outset" w:sz="6" w:space="0" w:color="auto"/>
              <w:left w:val="outset" w:sz="6" w:space="0" w:color="auto"/>
              <w:bottom w:val="outset" w:sz="6" w:space="0" w:color="auto"/>
              <w:right w:val="nil"/>
            </w:tcBorders>
            <w:shd w:val="clear" w:color="auto" w:fill="FFFFFF"/>
          </w:tcPr>
          <w:p w14:paraId="3A94D3E8" w14:textId="00E839C4" w:rsidR="008C08E0" w:rsidRPr="00BD0B25" w:rsidRDefault="008C08E0" w:rsidP="008C08E0">
            <w:pPr>
              <w:spacing w:after="0" w:line="240" w:lineRule="auto"/>
              <w:rPr>
                <w:rFonts w:ascii="GHEA Grapalat" w:eastAsia="Times New Roman" w:hAnsi="GHEA Grapalat" w:cs="Arial"/>
                <w:color w:val="333333"/>
                <w:kern w:val="0"/>
                <w14:ligatures w14:val="none"/>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A9245F1" w14:textId="77777777" w:rsidR="008C08E0" w:rsidRPr="00BD0B25" w:rsidRDefault="008C08E0" w:rsidP="008C08E0">
            <w:pPr>
              <w:spacing w:after="0" w:line="240" w:lineRule="auto"/>
              <w:rPr>
                <w:rFonts w:ascii="GHEA Grapalat" w:eastAsia="Times New Roman" w:hAnsi="GHEA Grapalat" w:cs="Arial"/>
                <w:color w:val="333333"/>
                <w:kern w:val="0"/>
                <w14:ligatures w14:val="none"/>
              </w:rPr>
            </w:pPr>
          </w:p>
        </w:tc>
      </w:tr>
      <w:tr w:rsidR="008A1FBE" w:rsidRPr="00AB666F" w14:paraId="1569D991"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1DF910CE" w14:textId="1E618467" w:rsidR="008A1FBE" w:rsidRPr="00BD0B25" w:rsidRDefault="008A1FBE" w:rsidP="008A1FBE">
            <w:pPr>
              <w:pStyle w:val="ListParagraph"/>
              <w:numPr>
                <w:ilvl w:val="0"/>
                <w:numId w:val="17"/>
              </w:num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lastRenderedPageBreak/>
              <w:t xml:space="preserve"> Հավելվածի 116-րդ կետում «Հայտատուն առաջարկի փուլի հայտի հետ միաժամանակ Հանձնաժողով է ներկայացնում բանկային երաշխիքի պայմանագիրը և բանկին պահանջ ներկայացնելու համար անհրաժեշտ՝ երաշխիքի </w:t>
            </w:r>
            <w:r w:rsidRPr="00BD0B25">
              <w:rPr>
                <w:rFonts w:ascii="GHEA Grapalat" w:eastAsia="Times New Roman" w:hAnsi="GHEA Grapalat" w:cs="Arial"/>
                <w:color w:val="333333"/>
                <w:kern w:val="0"/>
                <w:lang w:val="hy-AM"/>
                <w14:ligatures w14:val="none"/>
              </w:rPr>
              <w:lastRenderedPageBreak/>
              <w:t>պայմանագրով սահմանված փաստաթղթերը» բառերն առաջարկում ենք նախատեսել, որպես նույն կետի ենթակետ՝ պահպանելով «Նորմատիվ իրավական ակտերի մասին» օրենքի 14-րդ հոդվածի 5-րդ մասը։</w:t>
            </w:r>
          </w:p>
          <w:p w14:paraId="56DD07F3" w14:textId="77066ADA" w:rsidR="008A1FBE" w:rsidRPr="00BD0B25" w:rsidRDefault="008A1FBE" w:rsidP="000744ED">
            <w:pPr>
              <w:pStyle w:val="ListParagraph"/>
              <w:spacing w:after="0" w:line="240" w:lineRule="auto"/>
              <w:ind w:left="420"/>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Նույն դիտարկումը վերաբերում է Հավելվածի 124-րդ կետի «հաղթող հայտատուի որոշվելուց հետո 3 (երեք) աշխատանքային օրվա ընթացքում հաղթող հայտատուն Հանձնաժողով է ներկայացնում պայմանագրի ապահովում՝ հայտի ապահովման համար սույն ընթացակարգով սահմանված կանոններով» բառերին։</w:t>
            </w:r>
          </w:p>
        </w:tc>
        <w:tc>
          <w:tcPr>
            <w:tcW w:w="0" w:type="auto"/>
            <w:tcBorders>
              <w:top w:val="outset" w:sz="6" w:space="0" w:color="auto"/>
              <w:left w:val="outset" w:sz="6" w:space="0" w:color="auto"/>
              <w:bottom w:val="outset" w:sz="6" w:space="0" w:color="auto"/>
              <w:right w:val="nil"/>
            </w:tcBorders>
            <w:shd w:val="clear" w:color="auto" w:fill="FFFFFF"/>
          </w:tcPr>
          <w:p w14:paraId="09E9AD97" w14:textId="77777777" w:rsidR="008A1FBE" w:rsidRPr="00BD0B25" w:rsidRDefault="008A1FBE" w:rsidP="008A1FBE">
            <w:pPr>
              <w:spacing w:after="0" w:line="240" w:lineRule="auto"/>
              <w:rPr>
                <w:rFonts w:ascii="GHEA Grapalat" w:hAnsi="GHEA Grapalat"/>
                <w:lang w:val="hy-AM"/>
              </w:rPr>
            </w:pPr>
            <w:r w:rsidRPr="00BD0B25">
              <w:rPr>
                <w:rFonts w:ascii="GHEA Grapalat" w:hAnsi="GHEA Grapalat"/>
                <w:lang w:val="hy-AM"/>
              </w:rPr>
              <w:lastRenderedPageBreak/>
              <w:t>Չի ընդունվել:</w:t>
            </w:r>
          </w:p>
          <w:p w14:paraId="7886E91D" w14:textId="62A2E374" w:rsidR="008A1FBE" w:rsidRPr="00BD0B25" w:rsidRDefault="008A1FBE" w:rsidP="008A1FBE">
            <w:pPr>
              <w:spacing w:after="0" w:line="240" w:lineRule="auto"/>
              <w:rPr>
                <w:rFonts w:ascii="GHEA Grapalat" w:eastAsia="Times New Roman" w:hAnsi="GHEA Grapalat" w:cs="Arial"/>
                <w:color w:val="333333"/>
                <w:kern w:val="0"/>
                <w:lang w:val="hy-AM"/>
                <w14:ligatures w14:val="none"/>
              </w:rPr>
            </w:pPr>
            <w:r w:rsidRPr="00BD0B25">
              <w:rPr>
                <w:rFonts w:ascii="GHEA Grapalat" w:eastAsia="Times New Roman" w:hAnsi="GHEA Grapalat" w:cs="Arial"/>
                <w:color w:val="333333"/>
                <w:kern w:val="0"/>
                <w:lang w:val="hy-AM"/>
                <w14:ligatures w14:val="none"/>
              </w:rPr>
              <w:t xml:space="preserve">Հավելվածի 116-րդ և 124-րդ կետերը չունեն մի քանի պայմաններ կամ առկա չէ թվարկում, հետևաբար բացակայում է ենթակետ </w:t>
            </w:r>
            <w:r w:rsidRPr="00BD0B25">
              <w:rPr>
                <w:rFonts w:ascii="GHEA Grapalat" w:eastAsia="Times New Roman" w:hAnsi="GHEA Grapalat" w:cs="Arial"/>
                <w:color w:val="333333"/>
                <w:kern w:val="0"/>
                <w:lang w:val="hy-AM"/>
                <w14:ligatures w14:val="none"/>
              </w:rPr>
              <w:lastRenderedPageBreak/>
              <w:t>սահմանելու անհրաժեշտությունը:</w:t>
            </w:r>
          </w:p>
        </w:tc>
        <w:tc>
          <w:tcPr>
            <w:tcW w:w="0" w:type="auto"/>
            <w:tcBorders>
              <w:top w:val="outset" w:sz="6" w:space="0" w:color="auto"/>
              <w:left w:val="nil"/>
              <w:bottom w:val="outset" w:sz="6" w:space="0" w:color="auto"/>
              <w:right w:val="outset" w:sz="6" w:space="0" w:color="auto"/>
            </w:tcBorders>
            <w:shd w:val="clear" w:color="auto" w:fill="FFFFFF"/>
          </w:tcPr>
          <w:p w14:paraId="6AA9F6B1" w14:textId="77777777" w:rsidR="008A1FBE" w:rsidRPr="00BD0B25" w:rsidRDefault="008A1FBE" w:rsidP="008A1FBE">
            <w:pPr>
              <w:spacing w:after="0" w:line="240" w:lineRule="auto"/>
              <w:rPr>
                <w:rFonts w:ascii="GHEA Grapalat" w:eastAsia="Times New Roman" w:hAnsi="GHEA Grapalat" w:cs="Arial"/>
                <w:color w:val="333333"/>
                <w:kern w:val="0"/>
                <w:lang w:val="hy-AM"/>
                <w14:ligatures w14:val="none"/>
              </w:rPr>
            </w:pPr>
          </w:p>
        </w:tc>
      </w:tr>
      <w:tr w:rsidR="008A1FBE" w:rsidRPr="00AB666F" w14:paraId="06493F04"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7A7A00F" w14:textId="77777777" w:rsidR="000744ED" w:rsidRPr="00BD0B25" w:rsidRDefault="000744ED" w:rsidP="000744ED">
            <w:pPr>
              <w:pStyle w:val="ListParagraph"/>
              <w:numPr>
                <w:ilvl w:val="0"/>
                <w:numId w:val="17"/>
              </w:numPr>
              <w:spacing w:after="0" w:line="240" w:lineRule="auto"/>
              <w:rPr>
                <w:rFonts w:ascii="GHEA Grapalat" w:hAnsi="GHEA Grapalat"/>
                <w:lang w:val="hy-AM"/>
              </w:rPr>
            </w:pPr>
            <w:r w:rsidRPr="00BD0B25">
              <w:rPr>
                <w:rFonts w:ascii="GHEA Grapalat" w:hAnsi="GHEA Grapalat"/>
                <w:lang w:val="hy-AM"/>
              </w:rPr>
              <w:lastRenderedPageBreak/>
              <w:t xml:space="preserve">Հավելվածի 127-րդ կետի 3-րդ ենթակետով նշվել է, որ Օպերատորի ընտրության ընթացակարգը չկայացած է հայտարարվում, եթե` հաղթող հայտատու ճանաչվելուց հետո մինչև պայմանագրի կնքումը, Հանձնաժողովի կողմից հաղթող ճանաչելու մասին որոշումը անվավեր է ճանաչվել: </w:t>
            </w:r>
          </w:p>
          <w:p w14:paraId="30700D24" w14:textId="74B45E73" w:rsidR="008A1FBE" w:rsidRPr="00BD0B25" w:rsidRDefault="000744ED" w:rsidP="000744ED">
            <w:pPr>
              <w:pStyle w:val="ListParagraph"/>
              <w:spacing w:after="0" w:line="240" w:lineRule="auto"/>
              <w:ind w:left="420"/>
              <w:rPr>
                <w:rFonts w:ascii="GHEA Grapalat" w:hAnsi="GHEA Grapalat"/>
                <w:lang w:val="hy-AM"/>
              </w:rPr>
            </w:pPr>
            <w:r w:rsidRPr="00BD0B25">
              <w:rPr>
                <w:rFonts w:ascii="GHEA Grapalat" w:hAnsi="GHEA Grapalat"/>
                <w:lang w:val="hy-AM"/>
              </w:rPr>
              <w:t xml:space="preserve">Գտնում ենք, որ կարգավորումն ունի լրացուցիչ պազաբանման կարիք: </w:t>
            </w:r>
            <w:r w:rsidRPr="00BD0B25">
              <w:rPr>
                <w:rFonts w:ascii="GHEA Grapalat" w:hAnsi="GHEA Grapalat"/>
                <w:lang w:val="hy-AM"/>
              </w:rPr>
              <w:lastRenderedPageBreak/>
              <w:t>Առաջարկում ենք լրացնել, այն դեպքերը, երբ Հանձնաժողովի կողմից հաղթող ճանաչելու մասին որոշումը կարող է անվավեր ճանաչվել:</w:t>
            </w:r>
          </w:p>
        </w:tc>
        <w:tc>
          <w:tcPr>
            <w:tcW w:w="0" w:type="auto"/>
            <w:tcBorders>
              <w:top w:val="outset" w:sz="6" w:space="0" w:color="auto"/>
              <w:left w:val="outset" w:sz="6" w:space="0" w:color="auto"/>
              <w:bottom w:val="outset" w:sz="6" w:space="0" w:color="auto"/>
              <w:right w:val="nil"/>
            </w:tcBorders>
            <w:shd w:val="clear" w:color="auto" w:fill="FFFFFF"/>
          </w:tcPr>
          <w:p w14:paraId="390EC015" w14:textId="77777777" w:rsidR="008A1FBE" w:rsidRPr="00BD0B25" w:rsidRDefault="000744ED" w:rsidP="008A1FBE">
            <w:pPr>
              <w:spacing w:after="0" w:line="240" w:lineRule="auto"/>
              <w:rPr>
                <w:rFonts w:ascii="GHEA Grapalat" w:hAnsi="GHEA Grapalat"/>
                <w:lang w:val="hy-AM"/>
              </w:rPr>
            </w:pPr>
            <w:r w:rsidRPr="00BD0B25">
              <w:rPr>
                <w:rFonts w:ascii="GHEA Grapalat" w:hAnsi="GHEA Grapalat"/>
                <w:lang w:val="hy-AM"/>
              </w:rPr>
              <w:lastRenderedPageBreak/>
              <w:t>Չի ընդունվել:</w:t>
            </w:r>
          </w:p>
          <w:p w14:paraId="55B4FAEA" w14:textId="0DF802F0" w:rsidR="000744ED" w:rsidRPr="00BD0B25" w:rsidRDefault="000744ED" w:rsidP="008A1FBE">
            <w:pPr>
              <w:spacing w:after="0" w:line="240" w:lineRule="auto"/>
              <w:rPr>
                <w:rFonts w:ascii="GHEA Grapalat" w:hAnsi="GHEA Grapalat"/>
                <w:lang w:val="hy-AM"/>
              </w:rPr>
            </w:pPr>
            <w:r w:rsidRPr="00BD0B25">
              <w:rPr>
                <w:rFonts w:ascii="GHEA Grapalat" w:hAnsi="GHEA Grapalat"/>
                <w:lang w:val="hy-AM"/>
              </w:rPr>
              <w:t xml:space="preserve">Հավելվածով հաղթող ճանաչելու մասին որոշումը Հանձնաժողովի կողմից անվավեր ճանաչելու միայն մեկ դեպք է նախատեսված՝ Հավելվածի 11-րդ կետում: Հետևաբար 127-րդ կետի 3-րդ ենթակետը </w:t>
            </w:r>
            <w:r w:rsidRPr="00BD0B25">
              <w:rPr>
                <w:rFonts w:ascii="GHEA Grapalat" w:hAnsi="GHEA Grapalat"/>
                <w:lang w:val="hy-AM"/>
              </w:rPr>
              <w:lastRenderedPageBreak/>
              <w:t>վերաբերում է 11-րդ կետով սահմանված դեպքին:</w:t>
            </w:r>
          </w:p>
        </w:tc>
        <w:tc>
          <w:tcPr>
            <w:tcW w:w="0" w:type="auto"/>
            <w:tcBorders>
              <w:top w:val="outset" w:sz="6" w:space="0" w:color="auto"/>
              <w:left w:val="nil"/>
              <w:bottom w:val="outset" w:sz="6" w:space="0" w:color="auto"/>
              <w:right w:val="outset" w:sz="6" w:space="0" w:color="auto"/>
            </w:tcBorders>
            <w:shd w:val="clear" w:color="auto" w:fill="FFFFFF"/>
          </w:tcPr>
          <w:p w14:paraId="1B0ABEDF" w14:textId="77777777" w:rsidR="008A1FBE" w:rsidRPr="00BD0B25" w:rsidRDefault="008A1FBE" w:rsidP="008A1FBE">
            <w:pPr>
              <w:spacing w:after="0" w:line="240" w:lineRule="auto"/>
              <w:rPr>
                <w:rFonts w:ascii="GHEA Grapalat" w:eastAsia="Times New Roman" w:hAnsi="GHEA Grapalat" w:cs="Arial"/>
                <w:color w:val="333333"/>
                <w:kern w:val="0"/>
                <w:lang w:val="hy-AM"/>
                <w14:ligatures w14:val="none"/>
              </w:rPr>
            </w:pPr>
          </w:p>
        </w:tc>
      </w:tr>
      <w:tr w:rsidR="008A1FBE" w:rsidRPr="00BD0B25" w14:paraId="6FA1160B"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CA0AE81" w14:textId="3A9B1839" w:rsidR="008A1FBE" w:rsidRPr="00BD0B25" w:rsidRDefault="00E87125" w:rsidP="00E87125">
            <w:pPr>
              <w:pStyle w:val="ListParagraph"/>
              <w:numPr>
                <w:ilvl w:val="0"/>
                <w:numId w:val="17"/>
              </w:numPr>
              <w:spacing w:after="0" w:line="240" w:lineRule="auto"/>
              <w:rPr>
                <w:rFonts w:ascii="GHEA Grapalat" w:hAnsi="GHEA Grapalat"/>
                <w:lang w:val="hy-AM"/>
              </w:rPr>
            </w:pPr>
            <w:r w:rsidRPr="00BD0B25">
              <w:rPr>
                <w:rFonts w:ascii="GHEA Grapalat" w:hAnsi="GHEA Grapalat"/>
                <w:lang w:val="hy-AM"/>
              </w:rPr>
              <w:lastRenderedPageBreak/>
              <w:t>Հավելվածի վերևի աջ անկյունում անհրաժեշտ է լրացնել «Հավելված» բառը և վավերապայմանները:</w:t>
            </w:r>
          </w:p>
        </w:tc>
        <w:tc>
          <w:tcPr>
            <w:tcW w:w="0" w:type="auto"/>
            <w:tcBorders>
              <w:top w:val="outset" w:sz="6" w:space="0" w:color="auto"/>
              <w:left w:val="outset" w:sz="6" w:space="0" w:color="auto"/>
              <w:bottom w:val="outset" w:sz="6" w:space="0" w:color="auto"/>
              <w:right w:val="nil"/>
            </w:tcBorders>
            <w:shd w:val="clear" w:color="auto" w:fill="FFFFFF"/>
          </w:tcPr>
          <w:p w14:paraId="7B5368F8" w14:textId="674A02B4" w:rsidR="008A1FBE" w:rsidRPr="00BD0B25" w:rsidRDefault="008A1FBE" w:rsidP="008A1FBE">
            <w:pPr>
              <w:spacing w:after="0" w:line="240" w:lineRule="auto"/>
              <w:rPr>
                <w:rFonts w:ascii="GHEA Grapalat" w:hAnsi="GHEA Grapalat"/>
                <w:lang w:val="hy-AM"/>
              </w:rPr>
            </w:pPr>
            <w:r w:rsidRPr="00BD0B25">
              <w:rPr>
                <w:rFonts w:ascii="GHEA Grapalat" w:hAnsi="GHEA Grapalat"/>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9EEF7B1" w14:textId="77777777" w:rsidR="008A1FBE" w:rsidRPr="00BD0B25" w:rsidRDefault="008A1FBE" w:rsidP="008A1FBE">
            <w:pPr>
              <w:spacing w:after="0" w:line="240" w:lineRule="auto"/>
              <w:rPr>
                <w:rFonts w:ascii="GHEA Grapalat" w:eastAsia="Times New Roman" w:hAnsi="GHEA Grapalat" w:cs="Arial"/>
                <w:color w:val="333333"/>
                <w:kern w:val="0"/>
                <w14:ligatures w14:val="none"/>
              </w:rPr>
            </w:pPr>
          </w:p>
        </w:tc>
      </w:tr>
      <w:tr w:rsidR="008A1FBE" w:rsidRPr="00BD0B25" w14:paraId="13D315CF"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A72AC91" w14:textId="5FCD5A05" w:rsidR="008A1FBE" w:rsidRPr="00BD0B25" w:rsidRDefault="00E87125" w:rsidP="00E87125">
            <w:pPr>
              <w:pStyle w:val="ListParagraph"/>
              <w:numPr>
                <w:ilvl w:val="0"/>
                <w:numId w:val="17"/>
              </w:numPr>
              <w:spacing w:after="0" w:line="240" w:lineRule="auto"/>
              <w:rPr>
                <w:rFonts w:ascii="GHEA Grapalat" w:hAnsi="GHEA Grapalat"/>
                <w:lang w:val="hy-AM"/>
              </w:rPr>
            </w:pPr>
            <w:r w:rsidRPr="00BD0B25">
              <w:rPr>
                <w:rFonts w:ascii="GHEA Grapalat" w:hAnsi="GHEA Grapalat"/>
                <w:lang w:val="hy-AM"/>
              </w:rPr>
              <w:t>Հավելվածի 122-րդ կետում «Պայմանագրի պահավումը» բառերն առաջարկում ենք փոխարինել «Պայմանագրի ապահովման» բառերով:</w:t>
            </w:r>
          </w:p>
        </w:tc>
        <w:tc>
          <w:tcPr>
            <w:tcW w:w="0" w:type="auto"/>
            <w:tcBorders>
              <w:top w:val="outset" w:sz="6" w:space="0" w:color="auto"/>
              <w:left w:val="outset" w:sz="6" w:space="0" w:color="auto"/>
              <w:bottom w:val="outset" w:sz="6" w:space="0" w:color="auto"/>
              <w:right w:val="nil"/>
            </w:tcBorders>
            <w:shd w:val="clear" w:color="auto" w:fill="FFFFFF"/>
          </w:tcPr>
          <w:p w14:paraId="6C52EAAC" w14:textId="2B6E552F" w:rsidR="008A1FBE" w:rsidRPr="00BD0B25" w:rsidRDefault="008A1FBE" w:rsidP="008A1FBE">
            <w:pPr>
              <w:spacing w:after="0" w:line="240" w:lineRule="auto"/>
              <w:rPr>
                <w:rFonts w:ascii="GHEA Grapalat" w:hAnsi="GHEA Grapalat"/>
                <w:lang w:val="hy-AM"/>
              </w:rPr>
            </w:pPr>
            <w:r w:rsidRPr="00BD0B25">
              <w:rPr>
                <w:rFonts w:ascii="GHEA Grapalat" w:hAnsi="GHEA Grapalat"/>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401CAEF" w14:textId="77777777" w:rsidR="008A1FBE" w:rsidRPr="00BD0B25" w:rsidRDefault="008A1FBE" w:rsidP="008A1FBE">
            <w:pPr>
              <w:spacing w:after="0" w:line="240" w:lineRule="auto"/>
              <w:rPr>
                <w:rFonts w:ascii="GHEA Grapalat" w:eastAsia="Times New Roman" w:hAnsi="GHEA Grapalat" w:cs="Arial"/>
                <w:color w:val="333333"/>
                <w:kern w:val="0"/>
                <w14:ligatures w14:val="none"/>
              </w:rPr>
            </w:pPr>
          </w:p>
        </w:tc>
      </w:tr>
      <w:tr w:rsidR="008A1FBE" w:rsidRPr="00BD0B25" w14:paraId="448D01DD"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18E48A06" w14:textId="5300D7E4" w:rsidR="008A1FBE" w:rsidRPr="00BD0B25" w:rsidRDefault="00E87125" w:rsidP="00E87125">
            <w:pPr>
              <w:pStyle w:val="ListParagraph"/>
              <w:numPr>
                <w:ilvl w:val="0"/>
                <w:numId w:val="17"/>
              </w:numPr>
              <w:spacing w:after="0" w:line="240" w:lineRule="auto"/>
              <w:rPr>
                <w:rFonts w:ascii="GHEA Grapalat" w:hAnsi="GHEA Grapalat"/>
                <w:lang w:val="hy-AM"/>
              </w:rPr>
            </w:pPr>
            <w:r w:rsidRPr="00BD0B25">
              <w:rPr>
                <w:rFonts w:ascii="GHEA Grapalat" w:hAnsi="GHEA Grapalat"/>
                <w:lang w:val="hy-AM"/>
              </w:rPr>
              <w:t>Հավելվածի 128-րդ կետում «Օպերատորի ընտրության ընթացակարգը» բառերն անհրաժեշտ է փոխարինել «Օպերատորի ընտրության մրցույթը» բառերով, նկատի ունենալով Օրենքի 23-րդ հոդվածի 4-րդ մասը, համաձայն որի՝ Օպերատորի ընտրության մրցույթի անցկացման ընթացակարգը, մրցույթը չկայացած համարվելու հիմքերը սահմանում է Կառավարությունը։</w:t>
            </w:r>
          </w:p>
        </w:tc>
        <w:tc>
          <w:tcPr>
            <w:tcW w:w="0" w:type="auto"/>
            <w:tcBorders>
              <w:top w:val="outset" w:sz="6" w:space="0" w:color="auto"/>
              <w:left w:val="outset" w:sz="6" w:space="0" w:color="auto"/>
              <w:bottom w:val="outset" w:sz="6" w:space="0" w:color="auto"/>
              <w:right w:val="nil"/>
            </w:tcBorders>
            <w:shd w:val="clear" w:color="auto" w:fill="FFFFFF"/>
          </w:tcPr>
          <w:p w14:paraId="128FC3D3" w14:textId="15C71C15" w:rsidR="008A1FBE" w:rsidRPr="00BD0B25" w:rsidRDefault="00E87125" w:rsidP="008A1FBE">
            <w:pPr>
              <w:spacing w:after="0" w:line="240" w:lineRule="auto"/>
              <w:rPr>
                <w:rFonts w:ascii="GHEA Grapalat" w:hAnsi="GHEA Grapalat"/>
                <w:lang w:val="hy-AM"/>
              </w:rPr>
            </w:pPr>
            <w:r w:rsidRPr="00BD0B25">
              <w:rPr>
                <w:rFonts w:ascii="GHEA Grapalat" w:hAnsi="GHEA Grapalat"/>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0583F9C" w14:textId="77777777" w:rsidR="008A1FBE" w:rsidRPr="00BD0B25" w:rsidRDefault="008A1FBE" w:rsidP="008A1FBE">
            <w:pPr>
              <w:spacing w:after="0" w:line="240" w:lineRule="auto"/>
              <w:rPr>
                <w:rFonts w:ascii="GHEA Grapalat" w:eastAsia="Times New Roman" w:hAnsi="GHEA Grapalat" w:cs="Arial"/>
                <w:color w:val="333333"/>
                <w:kern w:val="0"/>
                <w14:ligatures w14:val="none"/>
              </w:rPr>
            </w:pPr>
          </w:p>
        </w:tc>
      </w:tr>
      <w:tr w:rsidR="008A1FBE" w:rsidRPr="00BD0B25" w14:paraId="3F9985F8"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0CDAA1F" w14:textId="77777777" w:rsidR="008320BB" w:rsidRPr="00BD0B25" w:rsidRDefault="008320BB" w:rsidP="008320BB">
            <w:pPr>
              <w:pStyle w:val="ListParagraph"/>
              <w:numPr>
                <w:ilvl w:val="0"/>
                <w:numId w:val="17"/>
              </w:numPr>
              <w:spacing w:after="0" w:line="240" w:lineRule="auto"/>
              <w:rPr>
                <w:rFonts w:ascii="GHEA Grapalat" w:hAnsi="GHEA Grapalat"/>
                <w:lang w:val="hy-AM"/>
              </w:rPr>
            </w:pPr>
            <w:r w:rsidRPr="00BD0B25">
              <w:rPr>
                <w:rFonts w:ascii="GHEA Grapalat" w:hAnsi="GHEA Grapalat"/>
                <w:lang w:val="hy-AM"/>
              </w:rPr>
              <w:t xml:space="preserve">Նախագծի 1-ին կետում «անցակցման» բառից հետո </w:t>
            </w:r>
            <w:r w:rsidRPr="00BD0B25">
              <w:rPr>
                <w:rFonts w:ascii="GHEA Grapalat" w:hAnsi="GHEA Grapalat"/>
                <w:lang w:val="hy-AM"/>
              </w:rPr>
              <w:lastRenderedPageBreak/>
              <w:t>անհրաժեշտ է լրացնել «ընթացակարգը» բառը, հիմք ընդունելով Օրենքի 23-րդ հոդվածի 4-րդ մասը: Բացի այդ, Նախագծի 2-րդ կետում «ընտրության» բառն անհրաժեշտ է փոխարինել «հայտի» բառով, նկատի ունենալով, որ Օրենքում սահմանված են հայտի գնահատման եղանակները, իսկ «հավելված 1-ի» բառերն «հավելվածի» բառով, նկատի ունենալով Նախագծի 1-ին կետը:</w:t>
            </w:r>
          </w:p>
          <w:p w14:paraId="49228D8A" w14:textId="6D0414BE" w:rsidR="008A1FBE" w:rsidRPr="00BD0B25" w:rsidRDefault="008320BB" w:rsidP="008320BB">
            <w:pPr>
              <w:pStyle w:val="ListParagraph"/>
              <w:spacing w:after="0" w:line="240" w:lineRule="auto"/>
              <w:ind w:left="420"/>
              <w:rPr>
                <w:rFonts w:ascii="GHEA Grapalat" w:hAnsi="GHEA Grapalat"/>
                <w:lang w:val="hy-AM"/>
              </w:rPr>
            </w:pPr>
            <w:r w:rsidRPr="00BD0B25">
              <w:rPr>
                <w:rFonts w:ascii="GHEA Grapalat" w:hAnsi="GHEA Grapalat"/>
                <w:lang w:val="hy-AM"/>
              </w:rPr>
              <w:t>Միաժամանակ հայտնում ենք, որ Հավելվածի վերնագրում «ՍԱՀՄԱՆԵԼՈՒ ՄԱՍԻՆ» և «ԸՆԹԱՑԱԿԱՐԳ» բառերն անհրաժեշտ է հանել, «ԱՆՑԿԱՑՄԱՆ» բառից հետո լրացնել «ԸՆԹԱՑԱԿԱՐԳԸ» բառը:</w:t>
            </w:r>
          </w:p>
        </w:tc>
        <w:tc>
          <w:tcPr>
            <w:tcW w:w="0" w:type="auto"/>
            <w:tcBorders>
              <w:top w:val="outset" w:sz="6" w:space="0" w:color="auto"/>
              <w:left w:val="outset" w:sz="6" w:space="0" w:color="auto"/>
              <w:bottom w:val="outset" w:sz="6" w:space="0" w:color="auto"/>
              <w:right w:val="nil"/>
            </w:tcBorders>
            <w:shd w:val="clear" w:color="auto" w:fill="FFFFFF"/>
          </w:tcPr>
          <w:p w14:paraId="4D9CBDD3" w14:textId="52DCDC8F" w:rsidR="008A1FBE" w:rsidRPr="00BD0B25" w:rsidRDefault="008A1FBE" w:rsidP="008A1FBE">
            <w:pPr>
              <w:spacing w:after="0" w:line="240" w:lineRule="auto"/>
              <w:rPr>
                <w:rFonts w:ascii="GHEA Grapalat" w:hAnsi="GHEA Grapalat"/>
                <w:lang w:val="hy-AM"/>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112B2790" w14:textId="77777777" w:rsidR="008A1FBE" w:rsidRPr="00BD0B25" w:rsidRDefault="008A1FBE" w:rsidP="008A1FBE">
            <w:pPr>
              <w:spacing w:after="0" w:line="240" w:lineRule="auto"/>
              <w:rPr>
                <w:rFonts w:ascii="GHEA Grapalat" w:eastAsia="Times New Roman" w:hAnsi="GHEA Grapalat" w:cs="Arial"/>
                <w:color w:val="333333"/>
                <w:kern w:val="0"/>
                <w14:ligatures w14:val="none"/>
              </w:rPr>
            </w:pPr>
          </w:p>
        </w:tc>
      </w:tr>
      <w:tr w:rsidR="008A1FBE" w:rsidRPr="00BD0B25" w14:paraId="0FE26068" w14:textId="77777777" w:rsidTr="00CE287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E99DF71" w14:textId="77777777" w:rsidR="00534171" w:rsidRPr="00BD0B25" w:rsidRDefault="00534171" w:rsidP="00D35C6A">
            <w:pPr>
              <w:pStyle w:val="ListParagraph"/>
              <w:numPr>
                <w:ilvl w:val="0"/>
                <w:numId w:val="17"/>
              </w:numPr>
              <w:spacing w:after="0" w:line="240" w:lineRule="auto"/>
              <w:rPr>
                <w:rFonts w:ascii="GHEA Grapalat" w:hAnsi="GHEA Grapalat"/>
                <w:lang w:val="hy-AM"/>
              </w:rPr>
            </w:pPr>
            <w:r w:rsidRPr="00BD0B25">
              <w:rPr>
                <w:rFonts w:ascii="GHEA Grapalat" w:hAnsi="GHEA Grapalat"/>
                <w:lang w:val="hy-AM"/>
              </w:rPr>
              <w:lastRenderedPageBreak/>
              <w:t>Հավելվածի 6-րդ կետում նշվել են «պայմանագրի կողմը (կողմերը) չի (չեն)» և «հայտ (հայտեր)» բառերը:</w:t>
            </w:r>
          </w:p>
          <w:p w14:paraId="401DB603" w14:textId="77777777" w:rsidR="00534171" w:rsidRPr="00BD0B25" w:rsidRDefault="00534171" w:rsidP="00534171">
            <w:pPr>
              <w:pStyle w:val="ListParagraph"/>
              <w:spacing w:after="0" w:line="240" w:lineRule="auto"/>
              <w:ind w:left="420"/>
              <w:rPr>
                <w:rFonts w:ascii="GHEA Grapalat" w:hAnsi="GHEA Grapalat"/>
                <w:lang w:val="hy-AM"/>
              </w:rPr>
            </w:pPr>
            <w:r w:rsidRPr="00BD0B25">
              <w:rPr>
                <w:rFonts w:ascii="GHEA Grapalat" w:hAnsi="GHEA Grapalat"/>
                <w:lang w:val="hy-AM"/>
              </w:rPr>
              <w:t xml:space="preserve">Հիմք ընդունելով «Նորմատիվ իրավական ակտերի մասին» օրենքի 16-րդ հոդվածի 8-րդ մասը, համաձայն որի՝ եթե նորմատիվ իրավական ակտում բառը նշված է եզակի թվով, ապա դա տարածվում է </w:t>
            </w:r>
            <w:r w:rsidRPr="00BD0B25">
              <w:rPr>
                <w:rFonts w:ascii="GHEA Grapalat" w:hAnsi="GHEA Grapalat"/>
                <w:lang w:val="hy-AM"/>
              </w:rPr>
              <w:lastRenderedPageBreak/>
              <w:t>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անհրաժեշտ է նշված բառերը վերանայել:</w:t>
            </w:r>
          </w:p>
          <w:p w14:paraId="534974D2" w14:textId="4EDC6143" w:rsidR="008A1FBE" w:rsidRPr="00BD0B25" w:rsidRDefault="00534171" w:rsidP="00534171">
            <w:pPr>
              <w:pStyle w:val="ListParagraph"/>
              <w:spacing w:after="0" w:line="240" w:lineRule="auto"/>
              <w:ind w:left="420"/>
              <w:rPr>
                <w:rFonts w:ascii="GHEA Grapalat" w:hAnsi="GHEA Grapalat"/>
                <w:color w:val="FF0000"/>
                <w:lang w:val="hy-AM"/>
              </w:rPr>
            </w:pPr>
            <w:r w:rsidRPr="00BD0B25">
              <w:rPr>
                <w:rFonts w:ascii="GHEA Grapalat" w:hAnsi="GHEA Grapalat"/>
                <w:lang w:val="hy-AM"/>
              </w:rPr>
              <w:t>Նույն դիտարկումը վերաբերում է ողջ Հավելվածում կիրառված նույնանման ձևակերպումներին:</w:t>
            </w:r>
          </w:p>
        </w:tc>
        <w:tc>
          <w:tcPr>
            <w:tcW w:w="0" w:type="auto"/>
            <w:tcBorders>
              <w:top w:val="outset" w:sz="6" w:space="0" w:color="auto"/>
              <w:left w:val="outset" w:sz="6" w:space="0" w:color="auto"/>
              <w:bottom w:val="outset" w:sz="6" w:space="0" w:color="auto"/>
              <w:right w:val="nil"/>
            </w:tcBorders>
            <w:shd w:val="clear" w:color="auto" w:fill="FFFFFF"/>
          </w:tcPr>
          <w:p w14:paraId="44138BA2" w14:textId="70BC8698" w:rsidR="008A1FBE" w:rsidRPr="00BD0B25" w:rsidRDefault="00F057B4" w:rsidP="008A1FBE">
            <w:pPr>
              <w:spacing w:after="0" w:line="240" w:lineRule="auto"/>
              <w:rPr>
                <w:rFonts w:ascii="GHEA Grapalat" w:hAnsi="GHEA Grapalat"/>
                <w:lang w:val="hy-AM"/>
              </w:rPr>
            </w:pPr>
            <w:r w:rsidRPr="00BD0B25">
              <w:rPr>
                <w:rFonts w:ascii="GHEA Grapalat" w:hAnsi="GHEA Grapalat"/>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CE09C8B" w14:textId="77777777" w:rsidR="008A1FBE" w:rsidRPr="00BD0B25" w:rsidRDefault="008A1FBE" w:rsidP="008A1FBE">
            <w:pPr>
              <w:spacing w:after="0" w:line="240" w:lineRule="auto"/>
              <w:rPr>
                <w:rFonts w:ascii="GHEA Grapalat" w:eastAsia="Times New Roman" w:hAnsi="GHEA Grapalat" w:cs="Arial"/>
                <w:color w:val="333333"/>
                <w:kern w:val="0"/>
                <w:lang w:val="hy-AM"/>
                <w14:ligatures w14:val="none"/>
              </w:rPr>
            </w:pPr>
          </w:p>
        </w:tc>
      </w:tr>
      <w:tr w:rsidR="005D0725" w:rsidRPr="00BD0B25" w14:paraId="63639269" w14:textId="77777777" w:rsidTr="00BC1166">
        <w:trPr>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B48026F" w14:textId="6A8F0577" w:rsidR="005D0725" w:rsidRPr="00BD0B25" w:rsidRDefault="005D0725" w:rsidP="005D0725">
            <w:pPr>
              <w:spacing w:before="100" w:beforeAutospacing="1" w:after="100" w:afterAutospacing="1" w:line="240" w:lineRule="auto"/>
              <w:jc w:val="center"/>
              <w:rPr>
                <w:rFonts w:ascii="GHEA Grapalat" w:eastAsia="Times New Roman" w:hAnsi="GHEA Grapalat" w:cs="Arial"/>
                <w:b/>
                <w:color w:val="333333"/>
                <w:kern w:val="0"/>
                <w14:ligatures w14:val="none"/>
              </w:rPr>
            </w:pPr>
            <w:r w:rsidRPr="00BD0B25">
              <w:rPr>
                <w:rFonts w:ascii="Calibri" w:eastAsia="Times New Roman" w:hAnsi="Calibri" w:cs="Calibri"/>
                <w:b/>
                <w:color w:val="333333"/>
                <w:kern w:val="0"/>
                <w:lang w:val="hy-AM"/>
                <w14:ligatures w14:val="none"/>
              </w:rPr>
              <w:lastRenderedPageBreak/>
              <w:t> </w:t>
            </w:r>
            <w:r w:rsidR="008C5825" w:rsidRPr="00BD0B25">
              <w:rPr>
                <w:rFonts w:ascii="GHEA Grapalat" w:eastAsia="Times New Roman" w:hAnsi="GHEA Grapalat" w:cs="Arial"/>
                <w:b/>
                <w:color w:val="333333"/>
                <w:kern w:val="0"/>
                <w14:ligatures w14:val="none"/>
              </w:rPr>
              <w:t>2</w:t>
            </w:r>
            <w:r w:rsidRPr="00BD0B25">
              <w:rPr>
                <w:rFonts w:ascii="GHEA Grapalat" w:eastAsia="Times New Roman" w:hAnsi="GHEA Grapalat" w:cs="Arial"/>
                <w:b/>
                <w:color w:val="333333"/>
                <w:kern w:val="0"/>
                <w14:ligatures w14:val="none"/>
              </w:rPr>
              <w:t xml:space="preserve">. ՀՀ </w:t>
            </w:r>
            <w:proofErr w:type="spellStart"/>
            <w:r w:rsidRPr="00BD0B25">
              <w:rPr>
                <w:rFonts w:ascii="GHEA Grapalat" w:eastAsia="Times New Roman" w:hAnsi="GHEA Grapalat" w:cs="Arial"/>
                <w:b/>
                <w:color w:val="333333"/>
                <w:kern w:val="0"/>
                <w14:ligatures w14:val="none"/>
              </w:rPr>
              <w:t>Էկոնոմիկայի</w:t>
            </w:r>
            <w:proofErr w:type="spellEnd"/>
            <w:r w:rsidRPr="00BD0B25">
              <w:rPr>
                <w:rFonts w:ascii="GHEA Grapalat" w:eastAsia="Times New Roman" w:hAnsi="GHEA Grapalat" w:cs="Arial"/>
                <w:b/>
                <w:color w:val="333333"/>
                <w:kern w:val="0"/>
                <w14:ligatures w14:val="none"/>
              </w:rPr>
              <w:t xml:space="preserve"> </w:t>
            </w:r>
            <w:proofErr w:type="spellStart"/>
            <w:r w:rsidRPr="00BD0B25">
              <w:rPr>
                <w:rFonts w:ascii="GHEA Grapalat" w:eastAsia="Times New Roman" w:hAnsi="GHEA Grapalat" w:cs="Arial"/>
                <w:b/>
                <w:color w:val="333333"/>
                <w:kern w:val="0"/>
                <w14:ligatures w14:val="none"/>
              </w:rPr>
              <w:t>նախարարություն</w:t>
            </w:r>
            <w:proofErr w:type="spellEnd"/>
          </w:p>
        </w:tc>
        <w:tc>
          <w:tcPr>
            <w:tcW w:w="1500" w:type="dxa"/>
            <w:tcBorders>
              <w:top w:val="outset" w:sz="6" w:space="0" w:color="auto"/>
              <w:left w:val="outset" w:sz="6" w:space="0" w:color="auto"/>
              <w:bottom w:val="outset" w:sz="6" w:space="0" w:color="auto"/>
              <w:right w:val="outset" w:sz="6" w:space="0" w:color="auto"/>
            </w:tcBorders>
            <w:shd w:val="clear" w:color="auto" w:fill="D0D0D0"/>
            <w:hideMark/>
          </w:tcPr>
          <w:p w14:paraId="34921605" w14:textId="77777777" w:rsidR="005D0725" w:rsidRPr="00BD0B25" w:rsidRDefault="005D0725" w:rsidP="005D0725">
            <w:pPr>
              <w:spacing w:after="0" w:line="240" w:lineRule="auto"/>
              <w:jc w:val="center"/>
              <w:rPr>
                <w:rFonts w:ascii="GHEA Grapalat" w:eastAsia="Times New Roman" w:hAnsi="GHEA Grapalat" w:cs="Arial"/>
                <w:b/>
                <w:color w:val="333333"/>
                <w:kern w:val="0"/>
                <w14:ligatures w14:val="none"/>
              </w:rPr>
            </w:pPr>
            <w:r w:rsidRPr="00BD0B25">
              <w:rPr>
                <w:rFonts w:ascii="GHEA Grapalat" w:eastAsia="Times New Roman" w:hAnsi="GHEA Grapalat" w:cs="Arial"/>
                <w:b/>
                <w:color w:val="333333"/>
                <w:kern w:val="0"/>
                <w14:ligatures w14:val="none"/>
              </w:rPr>
              <w:t>18.0</w:t>
            </w:r>
            <w:r w:rsidRPr="00BD0B25">
              <w:rPr>
                <w:rFonts w:ascii="GHEA Grapalat" w:eastAsia="Times New Roman" w:hAnsi="GHEA Grapalat" w:cs="Arial"/>
                <w:b/>
                <w:color w:val="333333"/>
                <w:kern w:val="0"/>
                <w:lang w:val="hy-AM"/>
                <w14:ligatures w14:val="none"/>
              </w:rPr>
              <w:t>3</w:t>
            </w:r>
            <w:r w:rsidRPr="00BD0B25">
              <w:rPr>
                <w:rFonts w:ascii="GHEA Grapalat" w:eastAsia="Times New Roman" w:hAnsi="GHEA Grapalat" w:cs="Arial"/>
                <w:b/>
                <w:color w:val="333333"/>
                <w:kern w:val="0"/>
                <w14:ligatures w14:val="none"/>
              </w:rPr>
              <w:t>.2025թ.</w:t>
            </w:r>
          </w:p>
        </w:tc>
      </w:tr>
      <w:tr w:rsidR="005D0725" w:rsidRPr="00BD0B25" w14:paraId="0E3483C4" w14:textId="77777777" w:rsidTr="00BC1166">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F4A2C1" w14:textId="77777777" w:rsidR="005D0725" w:rsidRPr="00BD0B25" w:rsidRDefault="005D0725" w:rsidP="005D0725">
            <w:pPr>
              <w:spacing w:after="0" w:line="240" w:lineRule="auto"/>
              <w:rPr>
                <w:rFonts w:ascii="GHEA Grapalat" w:eastAsia="Times New Roman" w:hAnsi="GHEA Grapalat" w:cs="Arial"/>
                <w:b/>
                <w:color w:val="333333"/>
                <w:kern w:val="0"/>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2D14B36F" w14:textId="672E9066" w:rsidR="005D0725" w:rsidRPr="00BD0B25" w:rsidRDefault="005D0725" w:rsidP="005D0725">
            <w:pPr>
              <w:spacing w:after="0" w:line="240" w:lineRule="auto"/>
              <w:jc w:val="center"/>
              <w:rPr>
                <w:rFonts w:ascii="GHEA Grapalat" w:eastAsia="Times New Roman" w:hAnsi="GHEA Grapalat" w:cs="Arial"/>
                <w:b/>
                <w:color w:val="333333"/>
                <w:kern w:val="0"/>
                <w14:ligatures w14:val="none"/>
              </w:rPr>
            </w:pPr>
            <w:r w:rsidRPr="00BD0B25">
              <w:rPr>
                <w:rFonts w:ascii="GHEA Grapalat" w:eastAsia="Times New Roman" w:hAnsi="GHEA Grapalat" w:cs="Arial"/>
                <w:b/>
                <w:color w:val="333333"/>
                <w:kern w:val="0"/>
                <w14:ligatures w14:val="none"/>
              </w:rPr>
              <w:t xml:space="preserve">N </w:t>
            </w:r>
            <w:r w:rsidR="00866F3B" w:rsidRPr="00BD0B25">
              <w:rPr>
                <w:rFonts w:ascii="GHEA Grapalat" w:eastAsia="Times New Roman" w:hAnsi="GHEA Grapalat" w:cs="Arial"/>
                <w:b/>
                <w:color w:val="333333"/>
                <w:kern w:val="0"/>
                <w14:ligatures w14:val="none"/>
              </w:rPr>
              <w:t>01/5575-2025</w:t>
            </w:r>
          </w:p>
        </w:tc>
      </w:tr>
    </w:tbl>
    <w:p w14:paraId="0FAFB2E6" w14:textId="77777777" w:rsidR="005D0725" w:rsidRPr="00BD0B25" w:rsidRDefault="005D0725" w:rsidP="005D0725">
      <w:pPr>
        <w:spacing w:line="259" w:lineRule="auto"/>
        <w:rPr>
          <w:rFonts w:ascii="GHEA Grapalat" w:eastAsia="Calibri" w:hAnsi="GHEA Grapalat" w:cs="Times New Roman"/>
          <w:kern w:val="0"/>
          <w:sz w:val="22"/>
          <w:szCs w:val="22"/>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75"/>
        <w:gridCol w:w="2401"/>
        <w:gridCol w:w="2394"/>
        <w:gridCol w:w="21"/>
        <w:gridCol w:w="59"/>
      </w:tblGrid>
      <w:tr w:rsidR="005D0725" w:rsidRPr="00BD0B25" w14:paraId="280A5224"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626ED9F9"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Նախագծի վերնագրում «ՀԱՄԱՐԵԼՈՒ» բառը փոխարինել «ՀԱՄԱՐՎԵԼՈՒ» բառով։</w:t>
            </w:r>
          </w:p>
        </w:tc>
        <w:tc>
          <w:tcPr>
            <w:tcW w:w="0" w:type="auto"/>
            <w:gridSpan w:val="2"/>
            <w:tcBorders>
              <w:top w:val="outset" w:sz="6" w:space="0" w:color="auto"/>
              <w:left w:val="outset" w:sz="6" w:space="0" w:color="auto"/>
              <w:bottom w:val="outset" w:sz="6" w:space="0" w:color="auto"/>
              <w:right w:val="nil"/>
            </w:tcBorders>
            <w:shd w:val="clear" w:color="auto" w:fill="FFFFFF"/>
          </w:tcPr>
          <w:p w14:paraId="51AD1D0B"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94004F0" w14:textId="77777777" w:rsidR="005D0725" w:rsidRPr="00BD0B25" w:rsidRDefault="005D0725" w:rsidP="005D0725">
            <w:pPr>
              <w:spacing w:after="0" w:line="240" w:lineRule="auto"/>
              <w:rPr>
                <w:rFonts w:ascii="GHEA Grapalat" w:eastAsia="Times New Roman" w:hAnsi="GHEA Grapalat" w:cs="Arial"/>
                <w:color w:val="333333"/>
                <w:kern w:val="0"/>
                <w14:ligatures w14:val="none"/>
              </w:rPr>
            </w:pPr>
          </w:p>
        </w:tc>
      </w:tr>
      <w:tr w:rsidR="005D0725" w:rsidRPr="00BD0B25" w14:paraId="4D685464"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EFDF8BC"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Նախագծի վավերապայմաններում նշել իրավական ակտի բնույթը։</w:t>
            </w:r>
          </w:p>
        </w:tc>
        <w:tc>
          <w:tcPr>
            <w:tcW w:w="0" w:type="auto"/>
            <w:gridSpan w:val="2"/>
            <w:tcBorders>
              <w:top w:val="outset" w:sz="6" w:space="0" w:color="auto"/>
              <w:left w:val="outset" w:sz="6" w:space="0" w:color="auto"/>
              <w:bottom w:val="outset" w:sz="6" w:space="0" w:color="auto"/>
              <w:right w:val="nil"/>
            </w:tcBorders>
            <w:shd w:val="clear" w:color="auto" w:fill="FFFFFF"/>
          </w:tcPr>
          <w:p w14:paraId="603C0CFA"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ACAB400" w14:textId="77777777" w:rsidR="005D0725" w:rsidRPr="00BD0B25" w:rsidRDefault="005D0725" w:rsidP="005D0725">
            <w:pPr>
              <w:spacing w:after="0" w:line="240" w:lineRule="auto"/>
              <w:rPr>
                <w:rFonts w:ascii="GHEA Grapalat" w:eastAsia="Times New Roman" w:hAnsi="GHEA Grapalat" w:cs="Arial"/>
                <w:color w:val="333333"/>
                <w:kern w:val="0"/>
                <w14:ligatures w14:val="none"/>
              </w:rPr>
            </w:pPr>
          </w:p>
        </w:tc>
      </w:tr>
      <w:tr w:rsidR="005D0725" w:rsidRPr="00BD0B25" w14:paraId="5CCD864B"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67A6BDA"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Նախագծի նախաբանում «օրենքի» բառից առաջ հանել «Հայաստանի Հանրապետության»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118856C6"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675B5D5" w14:textId="77777777" w:rsidR="005D0725" w:rsidRPr="00BD0B25" w:rsidRDefault="005D0725" w:rsidP="005D0725">
            <w:pPr>
              <w:spacing w:after="0" w:line="240" w:lineRule="auto"/>
              <w:rPr>
                <w:rFonts w:ascii="GHEA Grapalat" w:eastAsia="Times New Roman" w:hAnsi="GHEA Grapalat" w:cs="Arial"/>
                <w:color w:val="333333"/>
                <w:kern w:val="0"/>
                <w14:ligatures w14:val="none"/>
              </w:rPr>
            </w:pPr>
          </w:p>
        </w:tc>
      </w:tr>
      <w:tr w:rsidR="005D0725" w:rsidRPr="00BD0B25" w14:paraId="3EC041C9"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53A5C3E3"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Նախագծի 1-ին և 2-րդ կետերում «հավելված 1-ի» բառերը փոխարինել «հավելվածի» բառով՝ հաշվի առնելով, որ սահմանվում է միայն մեկ հավելված։</w:t>
            </w:r>
          </w:p>
        </w:tc>
        <w:tc>
          <w:tcPr>
            <w:tcW w:w="0" w:type="auto"/>
            <w:gridSpan w:val="2"/>
            <w:tcBorders>
              <w:top w:val="outset" w:sz="6" w:space="0" w:color="auto"/>
              <w:left w:val="outset" w:sz="6" w:space="0" w:color="auto"/>
              <w:bottom w:val="outset" w:sz="6" w:space="0" w:color="auto"/>
              <w:right w:val="nil"/>
            </w:tcBorders>
            <w:shd w:val="clear" w:color="auto" w:fill="FFFFFF"/>
          </w:tcPr>
          <w:p w14:paraId="1958B0BC"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A80EAE5" w14:textId="77777777" w:rsidR="005D0725" w:rsidRPr="00BD0B25" w:rsidRDefault="005D0725" w:rsidP="005D0725">
            <w:pPr>
              <w:spacing w:after="0" w:line="240" w:lineRule="auto"/>
              <w:rPr>
                <w:rFonts w:ascii="GHEA Grapalat" w:eastAsia="Times New Roman" w:hAnsi="GHEA Grapalat" w:cs="Arial"/>
                <w:color w:val="333333"/>
                <w:kern w:val="0"/>
                <w14:ligatures w14:val="none"/>
              </w:rPr>
            </w:pPr>
          </w:p>
        </w:tc>
      </w:tr>
      <w:tr w:rsidR="005D0725" w:rsidRPr="00BD0B25" w14:paraId="3E66132F"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0A899C1"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 xml:space="preserve">Նախագծի 3-րդ կետում «Հայաստանի Հանրապետության վարչապետի» </w:t>
            </w:r>
            <w:r w:rsidRPr="00BD0B25">
              <w:rPr>
                <w:rFonts w:ascii="GHEA Grapalat" w:eastAsia="Aptos" w:hAnsi="GHEA Grapalat" w:cs="Times New Roman"/>
                <w:lang w:val="hy-AM"/>
              </w:rPr>
              <w:lastRenderedPageBreak/>
              <w:t>բառերը տեղափոխել «մտնում» բառից հետո։</w:t>
            </w:r>
          </w:p>
        </w:tc>
        <w:tc>
          <w:tcPr>
            <w:tcW w:w="0" w:type="auto"/>
            <w:gridSpan w:val="2"/>
            <w:tcBorders>
              <w:top w:val="outset" w:sz="6" w:space="0" w:color="auto"/>
              <w:left w:val="outset" w:sz="6" w:space="0" w:color="auto"/>
              <w:bottom w:val="outset" w:sz="6" w:space="0" w:color="auto"/>
              <w:right w:val="nil"/>
            </w:tcBorders>
            <w:shd w:val="clear" w:color="auto" w:fill="FFFFFF"/>
          </w:tcPr>
          <w:p w14:paraId="0F1F63DF"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2472513" w14:textId="77777777" w:rsidR="005D0725" w:rsidRPr="00BD0B25" w:rsidRDefault="005D0725" w:rsidP="005D0725">
            <w:pPr>
              <w:spacing w:after="0" w:line="240" w:lineRule="auto"/>
              <w:rPr>
                <w:rFonts w:ascii="GHEA Grapalat" w:eastAsia="Times New Roman" w:hAnsi="GHEA Grapalat" w:cs="Arial"/>
                <w:color w:val="333333"/>
                <w:kern w:val="0"/>
                <w14:ligatures w14:val="none"/>
              </w:rPr>
            </w:pPr>
          </w:p>
        </w:tc>
      </w:tr>
      <w:tr w:rsidR="005D0725" w:rsidRPr="00BD0B25" w14:paraId="17FF0245"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6CFABE46"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վերևի աջ անկյունից հանել «ՆԱԽԱԳԻԾ» բառը։</w:t>
            </w:r>
          </w:p>
        </w:tc>
        <w:tc>
          <w:tcPr>
            <w:tcW w:w="0" w:type="auto"/>
            <w:gridSpan w:val="2"/>
            <w:tcBorders>
              <w:top w:val="outset" w:sz="6" w:space="0" w:color="auto"/>
              <w:left w:val="outset" w:sz="6" w:space="0" w:color="auto"/>
              <w:bottom w:val="outset" w:sz="6" w:space="0" w:color="auto"/>
              <w:right w:val="nil"/>
            </w:tcBorders>
            <w:shd w:val="clear" w:color="auto" w:fill="FFFFFF"/>
          </w:tcPr>
          <w:p w14:paraId="6A627937"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5ED12180" w14:textId="77777777" w:rsidR="005D0725" w:rsidRPr="00BD0B25" w:rsidRDefault="005D0725" w:rsidP="005D0725">
            <w:pPr>
              <w:spacing w:after="0" w:line="240" w:lineRule="auto"/>
              <w:rPr>
                <w:rFonts w:ascii="GHEA Grapalat" w:eastAsia="Times New Roman" w:hAnsi="GHEA Grapalat" w:cs="Arial"/>
                <w:color w:val="333333"/>
                <w:kern w:val="0"/>
                <w14:ligatures w14:val="none"/>
              </w:rPr>
            </w:pPr>
          </w:p>
        </w:tc>
      </w:tr>
      <w:tr w:rsidR="005D0725" w:rsidRPr="00BD0B25" w14:paraId="414B2DAC"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D06D19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վավերապայմաններում «թիվ» բառը փոխարինել «N» նշանով:</w:t>
            </w:r>
          </w:p>
        </w:tc>
        <w:tc>
          <w:tcPr>
            <w:tcW w:w="0" w:type="auto"/>
            <w:gridSpan w:val="2"/>
            <w:tcBorders>
              <w:top w:val="outset" w:sz="6" w:space="0" w:color="auto"/>
              <w:left w:val="outset" w:sz="6" w:space="0" w:color="auto"/>
              <w:bottom w:val="outset" w:sz="6" w:space="0" w:color="auto"/>
              <w:right w:val="nil"/>
            </w:tcBorders>
            <w:shd w:val="clear" w:color="auto" w:fill="FFFFFF"/>
          </w:tcPr>
          <w:p w14:paraId="79A303A9"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DD075FC" w14:textId="77777777" w:rsidR="005D0725" w:rsidRPr="00BD0B25" w:rsidRDefault="005D0725" w:rsidP="005D0725">
            <w:pPr>
              <w:spacing w:after="0" w:line="240" w:lineRule="auto"/>
              <w:rPr>
                <w:rFonts w:ascii="GHEA Grapalat" w:eastAsia="Times New Roman" w:hAnsi="GHEA Grapalat" w:cs="Arial"/>
                <w:color w:val="333333"/>
                <w:kern w:val="0"/>
                <w14:ligatures w14:val="none"/>
              </w:rPr>
            </w:pPr>
          </w:p>
        </w:tc>
      </w:tr>
      <w:tr w:rsidR="005D0725" w:rsidRPr="00AB666F" w14:paraId="592CC6B8"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C23F353"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վերնագրի վերևում նշված «ԸՆԹԱՑԱԿԱՐԳ» բառը հանել։</w:t>
            </w:r>
          </w:p>
        </w:tc>
        <w:tc>
          <w:tcPr>
            <w:tcW w:w="0" w:type="auto"/>
            <w:gridSpan w:val="2"/>
            <w:tcBorders>
              <w:top w:val="outset" w:sz="6" w:space="0" w:color="auto"/>
              <w:left w:val="outset" w:sz="6" w:space="0" w:color="auto"/>
              <w:bottom w:val="outset" w:sz="6" w:space="0" w:color="auto"/>
              <w:right w:val="nil"/>
            </w:tcBorders>
            <w:shd w:val="clear" w:color="auto" w:fill="FFFFFF"/>
          </w:tcPr>
          <w:p w14:paraId="0A3AC12D"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Չի ընդունվել։</w:t>
            </w:r>
          </w:p>
          <w:p w14:paraId="0B117EF1"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«Խաղային գործունեության կարգավորման մասին» ՀՀ օրենքում իրավական ակտն անվանվել է «Ընթացակարգ»:</w:t>
            </w:r>
          </w:p>
        </w:tc>
        <w:tc>
          <w:tcPr>
            <w:tcW w:w="0" w:type="auto"/>
            <w:tcBorders>
              <w:top w:val="outset" w:sz="6" w:space="0" w:color="auto"/>
              <w:left w:val="nil"/>
              <w:bottom w:val="outset" w:sz="6" w:space="0" w:color="auto"/>
              <w:right w:val="outset" w:sz="6" w:space="0" w:color="auto"/>
            </w:tcBorders>
            <w:shd w:val="clear" w:color="auto" w:fill="FFFFFF"/>
          </w:tcPr>
          <w:p w14:paraId="393FA1BE"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F054A1B"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5D072BD"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վերնագրում «ԱՆՑԿԱՑՄԱՆ» բառից հետո լրացնել «ԸՆԹԱՑԱԿԱՐԳԸ» բառը, «ՄԱՍՆԱԿՑՈՒԹՅԱՆ» բառից հետո լրացնել «ԿԱՐԳԸ» բառը, իսկ «ՍԱՀՄԱՆԵԼՈՒ ՄԱՍԻՆ» բառերը հանել:</w:t>
            </w:r>
          </w:p>
        </w:tc>
        <w:tc>
          <w:tcPr>
            <w:tcW w:w="0" w:type="auto"/>
            <w:gridSpan w:val="2"/>
            <w:tcBorders>
              <w:top w:val="outset" w:sz="6" w:space="0" w:color="auto"/>
              <w:left w:val="outset" w:sz="6" w:space="0" w:color="auto"/>
              <w:bottom w:val="outset" w:sz="6" w:space="0" w:color="auto"/>
              <w:right w:val="nil"/>
            </w:tcBorders>
            <w:shd w:val="clear" w:color="auto" w:fill="FFFFFF"/>
          </w:tcPr>
          <w:p w14:paraId="48CE73BB"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33ABA2E"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AB666F" w14:paraId="46EA9996"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8F8CE04"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գլուխների վերնագրերից հանել «ԳԼՈՒԽ» բառերը և կետադրական նշանները։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3C0451FC"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 մասնակի։</w:t>
            </w:r>
          </w:p>
          <w:p w14:paraId="0CCA04EB"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Գլուխների վերնագրերից հետո հանվել են կետադրական նշանները:</w:t>
            </w:r>
          </w:p>
        </w:tc>
        <w:tc>
          <w:tcPr>
            <w:tcW w:w="0" w:type="auto"/>
            <w:tcBorders>
              <w:top w:val="outset" w:sz="6" w:space="0" w:color="auto"/>
              <w:left w:val="nil"/>
              <w:bottom w:val="outset" w:sz="6" w:space="0" w:color="auto"/>
              <w:right w:val="outset" w:sz="6" w:space="0" w:color="auto"/>
            </w:tcBorders>
            <w:shd w:val="clear" w:color="auto" w:fill="FFFFFF"/>
          </w:tcPr>
          <w:p w14:paraId="3D2B7314"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AB666F" w14:paraId="64BF4523"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112E8BC"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1-ին կետում «ընթացակարգով» բառը փոխարինել «հավելվածով» բառով։</w:t>
            </w:r>
          </w:p>
        </w:tc>
        <w:tc>
          <w:tcPr>
            <w:tcW w:w="0" w:type="auto"/>
            <w:gridSpan w:val="2"/>
            <w:tcBorders>
              <w:top w:val="outset" w:sz="6" w:space="0" w:color="auto"/>
              <w:left w:val="outset" w:sz="6" w:space="0" w:color="auto"/>
              <w:bottom w:val="outset" w:sz="6" w:space="0" w:color="auto"/>
              <w:right w:val="nil"/>
            </w:tcBorders>
            <w:shd w:val="clear" w:color="auto" w:fill="FFFFFF"/>
          </w:tcPr>
          <w:p w14:paraId="3D773496"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Չի ընդունվել։</w:t>
            </w:r>
          </w:p>
          <w:p w14:paraId="2129327D"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«Խաղային գործունեության կարգավորման մասին» ՀՀ օրենքում իրավական ակտն անվանվել է «Ընթացակարգ»:</w:t>
            </w:r>
          </w:p>
        </w:tc>
        <w:tc>
          <w:tcPr>
            <w:tcW w:w="0" w:type="auto"/>
            <w:tcBorders>
              <w:top w:val="outset" w:sz="6" w:space="0" w:color="auto"/>
              <w:left w:val="nil"/>
              <w:bottom w:val="outset" w:sz="6" w:space="0" w:color="auto"/>
              <w:right w:val="outset" w:sz="6" w:space="0" w:color="auto"/>
            </w:tcBorders>
            <w:shd w:val="clear" w:color="auto" w:fill="FFFFFF"/>
          </w:tcPr>
          <w:p w14:paraId="4482B0A3"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6750C7F"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18CC4D72"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1-ին կետում հանել «համաձայն «Խաղային գործունեության կարգավորման մասին» Հայաստանի Հանրապետության օրենքի (այսուհետ՝ Օրենք) 23-րդ հոդվածի 4-րդ և 25-րդ հոդվածի 6-րդ մասերի»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70C3E04F"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258124FF"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5AD6F638"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36D5761"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2-րդ կետում «իմաստը» բառը փոխարինել «իմաստ» բառով, ինչպես նաև շտկել «հասկացություններն» և «իմաստ»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04BDE5A8"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0420011A"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34C865D9"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3B0AFE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4-րդ կետում «նրա» բառից հետո դրված «՝» կետադրական նշանը տեղափոխել «համար» բառից հետո, իսկ «հանգամանքից» բառից հետո կիրառել «,» կետադրական նշանը։</w:t>
            </w:r>
          </w:p>
        </w:tc>
        <w:tc>
          <w:tcPr>
            <w:tcW w:w="0" w:type="auto"/>
            <w:gridSpan w:val="2"/>
            <w:tcBorders>
              <w:top w:val="outset" w:sz="6" w:space="0" w:color="auto"/>
              <w:left w:val="outset" w:sz="6" w:space="0" w:color="auto"/>
              <w:bottom w:val="outset" w:sz="6" w:space="0" w:color="auto"/>
              <w:right w:val="nil"/>
            </w:tcBorders>
            <w:shd w:val="clear" w:color="auto" w:fill="FFFFFF"/>
          </w:tcPr>
          <w:p w14:paraId="2C5886BC"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5B35AA05"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33A2509"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6F7FC1E"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5-րդ կետի 1-ին, 2-րդ և 3-րդ ենթակետում և հետագա շարադրանքում «որակավորման» բառը նախատեսել առանց փակագծերի՝ հաշվի առնելով Հավելվածի 3-րդ կետի 3-րդ ենթակետը։</w:t>
            </w:r>
          </w:p>
        </w:tc>
        <w:tc>
          <w:tcPr>
            <w:tcW w:w="0" w:type="auto"/>
            <w:gridSpan w:val="2"/>
            <w:tcBorders>
              <w:top w:val="outset" w:sz="6" w:space="0" w:color="auto"/>
              <w:left w:val="outset" w:sz="6" w:space="0" w:color="auto"/>
              <w:bottom w:val="outset" w:sz="6" w:space="0" w:color="auto"/>
              <w:right w:val="nil"/>
            </w:tcBorders>
            <w:shd w:val="clear" w:color="auto" w:fill="FFFFFF"/>
          </w:tcPr>
          <w:p w14:paraId="728FCCE8"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11B4E176"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54243D96"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8ABBAD0"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6-րդ կետում հանել «(կողմերը)», «(չեն)» և «(հայտեր)»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7F2A90A8"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1EFC67BB"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2936F368"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D5B765E"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7-րդ կետում շտկել «ընթացակարգին» բառը։</w:t>
            </w:r>
          </w:p>
        </w:tc>
        <w:tc>
          <w:tcPr>
            <w:tcW w:w="0" w:type="auto"/>
            <w:gridSpan w:val="2"/>
            <w:tcBorders>
              <w:top w:val="outset" w:sz="6" w:space="0" w:color="auto"/>
              <w:left w:val="outset" w:sz="6" w:space="0" w:color="auto"/>
              <w:bottom w:val="outset" w:sz="6" w:space="0" w:color="auto"/>
              <w:right w:val="nil"/>
            </w:tcBorders>
            <w:shd w:val="clear" w:color="auto" w:fill="FFFFFF"/>
          </w:tcPr>
          <w:p w14:paraId="08D8A395"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A083DC7"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34392EBC"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C2496DA"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8-րդ կետի 4-րդ ենթակետի դրույթի վերջում «</w:t>
            </w:r>
            <w:r w:rsidRPr="00BD0B25">
              <w:rPr>
                <w:rFonts w:ascii="Cambria Math" w:eastAsia="Aptos" w:hAnsi="Cambria Math" w:cs="Cambria Math"/>
                <w:lang w:val="hy-AM"/>
              </w:rPr>
              <w:t>․</w:t>
            </w:r>
            <w:r w:rsidRPr="00BD0B25">
              <w:rPr>
                <w:rFonts w:ascii="GHEA Grapalat" w:eastAsia="Aptos" w:hAnsi="GHEA Grapalat" w:cs="GHEA Grapalat"/>
                <w:lang w:val="hy-AM"/>
              </w:rPr>
              <w:t>»</w:t>
            </w:r>
            <w:r w:rsidRPr="00BD0B25">
              <w:rPr>
                <w:rFonts w:ascii="GHEA Grapalat" w:eastAsia="Aptos" w:hAnsi="GHEA Grapalat" w:cs="Times New Roman"/>
                <w:lang w:val="hy-AM"/>
              </w:rPr>
              <w:t xml:space="preserve"> կետադրական նշանը փոխարինել «։» կետադրական նշանով։</w:t>
            </w:r>
          </w:p>
        </w:tc>
        <w:tc>
          <w:tcPr>
            <w:tcW w:w="0" w:type="auto"/>
            <w:gridSpan w:val="2"/>
            <w:tcBorders>
              <w:top w:val="outset" w:sz="6" w:space="0" w:color="auto"/>
              <w:left w:val="outset" w:sz="6" w:space="0" w:color="auto"/>
              <w:bottom w:val="outset" w:sz="6" w:space="0" w:color="auto"/>
              <w:right w:val="nil"/>
            </w:tcBorders>
            <w:shd w:val="clear" w:color="auto" w:fill="FFFFFF"/>
          </w:tcPr>
          <w:p w14:paraId="62BBFA44"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607CF112"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1FA22C25"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10C2AB0E" w14:textId="77777777" w:rsidR="00A60EB1" w:rsidRPr="00BD0B25" w:rsidRDefault="005D0725" w:rsidP="005D0725">
            <w:pPr>
              <w:numPr>
                <w:ilvl w:val="0"/>
                <w:numId w:val="43"/>
              </w:numPr>
              <w:spacing w:line="259"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8-րդ կետի 3-րդ ենթակետում շտկել «մարմնի» բառը։</w:t>
            </w:r>
          </w:p>
          <w:p w14:paraId="1728F9E0" w14:textId="77777777" w:rsidR="005D0725" w:rsidRPr="00BD0B25" w:rsidRDefault="005D0725" w:rsidP="005D0725">
            <w:pPr>
              <w:spacing w:after="0" w:line="240" w:lineRule="auto"/>
              <w:ind w:left="420"/>
              <w:contextualSpacing/>
              <w:rPr>
                <w:rFonts w:ascii="GHEA Grapalat" w:eastAsia="Aptos" w:hAnsi="GHEA Grapalat" w:cs="Times New Roman"/>
                <w:lang w:val="hy-AM"/>
              </w:rPr>
            </w:pPr>
          </w:p>
        </w:tc>
        <w:tc>
          <w:tcPr>
            <w:tcW w:w="0" w:type="auto"/>
            <w:gridSpan w:val="2"/>
            <w:tcBorders>
              <w:top w:val="outset" w:sz="6" w:space="0" w:color="auto"/>
              <w:left w:val="outset" w:sz="6" w:space="0" w:color="auto"/>
              <w:bottom w:val="outset" w:sz="6" w:space="0" w:color="auto"/>
              <w:right w:val="nil"/>
            </w:tcBorders>
            <w:shd w:val="clear" w:color="auto" w:fill="FFFFFF"/>
          </w:tcPr>
          <w:p w14:paraId="1A06CC49"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11D7D20E"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39AEF488"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B843EBD"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Հաշվի առնելով այն, որ Հավելվածում չկա օպերատորի ընտրության հստակ ժամանակահատված, ուստի առաջարկում ենք սահմանել օպերատորի ընտրության հստակ ժամկետներ։</w:t>
            </w:r>
          </w:p>
        </w:tc>
        <w:tc>
          <w:tcPr>
            <w:tcW w:w="0" w:type="auto"/>
            <w:gridSpan w:val="2"/>
            <w:tcBorders>
              <w:top w:val="outset" w:sz="6" w:space="0" w:color="auto"/>
              <w:left w:val="outset" w:sz="6" w:space="0" w:color="auto"/>
              <w:bottom w:val="outset" w:sz="6" w:space="0" w:color="auto"/>
              <w:right w:val="nil"/>
            </w:tcBorders>
            <w:shd w:val="clear" w:color="auto" w:fill="FFFFFF"/>
          </w:tcPr>
          <w:p w14:paraId="0B67B473"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248266D0"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AB666F" w14:paraId="291EE1E9"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7E7DD60"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12-րդ կետում հստակեցման կարիք ունի «բարձր հեղինակություն ունեցող» դրույթը՝ հաշվի առնելով, թե ո՞վ է որոշելու այդ հեղինակությունը և ի՞նչ չափանիշների հիման վրա։</w:t>
            </w:r>
          </w:p>
        </w:tc>
        <w:tc>
          <w:tcPr>
            <w:tcW w:w="0" w:type="auto"/>
            <w:gridSpan w:val="2"/>
            <w:tcBorders>
              <w:top w:val="outset" w:sz="6" w:space="0" w:color="auto"/>
              <w:left w:val="outset" w:sz="6" w:space="0" w:color="auto"/>
              <w:bottom w:val="outset" w:sz="6" w:space="0" w:color="auto"/>
              <w:right w:val="nil"/>
            </w:tcBorders>
            <w:shd w:val="clear" w:color="auto" w:fill="FFFFFF"/>
          </w:tcPr>
          <w:p w14:paraId="652468CA"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Չի ընդունվել։</w:t>
            </w:r>
          </w:p>
          <w:p w14:paraId="40D50113"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Բարձր հեղինակություն ունեցող միջազգային պարբերականում հայտարարությունը հրապարակելու նպատակահարմարությունը որոշելու է Հանձնաժողովը:</w:t>
            </w:r>
          </w:p>
        </w:tc>
        <w:tc>
          <w:tcPr>
            <w:tcW w:w="0" w:type="auto"/>
            <w:tcBorders>
              <w:top w:val="outset" w:sz="6" w:space="0" w:color="auto"/>
              <w:left w:val="nil"/>
              <w:bottom w:val="outset" w:sz="6" w:space="0" w:color="auto"/>
              <w:right w:val="outset" w:sz="6" w:space="0" w:color="auto"/>
            </w:tcBorders>
            <w:shd w:val="clear" w:color="auto" w:fill="FFFFFF"/>
          </w:tcPr>
          <w:p w14:paraId="4696FAC3"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80FE219"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0CD5DAC"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14-րդ, 25-րդ կետերում և 26-րդ կետի 16-րդ ենթակետում շտկել «որակավորման» բառը։</w:t>
            </w:r>
          </w:p>
        </w:tc>
        <w:tc>
          <w:tcPr>
            <w:tcW w:w="0" w:type="auto"/>
            <w:gridSpan w:val="2"/>
            <w:tcBorders>
              <w:top w:val="outset" w:sz="6" w:space="0" w:color="auto"/>
              <w:left w:val="outset" w:sz="6" w:space="0" w:color="auto"/>
              <w:bottom w:val="outset" w:sz="6" w:space="0" w:color="auto"/>
              <w:right w:val="nil"/>
            </w:tcBorders>
            <w:shd w:val="clear" w:color="auto" w:fill="FFFFFF"/>
          </w:tcPr>
          <w:p w14:paraId="018F418A"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6FD20B7E"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4646EA2"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461D217"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19-րդ կետում շտկել «փոփոխություններ» և «որակավորման»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77C5A39B"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42256AF"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190D659"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BF52ED0"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22-րդ և 67-րդ կետերում շտկել «պարզաբանման», 24-րդ և 69-</w:t>
            </w:r>
            <w:r w:rsidRPr="00BD0B25">
              <w:rPr>
                <w:rFonts w:ascii="GHEA Grapalat" w:eastAsia="Aptos" w:hAnsi="GHEA Grapalat" w:cs="Times New Roman"/>
                <w:lang w:val="hy-AM"/>
              </w:rPr>
              <w:lastRenderedPageBreak/>
              <w:t>րդ կետերում «պարզաբանումները»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0811EC55"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2A43BA4"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42432A2A"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C7BF106" w14:textId="77777777" w:rsidR="00A60EB1"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26-րդ կետի 3-րդ ենթակետում «այլ» բառը տեղափոխել «համարժեք» բառից հետո։</w:t>
            </w:r>
          </w:p>
        </w:tc>
        <w:tc>
          <w:tcPr>
            <w:tcW w:w="0" w:type="auto"/>
            <w:gridSpan w:val="2"/>
            <w:tcBorders>
              <w:top w:val="outset" w:sz="6" w:space="0" w:color="auto"/>
              <w:left w:val="outset" w:sz="6" w:space="0" w:color="auto"/>
              <w:bottom w:val="outset" w:sz="6" w:space="0" w:color="auto"/>
              <w:right w:val="nil"/>
            </w:tcBorders>
            <w:shd w:val="clear" w:color="auto" w:fill="FFFFFF"/>
          </w:tcPr>
          <w:p w14:paraId="09DA1ABF"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0F40C145"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4EDF617"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5B56CA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26-րդ կետի 3-րդ ենթակետում «դեպքում, իսկ եթե պետությունը կոնվենցիայի անդամ չէ, ապա փաստաթղթերի օրինականացումը կատարվում է հյուպատոսական ճանապարհով)» բառերը առաջարկվում է փոխարինել «դեպքում) կամ հյուպատոսական ճանապարհով փաստաթղթերի օրինականությունը հաստատված (եթե պետությունը Հաագայի կոնվենցիայի անդամ չէ)» բառերով։ Միաժամանակ, առաջարկն ընդունելի լինելու դեպքում առաջարկվում է համանման փոփոխություններ կատարել նաև Հավելվածի 26-րդ կետի 15-րդ ենթակետում և 28-րդ կետում։</w:t>
            </w:r>
          </w:p>
        </w:tc>
        <w:tc>
          <w:tcPr>
            <w:tcW w:w="0" w:type="auto"/>
            <w:gridSpan w:val="2"/>
            <w:tcBorders>
              <w:top w:val="outset" w:sz="6" w:space="0" w:color="auto"/>
              <w:left w:val="outset" w:sz="6" w:space="0" w:color="auto"/>
              <w:bottom w:val="outset" w:sz="6" w:space="0" w:color="auto"/>
              <w:right w:val="nil"/>
            </w:tcBorders>
            <w:shd w:val="clear" w:color="auto" w:fill="FFFFFF"/>
          </w:tcPr>
          <w:p w14:paraId="3C15B22F"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2761906A"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2CAA55C5"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1806CA6B"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26-րդ կետի 13-րդ ենթակետում «օրենքի» բառերից առաջ հանել «Հայաստանի Հանրապետության»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57901A3A"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E4AF51E"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554B4093"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F44DAE2"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32-րդ կետի 1-ին ենթակետում և Հավելվածի 72-րդ կետի 1-ին ենթակետում առաջարկվում է «բնօրինակները» բառից հետո լրացնել «կամ» շաղկապը, իսկ փակագծերը հանել։</w:t>
            </w:r>
          </w:p>
        </w:tc>
        <w:tc>
          <w:tcPr>
            <w:tcW w:w="0" w:type="auto"/>
            <w:gridSpan w:val="2"/>
            <w:tcBorders>
              <w:top w:val="outset" w:sz="6" w:space="0" w:color="auto"/>
              <w:left w:val="outset" w:sz="6" w:space="0" w:color="auto"/>
              <w:bottom w:val="outset" w:sz="6" w:space="0" w:color="auto"/>
              <w:right w:val="nil"/>
            </w:tcBorders>
            <w:shd w:val="clear" w:color="auto" w:fill="FFFFFF"/>
          </w:tcPr>
          <w:p w14:paraId="1F8DDD48"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206ECA15"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AB666F" w14:paraId="3FEC952C"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2F9230A"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Հավելվածի 35-րդ կետը լրամշակման կարիք ունի՝ հաշվի առնելով, որ Հավելվածի 32-րդ կետի 1-ին ենթակետի դրույթի վերլուծությունից ակնհայտ է, որ հնարավոր է նաև այնպիսի իրավիճակ, երբ բնօրինակ ներկայացված չլինի։ Սույն դիտարկումը վերաբերում է նաև Հավելվածի 75-րդ կետին։</w:t>
            </w:r>
          </w:p>
        </w:tc>
        <w:tc>
          <w:tcPr>
            <w:tcW w:w="0" w:type="auto"/>
            <w:gridSpan w:val="2"/>
            <w:tcBorders>
              <w:top w:val="outset" w:sz="6" w:space="0" w:color="auto"/>
              <w:left w:val="outset" w:sz="6" w:space="0" w:color="auto"/>
              <w:bottom w:val="outset" w:sz="6" w:space="0" w:color="auto"/>
              <w:right w:val="nil"/>
            </w:tcBorders>
            <w:shd w:val="clear" w:color="auto" w:fill="FFFFFF"/>
          </w:tcPr>
          <w:p w14:paraId="6AC21617"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Չի ընդունվել։</w:t>
            </w:r>
          </w:p>
          <w:p w14:paraId="32D659EE"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Հարցը կարգավորված է Ընթացակարգի 42-րդ և 81-րդ կետերով:</w:t>
            </w:r>
          </w:p>
        </w:tc>
        <w:tc>
          <w:tcPr>
            <w:tcW w:w="0" w:type="auto"/>
            <w:tcBorders>
              <w:top w:val="outset" w:sz="6" w:space="0" w:color="auto"/>
              <w:left w:val="nil"/>
              <w:bottom w:val="outset" w:sz="6" w:space="0" w:color="auto"/>
              <w:right w:val="outset" w:sz="6" w:space="0" w:color="auto"/>
            </w:tcBorders>
            <w:shd w:val="clear" w:color="auto" w:fill="FFFFFF"/>
          </w:tcPr>
          <w:p w14:paraId="6444D6AD"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1A0B6770"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2238928" w14:textId="77777777" w:rsidR="00A60EB1"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38-րդ կետով կարգավորվում են որակավորման հայտերի ուշ ներկայացման հետ կապված հարաբերությունները, մինչդեռ կարգավորված չեն այն հարաբերությունները, երբ Հավելվածի 37-րդ կետի հիման վրա հայտի փոփոխումը կամ լրացումն է ուշ ներկայացվում։ Սույն առաջարկը վերաբերում է նաև Հավելվածի 80-րդ կետին։</w:t>
            </w:r>
          </w:p>
        </w:tc>
        <w:tc>
          <w:tcPr>
            <w:tcW w:w="0" w:type="auto"/>
            <w:gridSpan w:val="2"/>
            <w:tcBorders>
              <w:top w:val="outset" w:sz="6" w:space="0" w:color="auto"/>
              <w:left w:val="outset" w:sz="6" w:space="0" w:color="auto"/>
              <w:bottom w:val="outset" w:sz="6" w:space="0" w:color="auto"/>
              <w:right w:val="nil"/>
            </w:tcBorders>
            <w:shd w:val="clear" w:color="auto" w:fill="FFFFFF"/>
          </w:tcPr>
          <w:p w14:paraId="5851AB02"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501A3FB8"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A431764"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6EC175D" w14:textId="77777777" w:rsidR="00A60EB1"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39-րդ կետում առաջարկվում է լրամշակել «օրենքին համապատասխան» դրույթը։</w:t>
            </w:r>
          </w:p>
        </w:tc>
        <w:tc>
          <w:tcPr>
            <w:tcW w:w="0" w:type="auto"/>
            <w:gridSpan w:val="2"/>
            <w:tcBorders>
              <w:top w:val="outset" w:sz="6" w:space="0" w:color="auto"/>
              <w:left w:val="outset" w:sz="6" w:space="0" w:color="auto"/>
              <w:bottom w:val="outset" w:sz="6" w:space="0" w:color="auto"/>
              <w:right w:val="nil"/>
            </w:tcBorders>
            <w:shd w:val="clear" w:color="auto" w:fill="FFFFFF"/>
          </w:tcPr>
          <w:p w14:paraId="2A48F14D"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B5DD862"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B537211"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AE557D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43-րդ կետում «աշխատակարգը» բառից առաջ լրացնել «կազմը և» բառերը իսկ «հաստատելու» բառը փոխարինել «սահմանելու» բառով։</w:t>
            </w:r>
          </w:p>
        </w:tc>
        <w:tc>
          <w:tcPr>
            <w:tcW w:w="0" w:type="auto"/>
            <w:gridSpan w:val="2"/>
            <w:tcBorders>
              <w:top w:val="outset" w:sz="6" w:space="0" w:color="auto"/>
              <w:left w:val="outset" w:sz="6" w:space="0" w:color="auto"/>
              <w:bottom w:val="outset" w:sz="6" w:space="0" w:color="auto"/>
              <w:right w:val="nil"/>
            </w:tcBorders>
            <w:shd w:val="clear" w:color="auto" w:fill="FFFFFF"/>
          </w:tcPr>
          <w:p w14:paraId="3B674D90"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05175639"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4B4B5104"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7B4BDA34"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43-րդ կետում շտկել «նիստին», իսկ 52-րդ և 101-րդ կետերում «նիստը»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27FEE99D"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7954F516"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2CC0FABE"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36FE264"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65-րդ կետում անհրաժեշտ է խմբագրել վերջին նախադասությունը, քանի որ անհասկանալի է նախադասության արտահայտող միտքը։</w:t>
            </w:r>
          </w:p>
        </w:tc>
        <w:tc>
          <w:tcPr>
            <w:tcW w:w="0" w:type="auto"/>
            <w:gridSpan w:val="2"/>
            <w:tcBorders>
              <w:top w:val="outset" w:sz="6" w:space="0" w:color="auto"/>
              <w:left w:val="outset" w:sz="6" w:space="0" w:color="auto"/>
              <w:bottom w:val="outset" w:sz="6" w:space="0" w:color="auto"/>
              <w:right w:val="nil"/>
            </w:tcBorders>
            <w:shd w:val="clear" w:color="auto" w:fill="FFFFFF"/>
          </w:tcPr>
          <w:p w14:paraId="164CEB4D"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1FEB9BB4"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AB666F" w14:paraId="5954B63A"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2602744"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76-րդ կետով սահմանվում է, որ հայտատուի պահանջով այդ մասին նույն պահին տրվում է տեղեկանք: Մինչդեռ առաջարկվում է հետագա հնարավոր խնդիրներից խուսափելու նկատառումներով միատեսակ մոտեցում ցուցաբերել և տեղեկանք տրամադրել բոլոր հայտատուներին։</w:t>
            </w:r>
          </w:p>
        </w:tc>
        <w:tc>
          <w:tcPr>
            <w:tcW w:w="0" w:type="auto"/>
            <w:gridSpan w:val="2"/>
            <w:tcBorders>
              <w:top w:val="outset" w:sz="6" w:space="0" w:color="auto"/>
              <w:left w:val="outset" w:sz="6" w:space="0" w:color="auto"/>
              <w:bottom w:val="outset" w:sz="6" w:space="0" w:color="auto"/>
              <w:right w:val="nil"/>
            </w:tcBorders>
            <w:shd w:val="clear" w:color="auto" w:fill="FFFFFF"/>
          </w:tcPr>
          <w:p w14:paraId="3DCEFFD2"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Չի ընդունվել։</w:t>
            </w:r>
          </w:p>
          <w:p w14:paraId="4938E3E6"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Փոփոխության անհրաժեշտություն առկա չէ:</w:t>
            </w:r>
          </w:p>
        </w:tc>
        <w:tc>
          <w:tcPr>
            <w:tcW w:w="0" w:type="auto"/>
            <w:tcBorders>
              <w:top w:val="outset" w:sz="6" w:space="0" w:color="auto"/>
              <w:left w:val="nil"/>
              <w:bottom w:val="outset" w:sz="6" w:space="0" w:color="auto"/>
              <w:right w:val="outset" w:sz="6" w:space="0" w:color="auto"/>
            </w:tcBorders>
            <w:shd w:val="clear" w:color="auto" w:fill="FFFFFF"/>
          </w:tcPr>
          <w:p w14:paraId="268BB969"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AB666F" w14:paraId="728E8B37"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1DFBB0B"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 xml:space="preserve">Հավելվածի 99-րդ կետից հետո նախատեսված աղյուսակը </w:t>
            </w:r>
            <w:r w:rsidRPr="00BD0B25">
              <w:rPr>
                <w:rFonts w:ascii="GHEA Grapalat" w:eastAsia="Aptos" w:hAnsi="GHEA Grapalat" w:cs="Times New Roman"/>
                <w:lang w:val="hy-AM"/>
              </w:rPr>
              <w:lastRenderedPageBreak/>
              <w:t>համապատասխանեցնել «Նորմատիվ իրավական ակտերի մասին» օրենքի 13-րդ հոդվածի 9-րդ մասով սահմանված կարգավորմանը, որի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w:t>
            </w:r>
          </w:p>
        </w:tc>
        <w:tc>
          <w:tcPr>
            <w:tcW w:w="0" w:type="auto"/>
            <w:gridSpan w:val="2"/>
            <w:tcBorders>
              <w:top w:val="outset" w:sz="6" w:space="0" w:color="auto"/>
              <w:left w:val="outset" w:sz="6" w:space="0" w:color="auto"/>
              <w:bottom w:val="outset" w:sz="6" w:space="0" w:color="auto"/>
              <w:right w:val="nil"/>
            </w:tcBorders>
            <w:shd w:val="clear" w:color="auto" w:fill="FFFFFF"/>
          </w:tcPr>
          <w:p w14:paraId="1F176506"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lastRenderedPageBreak/>
              <w:t>Չի ընդունվել։</w:t>
            </w:r>
          </w:p>
          <w:p w14:paraId="5F8B4A5B"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lastRenderedPageBreak/>
              <w:t>Ընթացակարգը Կառավարության որոշման հավելված է, որը չի կարող ունենալ իր հավելվածը, միաժամանակ, կարգավորված իրավահարաբերությունների բնույթն ու առանձնահատկությունը ենթադրում է, որ տեխնիկական և ֆինանսական առաջարկներին ներկայացվող պահանջները, գնահատման չափանիշները նպատակահարմար է սահմանել Ընթացակարգում առկա ձևով՝ առանձին կետի տեսքով:</w:t>
            </w:r>
          </w:p>
        </w:tc>
        <w:tc>
          <w:tcPr>
            <w:tcW w:w="0" w:type="auto"/>
            <w:tcBorders>
              <w:top w:val="outset" w:sz="6" w:space="0" w:color="auto"/>
              <w:left w:val="nil"/>
              <w:bottom w:val="outset" w:sz="6" w:space="0" w:color="auto"/>
              <w:right w:val="outset" w:sz="6" w:space="0" w:color="auto"/>
            </w:tcBorders>
            <w:shd w:val="clear" w:color="auto" w:fill="FFFFFF"/>
          </w:tcPr>
          <w:p w14:paraId="7DB06138"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5B9D8C20"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617FB02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99-րդ կետից հետո նախատեսված աղյուսակի 2-րդ կետի 8-րդ ենթակետում «ռուսերենի և անգլերենի» բառերը փոխարինել «անգլերենի և ռուսերենի» բառերով՝ հիմք ընդունելով «Խաղային գործունեության կարգավորման մասին» օրենքի 26-րդ հոդվածի 1-ին մասով սահմանված կարգավորումը։</w:t>
            </w:r>
          </w:p>
        </w:tc>
        <w:tc>
          <w:tcPr>
            <w:tcW w:w="0" w:type="auto"/>
            <w:gridSpan w:val="2"/>
            <w:tcBorders>
              <w:top w:val="outset" w:sz="6" w:space="0" w:color="auto"/>
              <w:left w:val="outset" w:sz="6" w:space="0" w:color="auto"/>
              <w:bottom w:val="outset" w:sz="6" w:space="0" w:color="auto"/>
              <w:right w:val="nil"/>
            </w:tcBorders>
            <w:shd w:val="clear" w:color="auto" w:fill="FFFFFF"/>
          </w:tcPr>
          <w:p w14:paraId="7A955C52"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F03B0AC"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59B96ACB"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6159911"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114-րդ կետի 1-ին ենթակետում «հրաժարվում» բառից հետո լրացնել «է կնքել պայմանագիր»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459DFB2A"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58B959DD"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63714BF1"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942E316"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115-րդ կետում շտկել «տրված» բառը։</w:t>
            </w:r>
          </w:p>
        </w:tc>
        <w:tc>
          <w:tcPr>
            <w:tcW w:w="0" w:type="auto"/>
            <w:gridSpan w:val="2"/>
            <w:tcBorders>
              <w:top w:val="outset" w:sz="6" w:space="0" w:color="auto"/>
              <w:left w:val="outset" w:sz="6" w:space="0" w:color="auto"/>
              <w:bottom w:val="outset" w:sz="6" w:space="0" w:color="auto"/>
              <w:right w:val="nil"/>
            </w:tcBorders>
            <w:shd w:val="clear" w:color="auto" w:fill="FFFFFF"/>
          </w:tcPr>
          <w:p w14:paraId="560E87B3"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0678CD86"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147ABD7E"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C7B5A9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Հավելվածի 116-րդ կետում «ապահովումը» բառը փոխարինել «ապահովման» բառով։</w:t>
            </w:r>
          </w:p>
        </w:tc>
        <w:tc>
          <w:tcPr>
            <w:tcW w:w="0" w:type="auto"/>
            <w:gridSpan w:val="2"/>
            <w:tcBorders>
              <w:top w:val="outset" w:sz="6" w:space="0" w:color="auto"/>
              <w:left w:val="outset" w:sz="6" w:space="0" w:color="auto"/>
              <w:bottom w:val="outset" w:sz="6" w:space="0" w:color="auto"/>
              <w:right w:val="nil"/>
            </w:tcBorders>
            <w:shd w:val="clear" w:color="auto" w:fill="FFFFFF"/>
          </w:tcPr>
          <w:p w14:paraId="734ECD88"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12FDE95"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3A67C178"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3C44990"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118-րդ և 120-րդ կետերում «սույն ընթացակարգով» բառերը փոխարինել «Ընթացակարգով» բառով՝ հաշվի առնելով Հավելվածի 1-ին կետը։ Միաժամանակ, սույն դիտարկումը վերաբերում է Հավելվածի ամբողջ տեքստին։</w:t>
            </w:r>
          </w:p>
        </w:tc>
        <w:tc>
          <w:tcPr>
            <w:tcW w:w="0" w:type="auto"/>
            <w:gridSpan w:val="2"/>
            <w:tcBorders>
              <w:top w:val="outset" w:sz="6" w:space="0" w:color="auto"/>
              <w:left w:val="outset" w:sz="6" w:space="0" w:color="auto"/>
              <w:bottom w:val="outset" w:sz="6" w:space="0" w:color="auto"/>
              <w:right w:val="nil"/>
            </w:tcBorders>
            <w:shd w:val="clear" w:color="auto" w:fill="FFFFFF"/>
          </w:tcPr>
          <w:p w14:paraId="5C46FB64"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2A27229E"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1E7E080C"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975E9AB"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120-րդ կետում շտկել «ապահովման» և «կապված» բառերը։</w:t>
            </w:r>
          </w:p>
        </w:tc>
        <w:tc>
          <w:tcPr>
            <w:tcW w:w="0" w:type="auto"/>
            <w:gridSpan w:val="2"/>
            <w:tcBorders>
              <w:top w:val="outset" w:sz="6" w:space="0" w:color="auto"/>
              <w:left w:val="outset" w:sz="6" w:space="0" w:color="auto"/>
              <w:bottom w:val="outset" w:sz="6" w:space="0" w:color="auto"/>
              <w:right w:val="nil"/>
            </w:tcBorders>
            <w:shd w:val="clear" w:color="auto" w:fill="FFFFFF"/>
          </w:tcPr>
          <w:p w14:paraId="7B920D20"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2D0E73D2"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26C34983"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6407762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121-րդ կետի 2-րդ ենթակետում կիրառվում է «Գնահատող հանձնաժողով» բառերը, մինչդեռ նման կարգավորում Հավելվածով սահմանված չէ։ Հավելվածով կիրառվում է «Հանձնաժողով» եզրույթը, ուստի անհրաժեշտ է հստակեցնել, արդյոք նկատի է ունեցվել միևնույն հանձնաժողովը, թե դրանք տարբեր մարմիններ են։</w:t>
            </w:r>
          </w:p>
        </w:tc>
        <w:tc>
          <w:tcPr>
            <w:tcW w:w="0" w:type="auto"/>
            <w:gridSpan w:val="2"/>
            <w:tcBorders>
              <w:top w:val="outset" w:sz="6" w:space="0" w:color="auto"/>
              <w:left w:val="outset" w:sz="6" w:space="0" w:color="auto"/>
              <w:bottom w:val="outset" w:sz="6" w:space="0" w:color="auto"/>
              <w:right w:val="nil"/>
            </w:tcBorders>
            <w:shd w:val="clear" w:color="auto" w:fill="FFFFFF"/>
          </w:tcPr>
          <w:p w14:paraId="0D4C55B7"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4811304"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0948C047"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2CE7DDE3"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Հավելվածի 123-րդ կետում «աշխատանքային» բառից առաջ առաջարկվում է հստակ սահմանել օրերի քանակը։</w:t>
            </w:r>
          </w:p>
        </w:tc>
        <w:tc>
          <w:tcPr>
            <w:tcW w:w="0" w:type="auto"/>
            <w:gridSpan w:val="2"/>
            <w:tcBorders>
              <w:top w:val="outset" w:sz="6" w:space="0" w:color="auto"/>
              <w:left w:val="outset" w:sz="6" w:space="0" w:color="auto"/>
              <w:bottom w:val="outset" w:sz="6" w:space="0" w:color="auto"/>
              <w:right w:val="nil"/>
            </w:tcBorders>
            <w:shd w:val="clear" w:color="auto" w:fill="FFFFFF"/>
          </w:tcPr>
          <w:p w14:paraId="56382940"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39369A5"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BD0B25" w14:paraId="4ADFC2E1"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7051565"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 xml:space="preserve">Հավելվածի 124-րդ կետով սահմանված է, որ Օպերատորի ընտրության ընթացակարգը չկայացած հայտարարելու մասին հայտարարությունը Պաշտոնական կայքում հրապարակվում է հայերեն, ռուսերեն և անգլերեն։ Իսկ «Խաղային գործունեության կարգավորման մասին» օրենքի 26-րդ հոդվածի 1-ին մասով սահմանված է, որ որակավորման հարցումը և հայտարարությունը, առաջարկի հարցումը և հայտարարությունը, ինչպես նաև Ընթացակարգին վերաբերող փաստաթղթերը կազմվում և հրապարակվում են հայերեն, անգլերեն և ռուսերեն Վերահսկող և Լիազոր մարմինների կայքերում, ինչպես նաև Հայաստանի Հանրապետության հրապարակային ծանուցումների http://www.azdarar.am պաշտոնական կայքում։ Մինչդեռ Հավելվածով կարգավորված չեն այն հարաբերությունները, թե ո՞վ և ե՞րբ պետք է նշված փաստաթղթերը հրապարակի նաև Հայաստանի Հանրապետության հրապարակային </w:t>
            </w:r>
            <w:r w:rsidRPr="00BD0B25">
              <w:rPr>
                <w:rFonts w:ascii="GHEA Grapalat" w:eastAsia="Aptos" w:hAnsi="GHEA Grapalat" w:cs="Times New Roman"/>
                <w:lang w:val="hy-AM"/>
              </w:rPr>
              <w:lastRenderedPageBreak/>
              <w:t>ծանուցումների http://www.azdarar.am պաշտոնական կայքում։</w:t>
            </w:r>
          </w:p>
        </w:tc>
        <w:tc>
          <w:tcPr>
            <w:tcW w:w="0" w:type="auto"/>
            <w:gridSpan w:val="2"/>
            <w:tcBorders>
              <w:top w:val="outset" w:sz="6" w:space="0" w:color="auto"/>
              <w:left w:val="outset" w:sz="6" w:space="0" w:color="auto"/>
              <w:bottom w:val="outset" w:sz="6" w:space="0" w:color="auto"/>
              <w:right w:val="nil"/>
            </w:tcBorders>
            <w:shd w:val="clear" w:color="auto" w:fill="FFFFFF"/>
          </w:tcPr>
          <w:p w14:paraId="2912A6F9"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lastRenderedPageBreak/>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4B9C6BC8"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5D0725" w:rsidRPr="00AB666F" w14:paraId="74CB2DDF" w14:textId="77777777" w:rsidTr="00BC1166">
        <w:trPr>
          <w:gridAfter w:val="1"/>
          <w:wAfter w:w="59" w:type="dxa"/>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054408CF" w14:textId="77777777" w:rsidR="005D0725" w:rsidRPr="00BD0B25" w:rsidRDefault="005D0725" w:rsidP="005D0725">
            <w:pPr>
              <w:numPr>
                <w:ilvl w:val="0"/>
                <w:numId w:val="43"/>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lastRenderedPageBreak/>
              <w:t>Ներկայացված նախագծում որակավորման հայտերի կամ մրցույթի արդյունքների բողոքարկման մեխանիզմներ ներկայացված չեն։ Առաջարկում ենք սահմանել, թե ի՞նչ կարգով է իրականացվելու և  արդյո՞ք նպատակահարմար է արդյունքների վերանայման գործընթացի սահմանումը։</w:t>
            </w:r>
          </w:p>
        </w:tc>
        <w:tc>
          <w:tcPr>
            <w:tcW w:w="0" w:type="auto"/>
            <w:gridSpan w:val="2"/>
            <w:tcBorders>
              <w:top w:val="outset" w:sz="6" w:space="0" w:color="auto"/>
              <w:left w:val="outset" w:sz="6" w:space="0" w:color="auto"/>
              <w:bottom w:val="outset" w:sz="6" w:space="0" w:color="auto"/>
              <w:right w:val="nil"/>
            </w:tcBorders>
            <w:shd w:val="clear" w:color="auto" w:fill="FFFFFF"/>
          </w:tcPr>
          <w:p w14:paraId="1E12A33A"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Ընդունվել է ի գիտություն։</w:t>
            </w:r>
          </w:p>
          <w:p w14:paraId="4C0C9A1F" w14:textId="77777777" w:rsidR="005D0725" w:rsidRPr="00BD0B25" w:rsidRDefault="005D0725" w:rsidP="005D0725">
            <w:pPr>
              <w:spacing w:after="0" w:line="240" w:lineRule="auto"/>
              <w:rPr>
                <w:rFonts w:ascii="GHEA Grapalat" w:eastAsia="Aptos" w:hAnsi="GHEA Grapalat" w:cs="Times New Roman"/>
                <w:lang w:val="hy-AM"/>
              </w:rPr>
            </w:pPr>
            <w:r w:rsidRPr="00BD0B25">
              <w:rPr>
                <w:rFonts w:ascii="GHEA Grapalat" w:eastAsia="Aptos" w:hAnsi="GHEA Grapalat" w:cs="Times New Roman"/>
                <w:lang w:val="hy-AM"/>
              </w:rPr>
              <w:t>Առաջարկը կքննարկվի։</w:t>
            </w:r>
          </w:p>
        </w:tc>
        <w:tc>
          <w:tcPr>
            <w:tcW w:w="0" w:type="auto"/>
            <w:tcBorders>
              <w:top w:val="outset" w:sz="6" w:space="0" w:color="auto"/>
              <w:left w:val="nil"/>
              <w:bottom w:val="outset" w:sz="6" w:space="0" w:color="auto"/>
              <w:right w:val="outset" w:sz="6" w:space="0" w:color="auto"/>
            </w:tcBorders>
            <w:shd w:val="clear" w:color="auto" w:fill="FFFFFF"/>
          </w:tcPr>
          <w:p w14:paraId="1A817DFE" w14:textId="77777777" w:rsidR="005D0725" w:rsidRPr="00BD0B25" w:rsidRDefault="005D0725" w:rsidP="005D0725">
            <w:pPr>
              <w:spacing w:after="0" w:line="240" w:lineRule="auto"/>
              <w:rPr>
                <w:rFonts w:ascii="GHEA Grapalat" w:eastAsia="Times New Roman" w:hAnsi="GHEA Grapalat" w:cs="Arial"/>
                <w:color w:val="333333"/>
                <w:kern w:val="0"/>
                <w:lang w:val="hy-AM"/>
                <w14:ligatures w14:val="none"/>
              </w:rPr>
            </w:pPr>
          </w:p>
        </w:tc>
      </w:tr>
      <w:tr w:rsidR="007D10D6" w:rsidRPr="00BD0B25" w14:paraId="58485ECD" w14:textId="77777777" w:rsidTr="00E525C1">
        <w:trPr>
          <w:trHeight w:val="24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E81DC14" w14:textId="74E2D869" w:rsidR="003C3DB9" w:rsidRPr="00BD0B25" w:rsidRDefault="003C3DB9" w:rsidP="003C3DB9">
            <w:pPr>
              <w:tabs>
                <w:tab w:val="left" w:pos="1650"/>
              </w:tabs>
              <w:spacing w:line="276" w:lineRule="auto"/>
              <w:rPr>
                <w:rFonts w:ascii="GHEA Grapalat" w:eastAsia="Aptos" w:hAnsi="GHEA Grapalat" w:cs="Times New Roman"/>
                <w:lang w:val="hy-AM"/>
              </w:rPr>
            </w:pPr>
            <w:bookmarkStart w:id="0" w:name="_GoBack" w:colFirst="1" w:colLast="1"/>
            <w:r w:rsidRPr="00BD0B25">
              <w:rPr>
                <w:rFonts w:ascii="GHEA Grapalat" w:eastAsia="Aptos" w:hAnsi="GHEA Grapalat" w:cs="Times New Roman"/>
                <w:lang w:val="hy-AM"/>
              </w:rPr>
              <w:tab/>
            </w:r>
            <w:r w:rsidR="008C5825" w:rsidRPr="00BD0B25">
              <w:rPr>
                <w:rFonts w:ascii="GHEA Grapalat" w:eastAsia="Aptos" w:hAnsi="GHEA Grapalat" w:cs="Times New Roman"/>
                <w:lang w:val="hy-AM"/>
              </w:rPr>
              <w:t>3</w:t>
            </w:r>
            <w:r w:rsidRPr="00BD0B25">
              <w:rPr>
                <w:rFonts w:ascii="GHEA Grapalat" w:eastAsia="Aptos" w:hAnsi="GHEA Grapalat" w:cs="Times New Roman"/>
                <w:lang w:val="hy-AM"/>
              </w:rPr>
              <w:t xml:space="preserve">. </w:t>
            </w:r>
            <w:r w:rsidRPr="00BD0B25">
              <w:rPr>
                <w:rFonts w:ascii="GHEA Grapalat" w:eastAsia="Aptos" w:hAnsi="GHEA Grapalat" w:cs="Times New Roman"/>
                <w:b/>
                <w:lang w:val="hy-AM"/>
              </w:rPr>
              <w:t>ՀՀ Ֆինանսների նախարարություն</w:t>
            </w:r>
          </w:p>
          <w:p w14:paraId="26E498C0" w14:textId="42392E98" w:rsidR="007D10D6" w:rsidRPr="00BD0B25" w:rsidRDefault="007D10D6" w:rsidP="00964DD9">
            <w:pPr>
              <w:spacing w:before="100" w:beforeAutospacing="1" w:after="100" w:afterAutospacing="1" w:line="240" w:lineRule="auto"/>
              <w:jc w:val="center"/>
              <w:rPr>
                <w:rFonts w:ascii="GHEA Grapalat" w:eastAsia="Times New Roman" w:hAnsi="GHEA Grapalat" w:cs="Arial"/>
                <w:color w:val="333333"/>
                <w:kern w:val="0"/>
                <w14:ligatures w14:val="none"/>
              </w:rPr>
            </w:pPr>
          </w:p>
        </w:tc>
        <w:tc>
          <w:tcPr>
            <w:tcW w:w="2384"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2AC4BB0B" w14:textId="6B7DABA8" w:rsidR="007D10D6" w:rsidRPr="00CA6A83" w:rsidRDefault="001F7EC1" w:rsidP="00964DD9">
            <w:pPr>
              <w:spacing w:after="0" w:line="240" w:lineRule="auto"/>
              <w:jc w:val="center"/>
              <w:rPr>
                <w:rFonts w:ascii="GHEA Grapalat" w:eastAsia="Times New Roman" w:hAnsi="GHEA Grapalat" w:cs="Arial"/>
                <w:b/>
                <w:color w:val="333333"/>
                <w:kern w:val="0"/>
                <w14:ligatures w14:val="none"/>
              </w:rPr>
            </w:pPr>
            <w:r w:rsidRPr="00CA6A83">
              <w:rPr>
                <w:rFonts w:ascii="GHEA Grapalat" w:eastAsia="Times New Roman" w:hAnsi="GHEA Grapalat" w:cs="Arial"/>
                <w:b/>
                <w:color w:val="333333"/>
                <w:kern w:val="0"/>
                <w14:ligatures w14:val="none"/>
              </w:rPr>
              <w:t>06</w:t>
            </w:r>
            <w:r w:rsidR="007D10D6" w:rsidRPr="00CA6A83">
              <w:rPr>
                <w:rFonts w:ascii="GHEA Grapalat" w:eastAsia="Times New Roman" w:hAnsi="GHEA Grapalat" w:cs="Arial"/>
                <w:b/>
                <w:color w:val="333333"/>
                <w:kern w:val="0"/>
                <w14:ligatures w14:val="none"/>
              </w:rPr>
              <w:t>.0</w:t>
            </w:r>
            <w:r w:rsidRPr="00CA6A83">
              <w:rPr>
                <w:rFonts w:ascii="GHEA Grapalat" w:eastAsia="Times New Roman" w:hAnsi="GHEA Grapalat" w:cs="Arial"/>
                <w:b/>
                <w:color w:val="333333"/>
                <w:kern w:val="0"/>
                <w:lang w:val="hy-AM"/>
                <w14:ligatures w14:val="none"/>
              </w:rPr>
              <w:t>5</w:t>
            </w:r>
            <w:r w:rsidR="007D10D6" w:rsidRPr="00CA6A83">
              <w:rPr>
                <w:rFonts w:ascii="GHEA Grapalat" w:eastAsia="Times New Roman" w:hAnsi="GHEA Grapalat" w:cs="Arial"/>
                <w:b/>
                <w:color w:val="333333"/>
                <w:kern w:val="0"/>
                <w14:ligatures w14:val="none"/>
              </w:rPr>
              <w:t>.2025թ.</w:t>
            </w:r>
          </w:p>
        </w:tc>
      </w:tr>
      <w:tr w:rsidR="007D10D6" w:rsidRPr="00BD0B25" w14:paraId="46C58A76" w14:textId="77777777" w:rsidTr="007D10D6">
        <w:trPr>
          <w:trHeight w:val="256"/>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69B516" w14:textId="77777777" w:rsidR="007D10D6" w:rsidRPr="00BD0B25" w:rsidRDefault="007D10D6" w:rsidP="00964DD9">
            <w:pPr>
              <w:spacing w:after="0" w:line="240" w:lineRule="auto"/>
              <w:rPr>
                <w:rFonts w:ascii="GHEA Grapalat" w:eastAsia="Times New Roman" w:hAnsi="GHEA Grapalat" w:cs="Arial"/>
                <w:color w:val="333333"/>
                <w:kern w:val="0"/>
                <w14:ligatures w14:val="none"/>
              </w:rPr>
            </w:pPr>
          </w:p>
        </w:tc>
        <w:tc>
          <w:tcPr>
            <w:tcW w:w="0" w:type="auto"/>
            <w:gridSpan w:val="3"/>
            <w:tcBorders>
              <w:top w:val="outset" w:sz="6" w:space="0" w:color="auto"/>
              <w:left w:val="outset" w:sz="6" w:space="0" w:color="auto"/>
              <w:bottom w:val="outset" w:sz="6" w:space="0" w:color="auto"/>
              <w:right w:val="outset" w:sz="6" w:space="0" w:color="auto"/>
            </w:tcBorders>
            <w:shd w:val="clear" w:color="auto" w:fill="D0D0D0"/>
            <w:hideMark/>
          </w:tcPr>
          <w:p w14:paraId="51550C4B" w14:textId="31BBDC8E" w:rsidR="007D10D6" w:rsidRPr="00CA6A83" w:rsidRDefault="007D10D6" w:rsidP="00964DD9">
            <w:pPr>
              <w:spacing w:after="0" w:line="240" w:lineRule="auto"/>
              <w:jc w:val="center"/>
              <w:rPr>
                <w:rFonts w:ascii="GHEA Grapalat" w:eastAsia="Times New Roman" w:hAnsi="GHEA Grapalat" w:cs="Arial"/>
                <w:b/>
                <w:color w:val="333333"/>
                <w:kern w:val="0"/>
                <w14:ligatures w14:val="none"/>
              </w:rPr>
            </w:pPr>
            <w:r w:rsidRPr="00CA6A83">
              <w:rPr>
                <w:rFonts w:ascii="GHEA Grapalat" w:eastAsia="Times New Roman" w:hAnsi="GHEA Grapalat" w:cs="Arial"/>
                <w:b/>
                <w:color w:val="333333"/>
                <w:kern w:val="0"/>
                <w14:ligatures w14:val="none"/>
              </w:rPr>
              <w:t xml:space="preserve">N </w:t>
            </w:r>
            <w:r w:rsidR="001F7EC1" w:rsidRPr="00CA6A83">
              <w:rPr>
                <w:rFonts w:ascii="GHEA Grapalat" w:eastAsia="Times New Roman" w:hAnsi="GHEA Grapalat" w:cs="Arial"/>
                <w:b/>
                <w:color w:val="333333"/>
                <w:kern w:val="0"/>
                <w14:ligatures w14:val="none"/>
              </w:rPr>
              <w:t>01/11-4/10166-2025</w:t>
            </w:r>
          </w:p>
        </w:tc>
      </w:tr>
      <w:bookmarkEnd w:id="0"/>
      <w:tr w:rsidR="00124333" w:rsidRPr="00124333" w14:paraId="385A18E9" w14:textId="77777777" w:rsidTr="00964DD9">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4FA80FEA" w14:textId="30F753DF" w:rsidR="00124333" w:rsidRPr="00124333" w:rsidRDefault="00426B4B" w:rsidP="00124333">
            <w:pPr>
              <w:numPr>
                <w:ilvl w:val="0"/>
                <w:numId w:val="46"/>
              </w:numPr>
              <w:spacing w:after="0" w:line="240" w:lineRule="auto"/>
              <w:contextualSpacing/>
              <w:rPr>
                <w:rFonts w:ascii="GHEA Grapalat" w:eastAsia="Aptos" w:hAnsi="GHEA Grapalat" w:cs="Times New Roman"/>
                <w:lang w:val="hy-AM"/>
              </w:rPr>
            </w:pPr>
            <w:r w:rsidRPr="00BD0B25">
              <w:rPr>
                <w:rFonts w:ascii="GHEA Grapalat" w:eastAsia="Aptos" w:hAnsi="GHEA Grapalat" w:cs="Times New Roman"/>
                <w:lang w:val="hy-AM"/>
              </w:rPr>
              <w:t>Դիտողություններ</w:t>
            </w:r>
            <w:r w:rsidR="00124333" w:rsidRPr="00BD0B25">
              <w:rPr>
                <w:rFonts w:ascii="GHEA Grapalat" w:eastAsia="Aptos" w:hAnsi="GHEA Grapalat" w:cs="Times New Roman"/>
                <w:lang w:val="hy-AM"/>
              </w:rPr>
              <w:t xml:space="preserve"> և </w:t>
            </w:r>
            <w:r w:rsidRPr="00BD0B25">
              <w:rPr>
                <w:rFonts w:ascii="GHEA Grapalat" w:eastAsia="Aptos" w:hAnsi="GHEA Grapalat" w:cs="Times New Roman"/>
                <w:lang w:val="hy-AM"/>
              </w:rPr>
              <w:t xml:space="preserve">առաջարկություններ </w:t>
            </w:r>
            <w:r w:rsidR="00124333" w:rsidRPr="00BD0B25">
              <w:rPr>
                <w:rFonts w:ascii="GHEA Grapalat" w:eastAsia="Aptos" w:hAnsi="GHEA Grapalat" w:cs="Times New Roman"/>
                <w:lang w:val="hy-AM"/>
              </w:rPr>
              <w:t>չկան:</w:t>
            </w:r>
          </w:p>
        </w:tc>
        <w:tc>
          <w:tcPr>
            <w:tcW w:w="0" w:type="auto"/>
            <w:gridSpan w:val="4"/>
            <w:tcBorders>
              <w:top w:val="outset" w:sz="6" w:space="0" w:color="auto"/>
              <w:left w:val="outset" w:sz="6" w:space="0" w:color="auto"/>
              <w:bottom w:val="outset" w:sz="6" w:space="0" w:color="auto"/>
              <w:right w:val="nil"/>
            </w:tcBorders>
            <w:shd w:val="clear" w:color="auto" w:fill="FFFFFF"/>
          </w:tcPr>
          <w:p w14:paraId="7D776EA1" w14:textId="77777777" w:rsidR="00124333" w:rsidRPr="00124333" w:rsidRDefault="00124333" w:rsidP="00124333">
            <w:pPr>
              <w:spacing w:after="0" w:line="240" w:lineRule="auto"/>
              <w:rPr>
                <w:rFonts w:ascii="GHEA Grapalat" w:eastAsia="Aptos" w:hAnsi="GHEA Grapalat" w:cs="Times New Roman"/>
                <w:lang w:val="hy-AM"/>
              </w:rPr>
            </w:pPr>
            <w:r w:rsidRPr="00124333">
              <w:rPr>
                <w:rFonts w:ascii="GHEA Grapalat" w:eastAsia="Aptos" w:hAnsi="GHEA Grapalat" w:cs="Times New Roman"/>
                <w:lang w:val="hy-AM"/>
              </w:rPr>
              <w:t>Ընդունվել է ի գիտություն։</w:t>
            </w:r>
          </w:p>
          <w:p w14:paraId="69DC0288" w14:textId="60960F39" w:rsidR="00124333" w:rsidRPr="00124333" w:rsidRDefault="00124333" w:rsidP="00124333">
            <w:pPr>
              <w:spacing w:after="0" w:line="240" w:lineRule="auto"/>
              <w:rPr>
                <w:rFonts w:ascii="GHEA Grapalat" w:eastAsia="Aptos" w:hAnsi="GHEA Grapalat" w:cs="Times New Roman"/>
                <w:lang w:val="hy-AM"/>
              </w:rPr>
            </w:pPr>
          </w:p>
        </w:tc>
      </w:tr>
      <w:tr w:rsidR="002D5E53" w:rsidRPr="00BD0B25" w14:paraId="47470BCE" w14:textId="77777777" w:rsidTr="00511B60">
        <w:trPr>
          <w:trHeight w:val="243"/>
          <w:tblCellSpacing w:w="0" w:type="dxa"/>
          <w:jc w:val="center"/>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6065389" w14:textId="78D343E0" w:rsidR="002D5E53" w:rsidRPr="00BD0B25" w:rsidRDefault="002D5E53" w:rsidP="00511B60">
            <w:pPr>
              <w:tabs>
                <w:tab w:val="left" w:pos="1650"/>
              </w:tabs>
              <w:spacing w:line="276" w:lineRule="auto"/>
              <w:rPr>
                <w:rFonts w:ascii="GHEA Grapalat" w:eastAsia="Aptos" w:hAnsi="GHEA Grapalat" w:cs="Times New Roman"/>
                <w:lang w:val="hy-AM"/>
              </w:rPr>
            </w:pPr>
            <w:r w:rsidRPr="00BD0B25">
              <w:rPr>
                <w:rFonts w:ascii="GHEA Grapalat" w:eastAsia="Aptos" w:hAnsi="GHEA Grapalat" w:cs="Times New Roman"/>
                <w:lang w:val="hy-AM"/>
              </w:rPr>
              <w:tab/>
            </w:r>
            <w:r w:rsidR="00345A78">
              <w:rPr>
                <w:rFonts w:ascii="GHEA Grapalat" w:eastAsia="Aptos" w:hAnsi="GHEA Grapalat" w:cs="Times New Roman"/>
                <w:lang w:val="hy-AM"/>
              </w:rPr>
              <w:t>4</w:t>
            </w:r>
            <w:r w:rsidRPr="00BD0B25">
              <w:rPr>
                <w:rFonts w:ascii="GHEA Grapalat" w:eastAsia="Aptos" w:hAnsi="GHEA Grapalat" w:cs="Times New Roman"/>
                <w:lang w:val="hy-AM"/>
              </w:rPr>
              <w:t xml:space="preserve">. </w:t>
            </w:r>
            <w:r w:rsidRPr="00BD0B25">
              <w:rPr>
                <w:rFonts w:ascii="GHEA Grapalat" w:eastAsia="Aptos" w:hAnsi="GHEA Grapalat" w:cs="Times New Roman"/>
                <w:b/>
                <w:lang w:val="hy-AM"/>
              </w:rPr>
              <w:t xml:space="preserve">ՀՀ </w:t>
            </w:r>
            <w:r>
              <w:rPr>
                <w:rFonts w:ascii="GHEA Grapalat" w:eastAsia="Aptos" w:hAnsi="GHEA Grapalat" w:cs="Times New Roman"/>
                <w:b/>
                <w:lang w:val="hy-AM"/>
              </w:rPr>
              <w:t>Վարչապետի աշխատակազմ</w:t>
            </w:r>
          </w:p>
          <w:p w14:paraId="0BBF59B5" w14:textId="77777777" w:rsidR="002D5E53" w:rsidRPr="00BD0B25" w:rsidRDefault="002D5E53" w:rsidP="00511B60">
            <w:pPr>
              <w:spacing w:before="100" w:beforeAutospacing="1" w:after="100" w:afterAutospacing="1" w:line="240" w:lineRule="auto"/>
              <w:jc w:val="center"/>
              <w:rPr>
                <w:rFonts w:ascii="GHEA Grapalat" w:eastAsia="Times New Roman" w:hAnsi="GHEA Grapalat" w:cs="Arial"/>
                <w:color w:val="333333"/>
                <w:kern w:val="0"/>
                <w14:ligatures w14:val="none"/>
              </w:rPr>
            </w:pPr>
          </w:p>
        </w:tc>
        <w:tc>
          <w:tcPr>
            <w:tcW w:w="2384"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46E12B4D" w14:textId="504659BF" w:rsidR="002D5E53" w:rsidRPr="00CA6A83" w:rsidRDefault="001F7D1C" w:rsidP="00511B60">
            <w:pPr>
              <w:spacing w:after="0" w:line="240" w:lineRule="auto"/>
              <w:jc w:val="center"/>
              <w:rPr>
                <w:rFonts w:ascii="GHEA Grapalat" w:eastAsia="Times New Roman" w:hAnsi="GHEA Grapalat" w:cs="Arial"/>
                <w:b/>
                <w:color w:val="333333"/>
                <w:kern w:val="0"/>
                <w14:ligatures w14:val="none"/>
              </w:rPr>
            </w:pPr>
            <w:r w:rsidRPr="00CA6A83">
              <w:rPr>
                <w:rFonts w:ascii="GHEA Grapalat" w:eastAsia="Times New Roman" w:hAnsi="GHEA Grapalat" w:cs="Arial"/>
                <w:b/>
                <w:color w:val="333333"/>
                <w:kern w:val="0"/>
                <w14:ligatures w14:val="none"/>
              </w:rPr>
              <w:t>15</w:t>
            </w:r>
            <w:r w:rsidR="002D5E53" w:rsidRPr="00CA6A83">
              <w:rPr>
                <w:rFonts w:ascii="GHEA Grapalat" w:eastAsia="Times New Roman" w:hAnsi="GHEA Grapalat" w:cs="Arial"/>
                <w:b/>
                <w:color w:val="333333"/>
                <w:kern w:val="0"/>
                <w14:ligatures w14:val="none"/>
              </w:rPr>
              <w:t>.0</w:t>
            </w:r>
            <w:r w:rsidRPr="00CA6A83">
              <w:rPr>
                <w:rFonts w:ascii="GHEA Grapalat" w:eastAsia="Times New Roman" w:hAnsi="GHEA Grapalat" w:cs="Arial"/>
                <w:b/>
                <w:color w:val="333333"/>
                <w:kern w:val="0"/>
                <w:lang w:val="hy-AM"/>
                <w14:ligatures w14:val="none"/>
              </w:rPr>
              <w:t>7</w:t>
            </w:r>
            <w:r w:rsidR="002D5E53" w:rsidRPr="00CA6A83">
              <w:rPr>
                <w:rFonts w:ascii="GHEA Grapalat" w:eastAsia="Times New Roman" w:hAnsi="GHEA Grapalat" w:cs="Arial"/>
                <w:b/>
                <w:color w:val="333333"/>
                <w:kern w:val="0"/>
                <w14:ligatures w14:val="none"/>
              </w:rPr>
              <w:t>.2025թ.</w:t>
            </w:r>
          </w:p>
        </w:tc>
      </w:tr>
      <w:tr w:rsidR="002D5E53" w:rsidRPr="00BD0B25" w14:paraId="51F861FE" w14:textId="77777777" w:rsidTr="00511B60">
        <w:trPr>
          <w:trHeight w:val="256"/>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9CA7B8" w14:textId="77777777" w:rsidR="002D5E53" w:rsidRPr="00BD0B25" w:rsidRDefault="002D5E53" w:rsidP="00511B60">
            <w:pPr>
              <w:spacing w:after="0" w:line="240" w:lineRule="auto"/>
              <w:rPr>
                <w:rFonts w:ascii="GHEA Grapalat" w:eastAsia="Times New Roman" w:hAnsi="GHEA Grapalat" w:cs="Arial"/>
                <w:color w:val="333333"/>
                <w:kern w:val="0"/>
                <w14:ligatures w14:val="none"/>
              </w:rPr>
            </w:pPr>
          </w:p>
        </w:tc>
        <w:tc>
          <w:tcPr>
            <w:tcW w:w="0" w:type="auto"/>
            <w:gridSpan w:val="3"/>
            <w:tcBorders>
              <w:top w:val="outset" w:sz="6" w:space="0" w:color="auto"/>
              <w:left w:val="outset" w:sz="6" w:space="0" w:color="auto"/>
              <w:bottom w:val="outset" w:sz="6" w:space="0" w:color="auto"/>
              <w:right w:val="outset" w:sz="6" w:space="0" w:color="auto"/>
            </w:tcBorders>
            <w:shd w:val="clear" w:color="auto" w:fill="D0D0D0"/>
            <w:hideMark/>
          </w:tcPr>
          <w:p w14:paraId="13DAF512" w14:textId="60D7443F" w:rsidR="002D5E53" w:rsidRPr="00CA6A83" w:rsidRDefault="002D5E53" w:rsidP="00511B60">
            <w:pPr>
              <w:spacing w:after="0" w:line="240" w:lineRule="auto"/>
              <w:jc w:val="center"/>
              <w:rPr>
                <w:rFonts w:ascii="GHEA Grapalat" w:eastAsia="Times New Roman" w:hAnsi="GHEA Grapalat" w:cs="Arial"/>
                <w:b/>
                <w:color w:val="333333"/>
                <w:kern w:val="0"/>
                <w14:ligatures w14:val="none"/>
              </w:rPr>
            </w:pPr>
            <w:r w:rsidRPr="00CA6A83">
              <w:rPr>
                <w:rFonts w:ascii="GHEA Grapalat" w:eastAsia="Times New Roman" w:hAnsi="GHEA Grapalat" w:cs="Arial"/>
                <w:b/>
                <w:color w:val="333333"/>
                <w:kern w:val="0"/>
                <w14:ligatures w14:val="none"/>
              </w:rPr>
              <w:t xml:space="preserve">N </w:t>
            </w:r>
            <w:r w:rsidR="001F7D1C" w:rsidRPr="00CA6A83">
              <w:rPr>
                <w:rFonts w:ascii="GHEA Grapalat" w:eastAsia="Times New Roman" w:hAnsi="GHEA Grapalat" w:cs="Arial"/>
                <w:b/>
                <w:color w:val="333333"/>
                <w:kern w:val="0"/>
                <w14:ligatures w14:val="none"/>
              </w:rPr>
              <w:t>02/16.2/23001-2025</w:t>
            </w:r>
          </w:p>
        </w:tc>
      </w:tr>
      <w:tr w:rsidR="002D5E53" w:rsidRPr="00124333" w14:paraId="5B09CFFB" w14:textId="77777777" w:rsidTr="00511B60">
        <w:trPr>
          <w:tblCellSpacing w:w="0" w:type="dxa"/>
          <w:jc w:val="center"/>
        </w:trPr>
        <w:tc>
          <w:tcPr>
            <w:tcW w:w="4875" w:type="dxa"/>
            <w:tcBorders>
              <w:top w:val="outset" w:sz="6" w:space="0" w:color="auto"/>
              <w:left w:val="outset" w:sz="6" w:space="0" w:color="auto"/>
              <w:bottom w:val="outset" w:sz="6" w:space="0" w:color="auto"/>
              <w:right w:val="outset" w:sz="6" w:space="0" w:color="auto"/>
            </w:tcBorders>
            <w:shd w:val="clear" w:color="auto" w:fill="FFFFFF"/>
          </w:tcPr>
          <w:p w14:paraId="33BB601C" w14:textId="08BC2916" w:rsidR="002D5E53" w:rsidRPr="00124333" w:rsidRDefault="00AB666F" w:rsidP="00345A78">
            <w:pPr>
              <w:numPr>
                <w:ilvl w:val="0"/>
                <w:numId w:val="47"/>
              </w:numPr>
              <w:spacing w:after="0" w:line="240" w:lineRule="auto"/>
              <w:contextualSpacing/>
              <w:rPr>
                <w:rFonts w:ascii="GHEA Grapalat" w:eastAsia="Aptos" w:hAnsi="GHEA Grapalat" w:cs="Times New Roman"/>
                <w:lang w:val="hy-AM"/>
              </w:rPr>
            </w:pPr>
            <w:r w:rsidRPr="004B1B97">
              <w:rPr>
                <w:rFonts w:ascii="GHEA Grapalat" w:hAnsi="GHEA Grapalat"/>
                <w:bCs/>
                <w:lang w:val="hy-AM"/>
              </w:rPr>
              <w:t xml:space="preserve">Նախագծի հավելվածի 6-րդ կետի 7-րդ ենթակետի համաձայն՝ </w:t>
            </w:r>
            <w:r w:rsidRPr="004B1B97">
              <w:rPr>
                <w:rFonts w:ascii="GHEA Grapalat" w:hAnsi="GHEA Grapalat" w:cs="Times New Roman"/>
                <w:lang w:val="hy-AM"/>
              </w:rPr>
              <w:t xml:space="preserve">օպերատորի ընտրության ընթացակարգին չեն կարող մասնակցել այն իրավաբանական անձինք (կոնսորցիումի դեպքում՝ անդամներից ցանկացածը), որոնք հանդիսանում են այնպիսի պետության ռեզիդենտ, </w:t>
            </w:r>
            <w:r w:rsidRPr="004B1B97">
              <w:rPr>
                <w:rFonts w:ascii="GHEA Grapalat" w:hAnsi="GHEA Grapalat" w:cs="Times New Roman"/>
                <w:lang w:val="hy-AM"/>
              </w:rPr>
              <w:lastRenderedPageBreak/>
              <w:t xml:space="preserve">գրանցված են նման պետությունում, վերահսկվում են նման պետության ռեզիդենտների կողմից կամ սերտորեն կապված են այնպիսի պետության հետ, որը </w:t>
            </w:r>
            <w:r>
              <w:rPr>
                <w:rFonts w:ascii="GHEA Grapalat" w:hAnsi="GHEA Grapalat" w:cs="Times New Roman"/>
                <w:lang w:val="hy-AM"/>
              </w:rPr>
              <w:t>ՀՀ-ի</w:t>
            </w:r>
            <w:r w:rsidRPr="004B1B97">
              <w:rPr>
                <w:rFonts w:ascii="GHEA Grapalat" w:hAnsi="GHEA Grapalat" w:cs="Times New Roman"/>
                <w:lang w:val="hy-AM"/>
              </w:rPr>
              <w:t xml:space="preserve"> հետ չունի դիվանագիտական հարաբերություններ: Սակայն, վերը նշված կարգավորումը </w:t>
            </w:r>
            <w:r>
              <w:rPr>
                <w:rFonts w:ascii="GHEA Grapalat" w:hAnsi="GHEA Grapalat" w:cs="Times New Roman"/>
                <w:color w:val="000000" w:themeColor="text1"/>
                <w:lang w:val="hy-AM"/>
              </w:rPr>
              <w:t>չի բխում</w:t>
            </w:r>
            <w:r w:rsidRPr="004B1B97">
              <w:rPr>
                <w:rFonts w:ascii="GHEA Grapalat" w:hAnsi="GHEA Grapalat" w:cs="Times New Roman"/>
                <w:color w:val="000000" w:themeColor="text1"/>
                <w:lang w:val="hy-AM"/>
              </w:rPr>
              <w:t xml:space="preserve"> </w:t>
            </w:r>
            <w:r w:rsidRPr="004B1B97">
              <w:rPr>
                <w:rFonts w:ascii="GHEA Grapalat" w:hAnsi="GHEA Grapalat"/>
                <w:color w:val="000000" w:themeColor="text1"/>
                <w:lang w:val="hy-AM"/>
              </w:rPr>
              <w:t xml:space="preserve">«Խաղային գործունեության կարգավորման մասին» օրենքի 24-րդ հոդվածի 1-ին մասի 2-րդ </w:t>
            </w:r>
            <w:r>
              <w:rPr>
                <w:rFonts w:ascii="GHEA Grapalat" w:hAnsi="GHEA Grapalat"/>
                <w:color w:val="000000" w:themeColor="text1"/>
                <w:lang w:val="hy-AM"/>
              </w:rPr>
              <w:t>կետից, որի համաձայն</w:t>
            </w:r>
            <w:r w:rsidRPr="004B1B97">
              <w:rPr>
                <w:rFonts w:ascii="GHEA Grapalat" w:hAnsi="GHEA Grapalat"/>
                <w:color w:val="000000" w:themeColor="text1"/>
                <w:lang w:val="hy-AM"/>
              </w:rPr>
              <w:t xml:space="preserve">՝ օպերատորի ընտրության ընթացակարգի </w:t>
            </w:r>
            <w:r w:rsidRPr="008012DB">
              <w:rPr>
                <w:rFonts w:ascii="GHEA Grapalat" w:hAnsi="GHEA Grapalat"/>
                <w:color w:val="000000" w:themeColor="text1"/>
                <w:lang w:val="hy-AM"/>
              </w:rPr>
              <w:t>սկզբունքներից է</w:t>
            </w:r>
            <w:r w:rsidRPr="004B1B97">
              <w:rPr>
                <w:rFonts w:ascii="GHEA Grapalat" w:hAnsi="GHEA Grapalat"/>
                <w:color w:val="000000" w:themeColor="text1"/>
                <w:lang w:val="hy-AM"/>
              </w:rPr>
              <w:t xml:space="preserve">՝ </w:t>
            </w:r>
            <w:r w:rsidRPr="004B1B97">
              <w:rPr>
                <w:rFonts w:ascii="GHEA Grapalat" w:hAnsi="GHEA Grapalat" w:cs="Arial"/>
                <w:color w:val="000000" w:themeColor="text1"/>
                <w:shd w:val="clear" w:color="auto" w:fill="FFFFFF"/>
                <w:lang w:val="hy-AM"/>
              </w:rPr>
              <w:t xml:space="preserve">իրավաբանական անձի համար </w:t>
            </w:r>
            <w:r w:rsidRPr="008012DB">
              <w:rPr>
                <w:rFonts w:ascii="GHEA Grapalat" w:hAnsi="GHEA Grapalat" w:cs="Arial"/>
                <w:color w:val="000000" w:themeColor="text1"/>
                <w:shd w:val="clear" w:color="auto" w:fill="FFFFFF"/>
                <w:lang w:val="hy-AM"/>
              </w:rPr>
              <w:t xml:space="preserve">անկախ նրա՝ օտարերկրյա կազմակերպություն լինելու հանգամանքից </w:t>
            </w:r>
            <w:r w:rsidRPr="004B1B97">
              <w:rPr>
                <w:rFonts w:ascii="GHEA Grapalat" w:hAnsi="GHEA Grapalat" w:cs="Arial"/>
                <w:color w:val="000000" w:themeColor="text1"/>
                <w:shd w:val="clear" w:color="auto" w:fill="FFFFFF"/>
                <w:lang w:val="hy-AM"/>
              </w:rPr>
              <w:t xml:space="preserve">օպերատորի ընտրության գործընթացին </w:t>
            </w:r>
            <w:r w:rsidRPr="008012DB">
              <w:rPr>
                <w:rFonts w:ascii="GHEA Grapalat" w:hAnsi="GHEA Grapalat" w:cs="Arial"/>
                <w:color w:val="000000" w:themeColor="text1"/>
                <w:shd w:val="clear" w:color="auto" w:fill="FFFFFF"/>
                <w:lang w:val="hy-AM"/>
              </w:rPr>
              <w:t>մասնակցելու հավասար հնարավորության ապահովումը</w:t>
            </w:r>
            <w:r w:rsidRPr="004B1B97">
              <w:rPr>
                <w:rFonts w:ascii="GHEA Grapalat" w:hAnsi="GHEA Grapalat"/>
                <w:color w:val="000000" w:themeColor="text1"/>
                <w:shd w:val="clear" w:color="auto" w:fill="FFFFFF"/>
                <w:lang w:val="hy-AM"/>
              </w:rPr>
              <w:t>:</w:t>
            </w:r>
          </w:p>
        </w:tc>
        <w:tc>
          <w:tcPr>
            <w:tcW w:w="0" w:type="auto"/>
            <w:gridSpan w:val="4"/>
            <w:tcBorders>
              <w:top w:val="outset" w:sz="6" w:space="0" w:color="auto"/>
              <w:left w:val="outset" w:sz="6" w:space="0" w:color="auto"/>
              <w:bottom w:val="outset" w:sz="6" w:space="0" w:color="auto"/>
              <w:right w:val="nil"/>
            </w:tcBorders>
            <w:shd w:val="clear" w:color="auto" w:fill="FFFFFF"/>
          </w:tcPr>
          <w:p w14:paraId="3662D383" w14:textId="5E5C04FA" w:rsidR="002D5E53" w:rsidRPr="00124333" w:rsidRDefault="002D5E53" w:rsidP="00511B60">
            <w:pPr>
              <w:spacing w:after="0" w:line="240" w:lineRule="auto"/>
              <w:rPr>
                <w:rFonts w:ascii="GHEA Grapalat" w:eastAsia="Aptos" w:hAnsi="GHEA Grapalat" w:cs="Times New Roman"/>
                <w:lang w:val="hy-AM"/>
              </w:rPr>
            </w:pPr>
            <w:r w:rsidRPr="00124333">
              <w:rPr>
                <w:rFonts w:ascii="GHEA Grapalat" w:eastAsia="Aptos" w:hAnsi="GHEA Grapalat" w:cs="Times New Roman"/>
                <w:lang w:val="hy-AM"/>
              </w:rPr>
              <w:lastRenderedPageBreak/>
              <w:t>Ընդունվել է։</w:t>
            </w:r>
          </w:p>
          <w:p w14:paraId="08590B0E" w14:textId="77777777" w:rsidR="002D5E53" w:rsidRPr="00124333" w:rsidRDefault="002D5E53" w:rsidP="00511B60">
            <w:pPr>
              <w:spacing w:after="0" w:line="240" w:lineRule="auto"/>
              <w:rPr>
                <w:rFonts w:ascii="GHEA Grapalat" w:eastAsia="Aptos" w:hAnsi="GHEA Grapalat" w:cs="Times New Roman"/>
                <w:lang w:val="hy-AM"/>
              </w:rPr>
            </w:pPr>
          </w:p>
        </w:tc>
      </w:tr>
    </w:tbl>
    <w:p w14:paraId="034CDAAA" w14:textId="422C95C5" w:rsidR="00CF5F3C" w:rsidRPr="00BD0B25" w:rsidRDefault="00CF5F3C" w:rsidP="001F7EC1">
      <w:pPr>
        <w:tabs>
          <w:tab w:val="left" w:pos="1590"/>
          <w:tab w:val="left" w:pos="1755"/>
        </w:tabs>
        <w:spacing w:line="276" w:lineRule="auto"/>
        <w:rPr>
          <w:rFonts w:ascii="GHEA Grapalat" w:eastAsia="Aptos" w:hAnsi="GHEA Grapalat" w:cs="Times New Roman"/>
          <w:lang w:val="hy-AM"/>
        </w:rPr>
      </w:pPr>
    </w:p>
    <w:p w14:paraId="71537283" w14:textId="295D0041" w:rsidR="00CF5F3C" w:rsidRPr="00BD0B25" w:rsidRDefault="00CF5F3C" w:rsidP="001F7EC1">
      <w:pPr>
        <w:tabs>
          <w:tab w:val="left" w:pos="1590"/>
          <w:tab w:val="left" w:pos="1755"/>
        </w:tabs>
        <w:spacing w:line="276" w:lineRule="auto"/>
        <w:rPr>
          <w:rFonts w:ascii="GHEA Grapalat" w:eastAsia="Aptos" w:hAnsi="GHEA Grapalat" w:cs="Times New Roman"/>
          <w:lang w:val="hy-AM"/>
        </w:rPr>
      </w:pPr>
      <w:r w:rsidRPr="00BD0B25">
        <w:rPr>
          <w:rFonts w:ascii="GHEA Grapalat" w:eastAsia="Aptos" w:hAnsi="GHEA Grapalat" w:cs="Times New Roman"/>
          <w:lang w:val="hy-AM"/>
        </w:rPr>
        <w:tab/>
      </w:r>
    </w:p>
    <w:p w14:paraId="31ABB17C" w14:textId="366D5964" w:rsidR="005D0725" w:rsidRPr="00BD0B25" w:rsidRDefault="00CF5F3C" w:rsidP="001F7EC1">
      <w:pPr>
        <w:tabs>
          <w:tab w:val="left" w:pos="1590"/>
          <w:tab w:val="left" w:pos="1755"/>
        </w:tabs>
        <w:spacing w:line="276" w:lineRule="auto"/>
        <w:rPr>
          <w:rFonts w:ascii="GHEA Grapalat" w:eastAsia="Aptos" w:hAnsi="GHEA Grapalat" w:cs="Times New Roman"/>
          <w:lang w:val="hy-AM"/>
        </w:rPr>
      </w:pPr>
      <w:r w:rsidRPr="00BD0B25">
        <w:rPr>
          <w:rFonts w:ascii="GHEA Grapalat" w:eastAsia="Aptos" w:hAnsi="GHEA Grapalat" w:cs="Times New Roman"/>
          <w:lang w:val="hy-AM"/>
        </w:rPr>
        <w:tab/>
      </w:r>
      <w:r w:rsidR="001F7EC1" w:rsidRPr="00BD0B25">
        <w:rPr>
          <w:rFonts w:ascii="GHEA Grapalat" w:eastAsia="Aptos" w:hAnsi="GHEA Grapalat" w:cs="Times New Roman"/>
          <w:lang w:val="hy-AM"/>
        </w:rPr>
        <w:tab/>
      </w:r>
    </w:p>
    <w:p w14:paraId="6CD6AE43" w14:textId="77777777" w:rsidR="005D0725" w:rsidRPr="00BD0B25" w:rsidRDefault="005D0725" w:rsidP="005D0725">
      <w:pPr>
        <w:spacing w:line="259" w:lineRule="auto"/>
        <w:rPr>
          <w:rFonts w:ascii="GHEA Grapalat" w:eastAsia="Calibri" w:hAnsi="GHEA Grapalat" w:cs="Times New Roman"/>
          <w:kern w:val="0"/>
          <w:sz w:val="22"/>
          <w:szCs w:val="22"/>
          <w:lang w:val="hy-AM"/>
          <w14:ligatures w14:val="none"/>
        </w:rPr>
      </w:pPr>
    </w:p>
    <w:p w14:paraId="67731B74" w14:textId="45F124D4" w:rsidR="005D0725" w:rsidRPr="00BD0B25" w:rsidRDefault="005D0725" w:rsidP="005D0725">
      <w:pPr>
        <w:tabs>
          <w:tab w:val="left" w:pos="1815"/>
        </w:tabs>
        <w:spacing w:line="276" w:lineRule="auto"/>
        <w:rPr>
          <w:rFonts w:ascii="GHEA Grapalat" w:hAnsi="GHEA Grapalat"/>
          <w:lang w:val="hy-AM"/>
        </w:rPr>
      </w:pPr>
    </w:p>
    <w:sectPr w:rsidR="005D0725" w:rsidRPr="00BD0B25" w:rsidSect="005357C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04C4"/>
    <w:multiLevelType w:val="hybridMultilevel"/>
    <w:tmpl w:val="27740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81E1B"/>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53A312D"/>
    <w:multiLevelType w:val="hybridMultilevel"/>
    <w:tmpl w:val="4A0AF710"/>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053C7404"/>
    <w:multiLevelType w:val="hybridMultilevel"/>
    <w:tmpl w:val="87821044"/>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05AE0CAE"/>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2021F0"/>
    <w:multiLevelType w:val="hybridMultilevel"/>
    <w:tmpl w:val="5C9C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C85208"/>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3AC688C"/>
    <w:multiLevelType w:val="hybridMultilevel"/>
    <w:tmpl w:val="CC26765A"/>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773D15"/>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0C4C44"/>
    <w:multiLevelType w:val="hybridMultilevel"/>
    <w:tmpl w:val="9D5A0060"/>
    <w:lvl w:ilvl="0" w:tplc="D8EC5980">
      <w:start w:val="1"/>
      <w:numFmt w:val="decimal"/>
      <w:lvlText w:val="%1."/>
      <w:lvlJc w:val="left"/>
      <w:pPr>
        <w:ind w:left="420" w:hanging="360"/>
      </w:pPr>
      <w:rPr>
        <w:rFonts w:hint="default"/>
        <w:lang w:val="en-US"/>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B91437A"/>
    <w:multiLevelType w:val="hybridMultilevel"/>
    <w:tmpl w:val="C8001DC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1F9A1CF2"/>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2634C1"/>
    <w:multiLevelType w:val="hybridMultilevel"/>
    <w:tmpl w:val="EFE23218"/>
    <w:lvl w:ilvl="0" w:tplc="2F042E56">
      <w:start w:val="1"/>
      <w:numFmt w:val="decimal"/>
      <w:lvlText w:val="%1."/>
      <w:lvlJc w:val="left"/>
      <w:pPr>
        <w:ind w:left="600" w:hanging="51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227C2678"/>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249A4F2B"/>
    <w:multiLevelType w:val="hybridMultilevel"/>
    <w:tmpl w:val="778A5ED8"/>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253477FC"/>
    <w:multiLevelType w:val="hybridMultilevel"/>
    <w:tmpl w:val="9F98151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15:restartNumberingAfterBreak="0">
    <w:nsid w:val="28B44489"/>
    <w:multiLevelType w:val="hybridMultilevel"/>
    <w:tmpl w:val="0BCABDEA"/>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15:restartNumberingAfterBreak="0">
    <w:nsid w:val="2A9845EC"/>
    <w:multiLevelType w:val="hybridMultilevel"/>
    <w:tmpl w:val="564E7FA8"/>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2CBC6EA7"/>
    <w:multiLevelType w:val="hybridMultilevel"/>
    <w:tmpl w:val="FC1C87FA"/>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15:restartNumberingAfterBreak="0">
    <w:nsid w:val="2F2145BB"/>
    <w:multiLevelType w:val="hybridMultilevel"/>
    <w:tmpl w:val="C9F44D60"/>
    <w:lvl w:ilvl="0" w:tplc="0409000F">
      <w:start w:val="1"/>
      <w:numFmt w:val="decimal"/>
      <w:lvlText w:val="%1."/>
      <w:lvlJc w:val="left"/>
      <w:pPr>
        <w:ind w:left="420" w:hanging="360"/>
      </w:p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15:restartNumberingAfterBreak="0">
    <w:nsid w:val="339D3D4F"/>
    <w:multiLevelType w:val="hybridMultilevel"/>
    <w:tmpl w:val="635899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830F64"/>
    <w:multiLevelType w:val="hybridMultilevel"/>
    <w:tmpl w:val="EC6808DA"/>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406815EA"/>
    <w:multiLevelType w:val="hybridMultilevel"/>
    <w:tmpl w:val="1076FE00"/>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46975E46"/>
    <w:multiLevelType w:val="hybridMultilevel"/>
    <w:tmpl w:val="2DEC1FD0"/>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489D6674"/>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0A7F5B"/>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3A1F5C"/>
    <w:multiLevelType w:val="hybridMultilevel"/>
    <w:tmpl w:val="A64AE458"/>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4C3D0577"/>
    <w:multiLevelType w:val="hybridMultilevel"/>
    <w:tmpl w:val="EB00DD3A"/>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509B23CC"/>
    <w:multiLevelType w:val="hybridMultilevel"/>
    <w:tmpl w:val="6FDA70D0"/>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598C23B5"/>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CC12D67"/>
    <w:multiLevelType w:val="hybridMultilevel"/>
    <w:tmpl w:val="9E1C18EE"/>
    <w:lvl w:ilvl="0" w:tplc="BF82626E">
      <w:start w:val="1"/>
      <w:numFmt w:val="decimal"/>
      <w:lvlText w:val="%1)"/>
      <w:lvlJc w:val="left"/>
      <w:pPr>
        <w:ind w:left="1440" w:hanging="360"/>
      </w:pPr>
      <w:rPr>
        <w:rFonts w:eastAsiaTheme="minorHAnsi" w:cstheme="minorBidi"/>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5EAA5BA7"/>
    <w:multiLevelType w:val="hybridMultilevel"/>
    <w:tmpl w:val="5A26CDE0"/>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15:restartNumberingAfterBreak="0">
    <w:nsid w:val="6409030B"/>
    <w:multiLevelType w:val="hybridMultilevel"/>
    <w:tmpl w:val="02E45246"/>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650B25B7"/>
    <w:multiLevelType w:val="hybridMultilevel"/>
    <w:tmpl w:val="A7D6650E"/>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15:restartNumberingAfterBreak="0">
    <w:nsid w:val="671E41D1"/>
    <w:multiLevelType w:val="hybridMultilevel"/>
    <w:tmpl w:val="0C940CFE"/>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5" w15:restartNumberingAfterBreak="0">
    <w:nsid w:val="68252AE2"/>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C76302C"/>
    <w:multiLevelType w:val="hybridMultilevel"/>
    <w:tmpl w:val="D118106A"/>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7" w15:restartNumberingAfterBreak="0">
    <w:nsid w:val="6C891FD4"/>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793E73"/>
    <w:multiLevelType w:val="hybridMultilevel"/>
    <w:tmpl w:val="86D89242"/>
    <w:lvl w:ilvl="0" w:tplc="8670DC92">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9" w15:restartNumberingAfterBreak="0">
    <w:nsid w:val="74E660EC"/>
    <w:multiLevelType w:val="hybridMultilevel"/>
    <w:tmpl w:val="778A5ED8"/>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15:restartNumberingAfterBreak="0">
    <w:nsid w:val="762E02DE"/>
    <w:multiLevelType w:val="hybridMultilevel"/>
    <w:tmpl w:val="635899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78B57EC"/>
    <w:multiLevelType w:val="hybridMultilevel"/>
    <w:tmpl w:val="0AF494C2"/>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2" w15:restartNumberingAfterBreak="0">
    <w:nsid w:val="79883AB4"/>
    <w:multiLevelType w:val="hybridMultilevel"/>
    <w:tmpl w:val="DAE2A226"/>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3" w15:restartNumberingAfterBreak="0">
    <w:nsid w:val="7BEB301D"/>
    <w:multiLevelType w:val="hybridMultilevel"/>
    <w:tmpl w:val="2BE6A4EA"/>
    <w:lvl w:ilvl="0" w:tplc="0409000F">
      <w:start w:val="1"/>
      <w:numFmt w:val="decimal"/>
      <w:lvlText w:val="%1."/>
      <w:lvlJc w:val="left"/>
      <w:pPr>
        <w:ind w:left="420" w:hanging="360"/>
      </w:p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4" w15:restartNumberingAfterBreak="0">
    <w:nsid w:val="7E5C6126"/>
    <w:multiLevelType w:val="hybridMultilevel"/>
    <w:tmpl w:val="953473FE"/>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5" w15:restartNumberingAfterBreak="0">
    <w:nsid w:val="7EEE3785"/>
    <w:multiLevelType w:val="hybridMultilevel"/>
    <w:tmpl w:val="CC26765A"/>
    <w:lvl w:ilvl="0" w:tplc="0409000F">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20"/>
  </w:num>
  <w:num w:numId="2">
    <w:abstractNumId w:val="29"/>
  </w:num>
  <w:num w:numId="3">
    <w:abstractNumId w:val="37"/>
  </w:num>
  <w:num w:numId="4">
    <w:abstractNumId w:val="24"/>
  </w:num>
  <w:num w:numId="5">
    <w:abstractNumId w:val="25"/>
  </w:num>
  <w:num w:numId="6">
    <w:abstractNumId w:val="11"/>
  </w:num>
  <w:num w:numId="7">
    <w:abstractNumId w:val="8"/>
  </w:num>
  <w:num w:numId="8">
    <w:abstractNumId w:val="4"/>
  </w:num>
  <w:num w:numId="9">
    <w:abstractNumId w:val="35"/>
  </w:num>
  <w:num w:numId="10">
    <w:abstractNumId w:val="6"/>
  </w:num>
  <w:num w:numId="11">
    <w:abstractNumId w:val="4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4"/>
  </w:num>
  <w:num w:numId="18">
    <w:abstractNumId w:val="9"/>
  </w:num>
  <w:num w:numId="19">
    <w:abstractNumId w:val="31"/>
  </w:num>
  <w:num w:numId="20">
    <w:abstractNumId w:val="3"/>
  </w:num>
  <w:num w:numId="21">
    <w:abstractNumId w:val="34"/>
  </w:num>
  <w:num w:numId="22">
    <w:abstractNumId w:val="21"/>
  </w:num>
  <w:num w:numId="23">
    <w:abstractNumId w:val="33"/>
  </w:num>
  <w:num w:numId="24">
    <w:abstractNumId w:val="26"/>
  </w:num>
  <w:num w:numId="25">
    <w:abstractNumId w:val="2"/>
  </w:num>
  <w:num w:numId="26">
    <w:abstractNumId w:val="32"/>
  </w:num>
  <w:num w:numId="27">
    <w:abstractNumId w:val="36"/>
  </w:num>
  <w:num w:numId="28">
    <w:abstractNumId w:val="18"/>
  </w:num>
  <w:num w:numId="29">
    <w:abstractNumId w:val="17"/>
  </w:num>
  <w:num w:numId="30">
    <w:abstractNumId w:val="22"/>
  </w:num>
  <w:num w:numId="31">
    <w:abstractNumId w:val="27"/>
  </w:num>
  <w:num w:numId="32">
    <w:abstractNumId w:val="23"/>
  </w:num>
  <w:num w:numId="33">
    <w:abstractNumId w:val="28"/>
  </w:num>
  <w:num w:numId="34">
    <w:abstractNumId w:val="41"/>
  </w:num>
  <w:num w:numId="35">
    <w:abstractNumId w:val="42"/>
  </w:num>
  <w:num w:numId="36">
    <w:abstractNumId w:val="16"/>
  </w:num>
  <w:num w:numId="37">
    <w:abstractNumId w:val="10"/>
  </w:num>
  <w:num w:numId="38">
    <w:abstractNumId w:val="43"/>
  </w:num>
  <w:num w:numId="39">
    <w:abstractNumId w:val="15"/>
  </w:num>
  <w:num w:numId="40">
    <w:abstractNumId w:val="19"/>
  </w:num>
  <w:num w:numId="41">
    <w:abstractNumId w:val="7"/>
  </w:num>
  <w:num w:numId="42">
    <w:abstractNumId w:val="45"/>
  </w:num>
  <w:num w:numId="43">
    <w:abstractNumId w:val="1"/>
  </w:num>
  <w:num w:numId="44">
    <w:abstractNumId w:val="5"/>
  </w:num>
  <w:num w:numId="45">
    <w:abstractNumId w:val="39"/>
  </w:num>
  <w:num w:numId="46">
    <w:abstractNumId w:val="38"/>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CD5"/>
    <w:rsid w:val="00002EAE"/>
    <w:rsid w:val="0000474D"/>
    <w:rsid w:val="000049B9"/>
    <w:rsid w:val="00010EFC"/>
    <w:rsid w:val="00011444"/>
    <w:rsid w:val="00014BF2"/>
    <w:rsid w:val="00020899"/>
    <w:rsid w:val="0002616B"/>
    <w:rsid w:val="00027758"/>
    <w:rsid w:val="000304FF"/>
    <w:rsid w:val="00057DED"/>
    <w:rsid w:val="000744ED"/>
    <w:rsid w:val="00075A73"/>
    <w:rsid w:val="00077E84"/>
    <w:rsid w:val="000964E5"/>
    <w:rsid w:val="000A5E37"/>
    <w:rsid w:val="000B016A"/>
    <w:rsid w:val="000B5C45"/>
    <w:rsid w:val="000B748F"/>
    <w:rsid w:val="000D4B13"/>
    <w:rsid w:val="000E27EE"/>
    <w:rsid w:val="000E294D"/>
    <w:rsid w:val="001046F2"/>
    <w:rsid w:val="00107771"/>
    <w:rsid w:val="00112D26"/>
    <w:rsid w:val="0011449F"/>
    <w:rsid w:val="00114B8A"/>
    <w:rsid w:val="00120E41"/>
    <w:rsid w:val="001229D4"/>
    <w:rsid w:val="00124333"/>
    <w:rsid w:val="001322A8"/>
    <w:rsid w:val="00143EEE"/>
    <w:rsid w:val="0015159F"/>
    <w:rsid w:val="0015200A"/>
    <w:rsid w:val="00172C22"/>
    <w:rsid w:val="00174A54"/>
    <w:rsid w:val="00182CE0"/>
    <w:rsid w:val="00193356"/>
    <w:rsid w:val="001A0945"/>
    <w:rsid w:val="001A44C9"/>
    <w:rsid w:val="001D259E"/>
    <w:rsid w:val="001D2A58"/>
    <w:rsid w:val="001E0608"/>
    <w:rsid w:val="001E604B"/>
    <w:rsid w:val="001F7D1C"/>
    <w:rsid w:val="001F7EC1"/>
    <w:rsid w:val="00206E47"/>
    <w:rsid w:val="0021190A"/>
    <w:rsid w:val="00215632"/>
    <w:rsid w:val="00222F13"/>
    <w:rsid w:val="00230B85"/>
    <w:rsid w:val="00231B66"/>
    <w:rsid w:val="002435A6"/>
    <w:rsid w:val="00275D9A"/>
    <w:rsid w:val="00282276"/>
    <w:rsid w:val="00283806"/>
    <w:rsid w:val="00291D05"/>
    <w:rsid w:val="002A0677"/>
    <w:rsid w:val="002B018F"/>
    <w:rsid w:val="002B25D9"/>
    <w:rsid w:val="002C1B9A"/>
    <w:rsid w:val="002C1C7C"/>
    <w:rsid w:val="002D5E53"/>
    <w:rsid w:val="002D65A0"/>
    <w:rsid w:val="002E53DD"/>
    <w:rsid w:val="002F19C0"/>
    <w:rsid w:val="002F4086"/>
    <w:rsid w:val="00300E46"/>
    <w:rsid w:val="00324B5C"/>
    <w:rsid w:val="00330078"/>
    <w:rsid w:val="0033787F"/>
    <w:rsid w:val="00343FC0"/>
    <w:rsid w:val="00345A78"/>
    <w:rsid w:val="003527D3"/>
    <w:rsid w:val="00354C2E"/>
    <w:rsid w:val="00357464"/>
    <w:rsid w:val="00362F58"/>
    <w:rsid w:val="0036338E"/>
    <w:rsid w:val="003723DF"/>
    <w:rsid w:val="003753EC"/>
    <w:rsid w:val="00376C13"/>
    <w:rsid w:val="003808E0"/>
    <w:rsid w:val="003813B5"/>
    <w:rsid w:val="00391389"/>
    <w:rsid w:val="0039747F"/>
    <w:rsid w:val="003A3EEF"/>
    <w:rsid w:val="003C3276"/>
    <w:rsid w:val="003C3DB9"/>
    <w:rsid w:val="003D1288"/>
    <w:rsid w:val="003D4055"/>
    <w:rsid w:val="003E0300"/>
    <w:rsid w:val="003E4FB8"/>
    <w:rsid w:val="004114F9"/>
    <w:rsid w:val="00412509"/>
    <w:rsid w:val="004137AB"/>
    <w:rsid w:val="00420653"/>
    <w:rsid w:val="00425932"/>
    <w:rsid w:val="00425A89"/>
    <w:rsid w:val="00426B4B"/>
    <w:rsid w:val="004375D2"/>
    <w:rsid w:val="00446C41"/>
    <w:rsid w:val="00447FDD"/>
    <w:rsid w:val="00461EB9"/>
    <w:rsid w:val="004648CA"/>
    <w:rsid w:val="00464D54"/>
    <w:rsid w:val="00477E21"/>
    <w:rsid w:val="004812F3"/>
    <w:rsid w:val="00485833"/>
    <w:rsid w:val="00490643"/>
    <w:rsid w:val="004A5A5D"/>
    <w:rsid w:val="004B0124"/>
    <w:rsid w:val="004E2282"/>
    <w:rsid w:val="004E587A"/>
    <w:rsid w:val="004F2798"/>
    <w:rsid w:val="00502EB2"/>
    <w:rsid w:val="00523473"/>
    <w:rsid w:val="00527A86"/>
    <w:rsid w:val="00534171"/>
    <w:rsid w:val="005357C9"/>
    <w:rsid w:val="00552325"/>
    <w:rsid w:val="00557B60"/>
    <w:rsid w:val="00570F60"/>
    <w:rsid w:val="00572980"/>
    <w:rsid w:val="00591581"/>
    <w:rsid w:val="005B217F"/>
    <w:rsid w:val="005B40EE"/>
    <w:rsid w:val="005B7DA0"/>
    <w:rsid w:val="005D0725"/>
    <w:rsid w:val="005D16C5"/>
    <w:rsid w:val="005E0224"/>
    <w:rsid w:val="005E28F4"/>
    <w:rsid w:val="005F3C2C"/>
    <w:rsid w:val="0060081C"/>
    <w:rsid w:val="00621B49"/>
    <w:rsid w:val="0062510C"/>
    <w:rsid w:val="006450F1"/>
    <w:rsid w:val="00652986"/>
    <w:rsid w:val="00666D98"/>
    <w:rsid w:val="006771FC"/>
    <w:rsid w:val="006A0222"/>
    <w:rsid w:val="006A2C23"/>
    <w:rsid w:val="006B54EB"/>
    <w:rsid w:val="006C1298"/>
    <w:rsid w:val="006E4AEC"/>
    <w:rsid w:val="006E4F2E"/>
    <w:rsid w:val="006E7F50"/>
    <w:rsid w:val="006F180A"/>
    <w:rsid w:val="007033F0"/>
    <w:rsid w:val="007045E8"/>
    <w:rsid w:val="0071273A"/>
    <w:rsid w:val="007167FB"/>
    <w:rsid w:val="0072157E"/>
    <w:rsid w:val="00724EB4"/>
    <w:rsid w:val="00754752"/>
    <w:rsid w:val="00773093"/>
    <w:rsid w:val="00781474"/>
    <w:rsid w:val="00795A07"/>
    <w:rsid w:val="007A0717"/>
    <w:rsid w:val="007A19EB"/>
    <w:rsid w:val="007A3A5F"/>
    <w:rsid w:val="007A4343"/>
    <w:rsid w:val="007A5B21"/>
    <w:rsid w:val="007C0573"/>
    <w:rsid w:val="007D10D6"/>
    <w:rsid w:val="007D7893"/>
    <w:rsid w:val="007E13D8"/>
    <w:rsid w:val="007E67B7"/>
    <w:rsid w:val="007E72D1"/>
    <w:rsid w:val="007E7DC7"/>
    <w:rsid w:val="007F078B"/>
    <w:rsid w:val="007F539B"/>
    <w:rsid w:val="00806673"/>
    <w:rsid w:val="00815365"/>
    <w:rsid w:val="008222DE"/>
    <w:rsid w:val="008320BB"/>
    <w:rsid w:val="0083321B"/>
    <w:rsid w:val="00843DEF"/>
    <w:rsid w:val="0086323D"/>
    <w:rsid w:val="00866F3B"/>
    <w:rsid w:val="00871E66"/>
    <w:rsid w:val="0088039B"/>
    <w:rsid w:val="008A1FBE"/>
    <w:rsid w:val="008A2FE9"/>
    <w:rsid w:val="008A6EA4"/>
    <w:rsid w:val="008B3DAF"/>
    <w:rsid w:val="008C08E0"/>
    <w:rsid w:val="008C372A"/>
    <w:rsid w:val="008C5825"/>
    <w:rsid w:val="008C7C6F"/>
    <w:rsid w:val="008D5962"/>
    <w:rsid w:val="008E0CC2"/>
    <w:rsid w:val="008E562D"/>
    <w:rsid w:val="008F7294"/>
    <w:rsid w:val="00903444"/>
    <w:rsid w:val="00906976"/>
    <w:rsid w:val="00907D8F"/>
    <w:rsid w:val="00931AE0"/>
    <w:rsid w:val="00935580"/>
    <w:rsid w:val="009376AC"/>
    <w:rsid w:val="0095476B"/>
    <w:rsid w:val="00956749"/>
    <w:rsid w:val="00966F20"/>
    <w:rsid w:val="00974AFB"/>
    <w:rsid w:val="0099478E"/>
    <w:rsid w:val="00995E0B"/>
    <w:rsid w:val="009B3D0B"/>
    <w:rsid w:val="009B5130"/>
    <w:rsid w:val="009C4BFC"/>
    <w:rsid w:val="009C4E2B"/>
    <w:rsid w:val="009C5DDC"/>
    <w:rsid w:val="009C7C81"/>
    <w:rsid w:val="009E1EC6"/>
    <w:rsid w:val="009F23DC"/>
    <w:rsid w:val="00A33A6B"/>
    <w:rsid w:val="00A42A37"/>
    <w:rsid w:val="00A47F99"/>
    <w:rsid w:val="00A52763"/>
    <w:rsid w:val="00A623E7"/>
    <w:rsid w:val="00A7168F"/>
    <w:rsid w:val="00A739C8"/>
    <w:rsid w:val="00A741AB"/>
    <w:rsid w:val="00A7595E"/>
    <w:rsid w:val="00A813DC"/>
    <w:rsid w:val="00A924CC"/>
    <w:rsid w:val="00AB1CD6"/>
    <w:rsid w:val="00AB472E"/>
    <w:rsid w:val="00AB666F"/>
    <w:rsid w:val="00AC365A"/>
    <w:rsid w:val="00AD7899"/>
    <w:rsid w:val="00AE75EF"/>
    <w:rsid w:val="00AF05F0"/>
    <w:rsid w:val="00AF6FF3"/>
    <w:rsid w:val="00B01B28"/>
    <w:rsid w:val="00B20AD0"/>
    <w:rsid w:val="00B264D0"/>
    <w:rsid w:val="00B2739C"/>
    <w:rsid w:val="00B347D5"/>
    <w:rsid w:val="00B36FBA"/>
    <w:rsid w:val="00B5527B"/>
    <w:rsid w:val="00B62586"/>
    <w:rsid w:val="00B65496"/>
    <w:rsid w:val="00B67001"/>
    <w:rsid w:val="00B71288"/>
    <w:rsid w:val="00B719E5"/>
    <w:rsid w:val="00B83464"/>
    <w:rsid w:val="00B85858"/>
    <w:rsid w:val="00B90121"/>
    <w:rsid w:val="00B937D0"/>
    <w:rsid w:val="00B94D2D"/>
    <w:rsid w:val="00BA54EA"/>
    <w:rsid w:val="00BB199E"/>
    <w:rsid w:val="00BB4F39"/>
    <w:rsid w:val="00BC0DAD"/>
    <w:rsid w:val="00BC44FA"/>
    <w:rsid w:val="00BC61EE"/>
    <w:rsid w:val="00BD0B25"/>
    <w:rsid w:val="00BE132E"/>
    <w:rsid w:val="00BF235A"/>
    <w:rsid w:val="00C07272"/>
    <w:rsid w:val="00C222CF"/>
    <w:rsid w:val="00C33FBA"/>
    <w:rsid w:val="00C6390E"/>
    <w:rsid w:val="00C700BD"/>
    <w:rsid w:val="00C74753"/>
    <w:rsid w:val="00C764D7"/>
    <w:rsid w:val="00C769F1"/>
    <w:rsid w:val="00C86707"/>
    <w:rsid w:val="00C9629B"/>
    <w:rsid w:val="00CA05FF"/>
    <w:rsid w:val="00CA43B3"/>
    <w:rsid w:val="00CA4706"/>
    <w:rsid w:val="00CA6A83"/>
    <w:rsid w:val="00CB0BA5"/>
    <w:rsid w:val="00CB5463"/>
    <w:rsid w:val="00CE2870"/>
    <w:rsid w:val="00CE352F"/>
    <w:rsid w:val="00CF0FAD"/>
    <w:rsid w:val="00CF5F3C"/>
    <w:rsid w:val="00CF7D87"/>
    <w:rsid w:val="00D25BD7"/>
    <w:rsid w:val="00D352E9"/>
    <w:rsid w:val="00D35C6A"/>
    <w:rsid w:val="00D43DA7"/>
    <w:rsid w:val="00D465E0"/>
    <w:rsid w:val="00D553CA"/>
    <w:rsid w:val="00D57E33"/>
    <w:rsid w:val="00D73633"/>
    <w:rsid w:val="00DA591C"/>
    <w:rsid w:val="00DA6522"/>
    <w:rsid w:val="00DA6CAD"/>
    <w:rsid w:val="00DB2592"/>
    <w:rsid w:val="00DB3F7C"/>
    <w:rsid w:val="00DC5F3F"/>
    <w:rsid w:val="00DD0195"/>
    <w:rsid w:val="00DF5F6E"/>
    <w:rsid w:val="00E033FB"/>
    <w:rsid w:val="00E0379D"/>
    <w:rsid w:val="00E30729"/>
    <w:rsid w:val="00E457C1"/>
    <w:rsid w:val="00E525C1"/>
    <w:rsid w:val="00E52C86"/>
    <w:rsid w:val="00E629C1"/>
    <w:rsid w:val="00E73CD5"/>
    <w:rsid w:val="00E80D4B"/>
    <w:rsid w:val="00E87125"/>
    <w:rsid w:val="00E95FE0"/>
    <w:rsid w:val="00EA431A"/>
    <w:rsid w:val="00EE1BB8"/>
    <w:rsid w:val="00EE5682"/>
    <w:rsid w:val="00EF3DAC"/>
    <w:rsid w:val="00EF5C15"/>
    <w:rsid w:val="00EF6D1F"/>
    <w:rsid w:val="00F057B4"/>
    <w:rsid w:val="00F1774B"/>
    <w:rsid w:val="00F2541A"/>
    <w:rsid w:val="00F3039B"/>
    <w:rsid w:val="00F55B78"/>
    <w:rsid w:val="00F62B94"/>
    <w:rsid w:val="00F70990"/>
    <w:rsid w:val="00F85611"/>
    <w:rsid w:val="00F94DD2"/>
    <w:rsid w:val="00FA59D0"/>
    <w:rsid w:val="00FB49B7"/>
    <w:rsid w:val="00FC3469"/>
    <w:rsid w:val="00FC6CE9"/>
    <w:rsid w:val="00FF2179"/>
    <w:rsid w:val="00FF2C24"/>
    <w:rsid w:val="00FF5523"/>
    <w:rsid w:val="00FF59E9"/>
    <w:rsid w:val="00FF7974"/>
    <w:rsid w:val="00FF7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DCEC"/>
  <w15:chartTrackingRefBased/>
  <w15:docId w15:val="{2618FFD5-5D25-45F8-9151-A70834B2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333"/>
  </w:style>
  <w:style w:type="paragraph" w:styleId="Heading1">
    <w:name w:val="heading 1"/>
    <w:basedOn w:val="Normal"/>
    <w:next w:val="Normal"/>
    <w:link w:val="Heading1Char"/>
    <w:uiPriority w:val="9"/>
    <w:qFormat/>
    <w:rsid w:val="00E73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CD5"/>
    <w:rPr>
      <w:rFonts w:eastAsiaTheme="majorEastAsia" w:cstheme="majorBidi"/>
      <w:color w:val="272727" w:themeColor="text1" w:themeTint="D8"/>
    </w:rPr>
  </w:style>
  <w:style w:type="paragraph" w:styleId="Title">
    <w:name w:val="Title"/>
    <w:basedOn w:val="Normal"/>
    <w:next w:val="Normal"/>
    <w:link w:val="TitleChar"/>
    <w:uiPriority w:val="10"/>
    <w:qFormat/>
    <w:rsid w:val="00E73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CD5"/>
    <w:pPr>
      <w:spacing w:before="160"/>
      <w:jc w:val="center"/>
    </w:pPr>
    <w:rPr>
      <w:i/>
      <w:iCs/>
      <w:color w:val="404040" w:themeColor="text1" w:themeTint="BF"/>
    </w:rPr>
  </w:style>
  <w:style w:type="character" w:customStyle="1" w:styleId="QuoteChar">
    <w:name w:val="Quote Char"/>
    <w:basedOn w:val="DefaultParagraphFont"/>
    <w:link w:val="Quote"/>
    <w:uiPriority w:val="29"/>
    <w:rsid w:val="00E73CD5"/>
    <w:rPr>
      <w:i/>
      <w:iCs/>
      <w:color w:val="404040" w:themeColor="text1" w:themeTint="BF"/>
    </w:rPr>
  </w:style>
  <w:style w:type="paragraph" w:styleId="ListParagraph">
    <w:name w:val="List Paragraph"/>
    <w:basedOn w:val="Normal"/>
    <w:uiPriority w:val="34"/>
    <w:qFormat/>
    <w:rsid w:val="00E73CD5"/>
    <w:pPr>
      <w:ind w:left="720"/>
      <w:contextualSpacing/>
    </w:pPr>
  </w:style>
  <w:style w:type="character" w:styleId="IntenseEmphasis">
    <w:name w:val="Intense Emphasis"/>
    <w:basedOn w:val="DefaultParagraphFont"/>
    <w:uiPriority w:val="21"/>
    <w:qFormat/>
    <w:rsid w:val="00E73CD5"/>
    <w:rPr>
      <w:i/>
      <w:iCs/>
      <w:color w:val="0F4761" w:themeColor="accent1" w:themeShade="BF"/>
    </w:rPr>
  </w:style>
  <w:style w:type="paragraph" w:styleId="IntenseQuote">
    <w:name w:val="Intense Quote"/>
    <w:basedOn w:val="Normal"/>
    <w:next w:val="Normal"/>
    <w:link w:val="IntenseQuoteChar"/>
    <w:uiPriority w:val="30"/>
    <w:qFormat/>
    <w:rsid w:val="00E73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CD5"/>
    <w:rPr>
      <w:i/>
      <w:iCs/>
      <w:color w:val="0F4761" w:themeColor="accent1" w:themeShade="BF"/>
    </w:rPr>
  </w:style>
  <w:style w:type="character" w:styleId="IntenseReference">
    <w:name w:val="Intense Reference"/>
    <w:basedOn w:val="DefaultParagraphFont"/>
    <w:uiPriority w:val="32"/>
    <w:qFormat/>
    <w:rsid w:val="00E73CD5"/>
    <w:rPr>
      <w:b/>
      <w:bCs/>
      <w:smallCaps/>
      <w:color w:val="0F4761" w:themeColor="accent1" w:themeShade="BF"/>
      <w:spacing w:val="5"/>
    </w:rPr>
  </w:style>
  <w:style w:type="table" w:styleId="TableGrid">
    <w:name w:val="Table Grid"/>
    <w:basedOn w:val="TableNormal"/>
    <w:uiPriority w:val="39"/>
    <w:rsid w:val="009C4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0AD0"/>
    <w:rPr>
      <w:color w:val="467886" w:themeColor="hyperlink"/>
      <w:u w:val="single"/>
    </w:rPr>
  </w:style>
  <w:style w:type="paragraph" w:styleId="CommentText">
    <w:name w:val="annotation text"/>
    <w:basedOn w:val="Normal"/>
    <w:link w:val="CommentTextChar"/>
    <w:uiPriority w:val="99"/>
    <w:semiHidden/>
    <w:unhideWhenUsed/>
    <w:rsid w:val="00621B49"/>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semiHidden/>
    <w:rsid w:val="00621B49"/>
    <w:rPr>
      <w:rFonts w:ascii="Times New Roman" w:eastAsia="Times New Roman" w:hAnsi="Times New Roman" w:cs="Times New Roman"/>
      <w:kern w:val="0"/>
      <w:sz w:val="20"/>
      <w:szCs w:val="20"/>
      <w:lang w:val="en-GB"/>
      <w14:ligatures w14:val="none"/>
    </w:rPr>
  </w:style>
  <w:style w:type="character" w:styleId="CommentReference">
    <w:name w:val="annotation reference"/>
    <w:basedOn w:val="DefaultParagraphFont"/>
    <w:uiPriority w:val="99"/>
    <w:semiHidden/>
    <w:unhideWhenUsed/>
    <w:rsid w:val="00621B49"/>
    <w:rPr>
      <w:sz w:val="16"/>
      <w:szCs w:val="16"/>
    </w:rPr>
  </w:style>
  <w:style w:type="character" w:styleId="Strong">
    <w:name w:val="Strong"/>
    <w:basedOn w:val="DefaultParagraphFont"/>
    <w:uiPriority w:val="22"/>
    <w:qFormat/>
    <w:rsid w:val="00621B49"/>
    <w:rPr>
      <w:b/>
      <w:bCs/>
    </w:rPr>
  </w:style>
  <w:style w:type="paragraph" w:styleId="CommentSubject">
    <w:name w:val="annotation subject"/>
    <w:basedOn w:val="CommentText"/>
    <w:next w:val="CommentText"/>
    <w:link w:val="CommentSubjectChar"/>
    <w:uiPriority w:val="99"/>
    <w:semiHidden/>
    <w:unhideWhenUsed/>
    <w:rsid w:val="00F85611"/>
    <w:pPr>
      <w:spacing w:after="160"/>
    </w:pPr>
    <w:rPr>
      <w:rFonts w:asciiTheme="minorHAnsi" w:eastAsiaTheme="minorHAnsi" w:hAnsiTheme="minorHAnsi" w:cstheme="minorBidi"/>
      <w:b/>
      <w:bCs/>
      <w:kern w:val="2"/>
      <w:lang w:val="en-US"/>
      <w14:ligatures w14:val="standardContextual"/>
    </w:rPr>
  </w:style>
  <w:style w:type="character" w:customStyle="1" w:styleId="CommentSubjectChar">
    <w:name w:val="Comment Subject Char"/>
    <w:basedOn w:val="CommentTextChar"/>
    <w:link w:val="CommentSubject"/>
    <w:uiPriority w:val="99"/>
    <w:semiHidden/>
    <w:rsid w:val="00F85611"/>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F856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56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110775">
      <w:bodyDiv w:val="1"/>
      <w:marLeft w:val="0"/>
      <w:marRight w:val="0"/>
      <w:marTop w:val="0"/>
      <w:marBottom w:val="0"/>
      <w:divBdr>
        <w:top w:val="none" w:sz="0" w:space="0" w:color="auto"/>
        <w:left w:val="none" w:sz="0" w:space="0" w:color="auto"/>
        <w:bottom w:val="none" w:sz="0" w:space="0" w:color="auto"/>
        <w:right w:val="none" w:sz="0" w:space="0" w:color="auto"/>
      </w:divBdr>
    </w:div>
    <w:div w:id="1342271158">
      <w:bodyDiv w:val="1"/>
      <w:marLeft w:val="0"/>
      <w:marRight w:val="0"/>
      <w:marTop w:val="0"/>
      <w:marBottom w:val="0"/>
      <w:divBdr>
        <w:top w:val="none" w:sz="0" w:space="0" w:color="auto"/>
        <w:left w:val="none" w:sz="0" w:space="0" w:color="auto"/>
        <w:bottom w:val="none" w:sz="0" w:space="0" w:color="auto"/>
        <w:right w:val="none" w:sz="0" w:space="0" w:color="auto"/>
      </w:divBdr>
    </w:div>
    <w:div w:id="1964194954">
      <w:bodyDiv w:val="1"/>
      <w:marLeft w:val="0"/>
      <w:marRight w:val="0"/>
      <w:marTop w:val="0"/>
      <w:marBottom w:val="0"/>
      <w:divBdr>
        <w:top w:val="none" w:sz="0" w:space="0" w:color="auto"/>
        <w:left w:val="none" w:sz="0" w:space="0" w:color="auto"/>
        <w:bottom w:val="none" w:sz="0" w:space="0" w:color="auto"/>
        <w:right w:val="none" w:sz="0" w:space="0" w:color="auto"/>
      </w:divBdr>
    </w:div>
    <w:div w:id="21275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5134</Words>
  <Characters>29266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Sigma User4</dc:creator>
  <cp:keywords>https:/mul2-taxservice.gov.am/tasks/3699427/oneclick?token=c3a1b617a21c9e64fbfb893e2bdf6e43</cp:keywords>
  <dc:description/>
  <cp:lastModifiedBy>Tsovinar Movsisyan</cp:lastModifiedBy>
  <cp:revision>2</cp:revision>
  <dcterms:created xsi:type="dcterms:W3CDTF">2025-07-21T06:22:00Z</dcterms:created>
  <dcterms:modified xsi:type="dcterms:W3CDTF">2025-07-21T06:22:00Z</dcterms:modified>
</cp:coreProperties>
</file>