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9E9" w:rsidRPr="00A03E48" w:rsidRDefault="008939E9" w:rsidP="00CF5B2E">
      <w:pPr>
        <w:spacing w:after="0" w:line="360" w:lineRule="auto"/>
        <w:jc w:val="center"/>
        <w:rPr>
          <w:rFonts w:ascii="GHEA Grapalat" w:hAnsi="GHEA Grapalat"/>
          <w:b/>
          <w:sz w:val="24"/>
          <w:szCs w:val="24"/>
          <w:lang w:val="af-ZA"/>
        </w:rPr>
      </w:pPr>
      <w:r w:rsidRPr="00A03E48">
        <w:rPr>
          <w:rFonts w:ascii="GHEA Grapalat" w:hAnsi="GHEA Grapalat" w:cs="Sylfaen"/>
          <w:b/>
          <w:sz w:val="24"/>
          <w:szCs w:val="24"/>
          <w:lang w:val="de-DE"/>
        </w:rPr>
        <w:t>ԱՄՓՈՓԱԹԵՐԹ</w:t>
      </w:r>
    </w:p>
    <w:p w:rsidR="008939E9" w:rsidRPr="008158E7" w:rsidRDefault="00165A61" w:rsidP="00CF5B2E">
      <w:pPr>
        <w:spacing w:after="0" w:line="360" w:lineRule="auto"/>
        <w:ind w:firstLine="375"/>
        <w:jc w:val="center"/>
        <w:rPr>
          <w:rFonts w:ascii="GHEA Grapalat" w:hAnsi="GHEA Grapalat" w:cs="Sylfaen"/>
          <w:b/>
          <w:kern w:val="2"/>
          <w:sz w:val="24"/>
          <w:szCs w:val="24"/>
          <w:lang w:val="hy-AM"/>
          <w14:ligatures w14:val="standardContextual"/>
        </w:rPr>
      </w:pPr>
      <w:r w:rsidRPr="00A03E48">
        <w:rPr>
          <w:rFonts w:ascii="GHEA Grapalat" w:hAnsi="GHEA Grapalat" w:cs="Calibri"/>
          <w:b/>
          <w:kern w:val="2"/>
          <w:sz w:val="24"/>
          <w:szCs w:val="24"/>
          <w:lang w:val="hy-AM"/>
          <w14:ligatures w14:val="standardContextual"/>
        </w:rPr>
        <w:t>««ԶԲԱՂՎԱԾՈՒԹՅԱՆ ՄԱՍԻՆ</w:t>
      </w:r>
      <w:r w:rsidRPr="00A03E48">
        <w:rPr>
          <w:rFonts w:ascii="GHEA Grapalat" w:hAnsi="GHEA Grapalat" w:cs="Sylfaen"/>
          <w:b/>
          <w:kern w:val="2"/>
          <w:sz w:val="24"/>
          <w:szCs w:val="24"/>
          <w:lang w:val="hy-AM"/>
          <w14:ligatures w14:val="standardContextual"/>
        </w:rPr>
        <w:t xml:space="preserve">» ՕՐԵՆՔՈՒՄ ՓՈՓՈԽՈՒԹՅՈՒՆՆԵՐ ԵՎ ԼՐԱՑՈՒՄՆԵՐ ԿԱՏԱՐԵԼՈՒ ՄԱՍԻՆ» ՀՀ ՕՐԵՆՔԻ </w:t>
      </w:r>
      <w:r w:rsidR="008158E7" w:rsidRPr="008158E7">
        <w:rPr>
          <w:rFonts w:ascii="GHEA Grapalat" w:hAnsi="GHEA Grapalat" w:cs="Sylfaen"/>
          <w:b/>
          <w:kern w:val="2"/>
          <w:sz w:val="24"/>
          <w:szCs w:val="24"/>
          <w:lang w:val="hy-AM"/>
          <w14:ligatures w14:val="standardContextual"/>
        </w:rPr>
        <w:t>ՆԱԽԱԳԾԻ</w:t>
      </w:r>
      <w:r w:rsidR="008158E7" w:rsidRPr="008158E7">
        <w:rPr>
          <w:rFonts w:ascii="GHEA Grapalat" w:hAnsi="GHEA Grapalat"/>
          <w:b/>
          <w:sz w:val="24"/>
          <w:szCs w:val="24"/>
          <w:lang w:val="hy-AM"/>
        </w:rPr>
        <w:t xml:space="preserve"> </w:t>
      </w:r>
      <w:r w:rsidR="008158E7">
        <w:rPr>
          <w:rFonts w:ascii="GHEA Grapalat" w:hAnsi="GHEA Grapalat"/>
          <w:b/>
          <w:sz w:val="24"/>
          <w:szCs w:val="24"/>
          <w:lang w:val="hy-AM"/>
        </w:rPr>
        <w:t>ՎԵՐԱԲԵՐՅԱԼ</w:t>
      </w:r>
      <w:r w:rsidR="008158E7" w:rsidRPr="008158E7">
        <w:rPr>
          <w:rFonts w:ascii="GHEA Grapalat" w:hAnsi="GHEA Grapalat"/>
          <w:b/>
          <w:sz w:val="24"/>
          <w:szCs w:val="24"/>
          <w:lang w:val="hy-AM"/>
        </w:rPr>
        <w:t xml:space="preserve"> ՉԸՆԴՈՒՆՎԱԾ ԱՌԱՋԱՐԿՈՒԹՅՈՒՆՆԵՐԻ</w:t>
      </w:r>
      <w:r w:rsidR="008158E7">
        <w:rPr>
          <w:rFonts w:ascii="GHEA Grapalat" w:hAnsi="GHEA Grapalat"/>
          <w:b/>
          <w:sz w:val="24"/>
          <w:szCs w:val="24"/>
          <w:lang w:val="hy-AM"/>
        </w:rPr>
        <w:t xml:space="preserve"> </w:t>
      </w:r>
    </w:p>
    <w:p w:rsidR="00165A61" w:rsidRPr="00A03E48" w:rsidRDefault="00165A61" w:rsidP="00CF5B2E">
      <w:pPr>
        <w:spacing w:after="0" w:line="360" w:lineRule="auto"/>
        <w:ind w:firstLine="375"/>
        <w:jc w:val="center"/>
        <w:rPr>
          <w:rFonts w:ascii="GHEA Grapalat" w:eastAsia="Times New Roman" w:hAnsi="GHEA Grapalat" w:cs="Sylfaen"/>
          <w:b/>
          <w:sz w:val="24"/>
          <w:szCs w:val="24"/>
          <w:lang w:val="hy-AM"/>
        </w:rPr>
      </w:pPr>
    </w:p>
    <w:tbl>
      <w:tblPr>
        <w:tblStyle w:val="TableGrid1"/>
        <w:tblW w:w="12950" w:type="dxa"/>
        <w:tblInd w:w="137" w:type="dxa"/>
        <w:tblLook w:val="04A0" w:firstRow="1" w:lastRow="0" w:firstColumn="1" w:lastColumn="0" w:noHBand="0" w:noVBand="1"/>
      </w:tblPr>
      <w:tblGrid>
        <w:gridCol w:w="9497"/>
        <w:gridCol w:w="3453"/>
      </w:tblGrid>
      <w:tr w:rsidR="00C4269B" w:rsidRPr="00E73AF1" w:rsidTr="00F03A6F">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4269B" w:rsidRPr="00A03E48" w:rsidRDefault="008438FA" w:rsidP="00CF5B2E">
            <w:pPr>
              <w:spacing w:line="360" w:lineRule="auto"/>
              <w:ind w:firstLine="306"/>
              <w:jc w:val="center"/>
              <w:rPr>
                <w:rFonts w:ascii="GHEA Grapalat" w:eastAsia="Times New Roman" w:hAnsi="GHEA Grapalat" w:cs="Sylfaen"/>
                <w:b/>
                <w:sz w:val="24"/>
                <w:szCs w:val="24"/>
                <w:lang w:val="hy-AM" w:eastAsia="ru-RU"/>
              </w:rPr>
            </w:pPr>
            <w:r w:rsidRPr="004E07FD">
              <w:rPr>
                <w:rFonts w:ascii="GHEA Grapalat" w:eastAsia="Times New Roman" w:hAnsi="GHEA Grapalat" w:cs="Sylfaen"/>
                <w:b/>
                <w:sz w:val="24"/>
                <w:szCs w:val="24"/>
                <w:lang w:val="hy-AM" w:eastAsia="ru-RU"/>
              </w:rPr>
              <w:t>1</w:t>
            </w:r>
            <w:r w:rsidR="00C4269B" w:rsidRPr="00A03E48">
              <w:rPr>
                <w:rFonts w:ascii="GHEA Grapalat" w:eastAsia="Times New Roman" w:hAnsi="GHEA Grapalat" w:cs="Sylfaen"/>
                <w:b/>
                <w:sz w:val="24"/>
                <w:szCs w:val="24"/>
                <w:lang w:val="hy-AM" w:eastAsia="ru-RU"/>
              </w:rPr>
              <w:t xml:space="preserve">.  </w:t>
            </w:r>
            <w:r w:rsidR="00C4269B" w:rsidRPr="00A03E48">
              <w:rPr>
                <w:rFonts w:ascii="GHEA Grapalat" w:hAnsi="GHEA Grapalat" w:cs="Sylfaen"/>
                <w:b/>
                <w:sz w:val="24"/>
                <w:szCs w:val="24"/>
                <w:shd w:val="clear" w:color="auto" w:fill="BFBFBF" w:themeFill="background1" w:themeFillShade="BF"/>
                <w:lang w:val="hy-AM"/>
              </w:rPr>
              <w:t>ՀՀ</w:t>
            </w:r>
            <w:r w:rsidR="00C4269B" w:rsidRPr="00A03E48">
              <w:rPr>
                <w:rFonts w:ascii="GHEA Grapalat" w:hAnsi="GHEA Grapalat"/>
                <w:b/>
                <w:sz w:val="24"/>
                <w:szCs w:val="24"/>
                <w:shd w:val="clear" w:color="auto" w:fill="BFBFBF" w:themeFill="background1" w:themeFillShade="BF"/>
                <w:lang w:val="hy-AM"/>
              </w:rPr>
              <w:t xml:space="preserve"> </w:t>
            </w:r>
            <w:r w:rsidR="00E73AF1" w:rsidRPr="00E73AF1">
              <w:rPr>
                <w:rFonts w:ascii="GHEA Grapalat" w:hAnsi="GHEA Grapalat"/>
                <w:b/>
                <w:sz w:val="24"/>
                <w:szCs w:val="24"/>
                <w:shd w:val="clear" w:color="auto" w:fill="BFBFBF" w:themeFill="background1" w:themeFillShade="BF"/>
                <w:lang w:val="hy-AM"/>
              </w:rPr>
              <w:t>տարածքային կառավարման և ենթակառուցվածքների 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tcPr>
          <w:p w:rsidR="00C4269B" w:rsidRPr="00A03E48" w:rsidRDefault="00E73AF1" w:rsidP="00CF5B2E">
            <w:pPr>
              <w:spacing w:line="360" w:lineRule="auto"/>
              <w:jc w:val="center"/>
              <w:rPr>
                <w:rFonts w:ascii="GHEA Grapalat" w:hAnsi="GHEA Grapalat"/>
                <w:sz w:val="24"/>
                <w:szCs w:val="24"/>
                <w:lang w:val="hy-AM"/>
              </w:rPr>
            </w:pPr>
            <w:r>
              <w:rPr>
                <w:rFonts w:ascii="GHEA Grapalat" w:hAnsi="GHEA Grapalat"/>
                <w:sz w:val="24"/>
                <w:szCs w:val="24"/>
                <w:lang w:val="hy-AM"/>
              </w:rPr>
              <w:t>11.07.2025 թ.</w:t>
            </w:r>
          </w:p>
        </w:tc>
      </w:tr>
      <w:tr w:rsidR="00C4269B" w:rsidRPr="00E73AF1" w:rsidTr="00F03A6F">
        <w:tc>
          <w:tcPr>
            <w:tcW w:w="9497" w:type="dxa"/>
            <w:vMerge/>
            <w:tcBorders>
              <w:top w:val="single" w:sz="4" w:space="0" w:color="auto"/>
              <w:left w:val="single" w:sz="4" w:space="0" w:color="auto"/>
              <w:bottom w:val="single" w:sz="4" w:space="0" w:color="auto"/>
              <w:right w:val="single" w:sz="4" w:space="0" w:color="auto"/>
            </w:tcBorders>
            <w:vAlign w:val="center"/>
            <w:hideMark/>
          </w:tcPr>
          <w:p w:rsidR="00C4269B" w:rsidRPr="00A03E48" w:rsidRDefault="00C4269B" w:rsidP="00CF5B2E">
            <w:pPr>
              <w:spacing w:line="36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4269B" w:rsidRPr="00E73AF1" w:rsidRDefault="00E73AF1" w:rsidP="00CF5B2E">
            <w:pPr>
              <w:spacing w:line="360" w:lineRule="auto"/>
              <w:jc w:val="center"/>
              <w:rPr>
                <w:rFonts w:ascii="GHEA Grapalat" w:hAnsi="GHEA Grapalat"/>
                <w:bCs/>
                <w:sz w:val="24"/>
                <w:szCs w:val="24"/>
                <w:shd w:val="clear" w:color="auto" w:fill="FFFFFF"/>
                <w:lang w:val="hy-AM"/>
              </w:rPr>
            </w:pPr>
            <w:r>
              <w:rPr>
                <w:rFonts w:ascii="GHEA Grapalat" w:hAnsi="GHEA Grapalat"/>
                <w:sz w:val="24"/>
                <w:szCs w:val="24"/>
              </w:rPr>
              <w:t>N</w:t>
            </w:r>
            <w:r>
              <w:rPr>
                <w:rFonts w:ascii="GHEA Grapalat" w:hAnsi="GHEA Grapalat"/>
                <w:sz w:val="24"/>
                <w:szCs w:val="24"/>
                <w:lang w:val="hy-AM"/>
              </w:rPr>
              <w:t xml:space="preserve"> </w:t>
            </w:r>
            <w:r w:rsidRPr="00E73AF1">
              <w:rPr>
                <w:rFonts w:ascii="GHEA Grapalat" w:hAnsi="GHEA Grapalat"/>
                <w:sz w:val="24"/>
                <w:szCs w:val="24"/>
                <w:lang w:val="hy-AM"/>
              </w:rPr>
              <w:t>ԴԽ/15.4/23737-2025</w:t>
            </w:r>
          </w:p>
        </w:tc>
      </w:tr>
      <w:tr w:rsidR="00C4269B" w:rsidRPr="00A465C4" w:rsidTr="00F03A6F">
        <w:trPr>
          <w:trHeight w:val="585"/>
        </w:trPr>
        <w:tc>
          <w:tcPr>
            <w:tcW w:w="9497" w:type="dxa"/>
            <w:tcBorders>
              <w:top w:val="single" w:sz="4" w:space="0" w:color="auto"/>
              <w:left w:val="single" w:sz="4" w:space="0" w:color="auto"/>
              <w:bottom w:val="single" w:sz="4" w:space="0" w:color="auto"/>
              <w:right w:val="single" w:sz="4" w:space="0" w:color="auto"/>
            </w:tcBorders>
          </w:tcPr>
          <w:p w:rsidR="00162BAD" w:rsidRPr="00162BAD" w:rsidRDefault="00162BAD" w:rsidP="00CF5B2E">
            <w:pPr>
              <w:tabs>
                <w:tab w:val="center" w:pos="4844"/>
              </w:tabs>
              <w:suppressAutoHyphens/>
              <w:spacing w:line="360" w:lineRule="auto"/>
              <w:jc w:val="both"/>
              <w:rPr>
                <w:rFonts w:ascii="GHEA Grapalat" w:eastAsia="Times New Roman" w:hAnsi="GHEA Grapalat"/>
                <w:sz w:val="24"/>
                <w:szCs w:val="24"/>
                <w:lang w:val="hy-AM" w:eastAsia="ru-RU"/>
              </w:rPr>
            </w:pPr>
            <w:r w:rsidRPr="00162BAD">
              <w:rPr>
                <w:rFonts w:ascii="GHEA Grapalat" w:eastAsia="Times New Roman" w:hAnsi="GHEA Grapalat"/>
                <w:sz w:val="24"/>
                <w:szCs w:val="24"/>
                <w:lang w:val="hy-AM" w:eastAsia="ru-RU"/>
              </w:rPr>
              <w:t xml:space="preserve">   «Զբաղվածության մասին» ՀՀ օրենքում փոփոխություններ և լրացում կատարելու մասին» օրենքի նախագծի 20-րդ հոդվածի 20-րդ մասի 1-ին ենթակետը սահմանում է, որ զբաղվածության պետական կարգավորման ոլորտում գործատուներն իրավունք ունեն աշխատուժի ազատ ընտրության։ Այս համատեքստում եթե դիտարկում ենք նաև համայնքային ոչ առևտրային </w:t>
            </w:r>
            <w:r w:rsidR="003B4890">
              <w:rPr>
                <w:rFonts w:ascii="GHEA Grapalat" w:eastAsia="Times New Roman" w:hAnsi="GHEA Grapalat"/>
                <w:sz w:val="24"/>
                <w:szCs w:val="24"/>
                <w:lang w:val="hy-AM" w:eastAsia="ru-RU"/>
              </w:rPr>
              <w:t>կազմակերպություններին որպես գոր</w:t>
            </w:r>
            <w:r w:rsidRPr="00162BAD">
              <w:rPr>
                <w:rFonts w:ascii="GHEA Grapalat" w:eastAsia="Times New Roman" w:hAnsi="GHEA Grapalat"/>
                <w:sz w:val="24"/>
                <w:szCs w:val="24"/>
                <w:lang w:val="hy-AM" w:eastAsia="ru-RU"/>
              </w:rPr>
              <w:t>ծատու, ապա առաջարկում ենք  վերոնշյալ ենթակետում «աշխատուժի ազատ ընտրություն» բառերից հետո լրացնել (բացառությամբ՝ համայնքային ոչ առևտրային կազմակերպությունների տնօրենների) բառերը։</w:t>
            </w:r>
          </w:p>
          <w:p w:rsidR="00C4269B" w:rsidRPr="00D41DC0" w:rsidRDefault="00162BAD" w:rsidP="00CF5B2E">
            <w:pPr>
              <w:tabs>
                <w:tab w:val="center" w:pos="4844"/>
              </w:tabs>
              <w:suppressAutoHyphens/>
              <w:spacing w:line="360" w:lineRule="auto"/>
              <w:jc w:val="both"/>
              <w:rPr>
                <w:rFonts w:ascii="GHEA Grapalat" w:eastAsia="Times New Roman" w:hAnsi="GHEA Grapalat"/>
                <w:iCs/>
                <w:sz w:val="24"/>
                <w:szCs w:val="24"/>
                <w:lang w:val="hy-AM" w:eastAsia="ru-RU"/>
              </w:rPr>
            </w:pPr>
            <w:r w:rsidRPr="00162BAD">
              <w:rPr>
                <w:rFonts w:ascii="GHEA Grapalat" w:eastAsia="Times New Roman" w:hAnsi="GHEA Grapalat"/>
                <w:sz w:val="24"/>
                <w:szCs w:val="24"/>
                <w:lang w:val="hy-AM" w:eastAsia="ru-RU"/>
              </w:rPr>
              <w:t xml:space="preserve">   Վերոնշյալ առաջարկը պայմանավորված է այն հանգամանքով, որ համայնքային ոչ առևտրային կազմակերպությունների տնօրենների ընտրությունը իրականացվում է մրցութային կարգով և կարգավորվում է ՀՀ տարածքային կառավարման և ենթակառուցվածքների նախարարի 2020 թվականի մարտի 26-ին 02-ն հրամանով։</w:t>
            </w:r>
          </w:p>
        </w:tc>
        <w:tc>
          <w:tcPr>
            <w:tcW w:w="3453" w:type="dxa"/>
            <w:tcBorders>
              <w:top w:val="single" w:sz="4" w:space="0" w:color="auto"/>
              <w:left w:val="single" w:sz="4" w:space="0" w:color="auto"/>
              <w:bottom w:val="single" w:sz="4" w:space="0" w:color="auto"/>
              <w:right w:val="single" w:sz="4" w:space="0" w:color="auto"/>
            </w:tcBorders>
          </w:tcPr>
          <w:p w:rsidR="009524AA" w:rsidRDefault="009524AA" w:rsidP="00CF5B2E">
            <w:pPr>
              <w:spacing w:line="360"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Մրցութային ընտրության դեպքում ևս կատարվում է աշխատուժի ազատ ընտրություն։</w:t>
            </w:r>
          </w:p>
        </w:tc>
      </w:tr>
      <w:tr w:rsidR="00A67E26" w:rsidRPr="004E07FD" w:rsidTr="0096497B">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67E26" w:rsidRPr="000857DE" w:rsidRDefault="004E07FD" w:rsidP="008438FA">
            <w:pPr>
              <w:spacing w:line="360" w:lineRule="auto"/>
              <w:ind w:firstLine="306"/>
              <w:jc w:val="center"/>
              <w:rPr>
                <w:rFonts w:ascii="GHEA Grapalat" w:eastAsia="Times New Roman" w:hAnsi="GHEA Grapalat" w:cs="Sylfaen"/>
                <w:b/>
                <w:sz w:val="24"/>
                <w:szCs w:val="24"/>
                <w:lang w:val="hy-AM" w:eastAsia="ru-RU"/>
              </w:rPr>
            </w:pPr>
            <w:r>
              <w:rPr>
                <w:rFonts w:ascii="GHEA Grapalat" w:hAnsi="GHEA Grapalat"/>
                <w:b/>
                <w:sz w:val="24"/>
                <w:szCs w:val="24"/>
                <w:shd w:val="clear" w:color="auto" w:fill="BFBFBF" w:themeFill="background1" w:themeFillShade="BF"/>
                <w:lang w:val="hy-AM"/>
              </w:rPr>
              <w:t xml:space="preserve">2. </w:t>
            </w:r>
            <w:r w:rsidRPr="00CF5B2E">
              <w:rPr>
                <w:rFonts w:ascii="GHEA Grapalat" w:hAnsi="GHEA Grapalat"/>
                <w:b/>
                <w:sz w:val="24"/>
                <w:szCs w:val="24"/>
                <w:shd w:val="clear" w:color="auto" w:fill="BFBFBF" w:themeFill="background1" w:themeFillShade="BF"/>
                <w:lang w:val="hy-AM"/>
              </w:rPr>
              <w:t xml:space="preserve">ՀՀ </w:t>
            </w:r>
            <w:r w:rsidRPr="00FA3A76">
              <w:rPr>
                <w:rFonts w:ascii="GHEA Grapalat" w:hAnsi="GHEA Grapalat"/>
                <w:b/>
                <w:sz w:val="24"/>
                <w:szCs w:val="24"/>
                <w:shd w:val="clear" w:color="auto" w:fill="BFBFBF" w:themeFill="background1" w:themeFillShade="BF"/>
                <w:lang w:val="hy-AM"/>
              </w:rPr>
              <w:t>կրթության, գիտության, մշակույթի և սպորտի</w:t>
            </w:r>
            <w:r>
              <w:rPr>
                <w:rFonts w:ascii="GHEA Grapalat" w:hAnsi="GHEA Grapalat"/>
                <w:b/>
                <w:sz w:val="24"/>
                <w:szCs w:val="24"/>
                <w:shd w:val="clear" w:color="auto" w:fill="BFBFBF" w:themeFill="background1" w:themeFillShade="BF"/>
                <w:lang w:val="hy-AM"/>
              </w:rPr>
              <w:t xml:space="preserve"> </w:t>
            </w:r>
            <w:r w:rsidRPr="00BD3660">
              <w:rPr>
                <w:rFonts w:ascii="GHEA Grapalat" w:hAnsi="GHEA Grapalat"/>
                <w:b/>
                <w:sz w:val="24"/>
                <w:szCs w:val="24"/>
                <w:shd w:val="clear" w:color="auto" w:fill="BFBFBF" w:themeFill="background1" w:themeFillShade="BF"/>
                <w:lang w:val="hy-AM"/>
              </w:rPr>
              <w:t>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tcPr>
          <w:p w:rsidR="00A67E26" w:rsidRPr="00A03E48" w:rsidRDefault="00A67E26" w:rsidP="004E07FD">
            <w:pPr>
              <w:spacing w:line="360" w:lineRule="auto"/>
              <w:jc w:val="center"/>
              <w:rPr>
                <w:rFonts w:ascii="GHEA Grapalat" w:hAnsi="GHEA Grapalat"/>
                <w:sz w:val="24"/>
                <w:szCs w:val="24"/>
                <w:lang w:val="hy-AM"/>
              </w:rPr>
            </w:pPr>
            <w:r>
              <w:rPr>
                <w:rFonts w:ascii="GHEA Grapalat" w:hAnsi="GHEA Grapalat"/>
                <w:sz w:val="24"/>
                <w:szCs w:val="24"/>
                <w:lang w:val="hy-AM"/>
              </w:rPr>
              <w:t>1</w:t>
            </w:r>
            <w:r w:rsidR="004E07FD">
              <w:rPr>
                <w:rFonts w:ascii="GHEA Grapalat" w:hAnsi="GHEA Grapalat"/>
                <w:sz w:val="24"/>
                <w:szCs w:val="24"/>
                <w:lang w:val="hy-AM"/>
              </w:rPr>
              <w:t>6</w:t>
            </w:r>
            <w:r>
              <w:rPr>
                <w:rFonts w:ascii="GHEA Grapalat" w:hAnsi="GHEA Grapalat"/>
                <w:sz w:val="24"/>
                <w:szCs w:val="24"/>
                <w:lang w:val="hy-AM"/>
              </w:rPr>
              <w:t>.07.2025 թ.</w:t>
            </w:r>
          </w:p>
        </w:tc>
      </w:tr>
      <w:tr w:rsidR="00A67E26" w:rsidRPr="004E07FD" w:rsidTr="0096497B">
        <w:tc>
          <w:tcPr>
            <w:tcW w:w="9497" w:type="dxa"/>
            <w:vMerge/>
            <w:tcBorders>
              <w:top w:val="single" w:sz="4" w:space="0" w:color="auto"/>
              <w:left w:val="single" w:sz="4" w:space="0" w:color="auto"/>
              <w:bottom w:val="single" w:sz="4" w:space="0" w:color="auto"/>
              <w:right w:val="single" w:sz="4" w:space="0" w:color="auto"/>
            </w:tcBorders>
            <w:vAlign w:val="center"/>
            <w:hideMark/>
          </w:tcPr>
          <w:p w:rsidR="00A67E26" w:rsidRPr="00A03E48" w:rsidRDefault="00A67E26" w:rsidP="0096497B">
            <w:pPr>
              <w:spacing w:line="36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7E26" w:rsidRPr="004E07FD" w:rsidRDefault="004E07FD" w:rsidP="0096497B">
            <w:pPr>
              <w:spacing w:line="360" w:lineRule="auto"/>
              <w:jc w:val="center"/>
              <w:rPr>
                <w:rFonts w:ascii="GHEA Grapalat" w:hAnsi="GHEA Grapalat"/>
                <w:b/>
                <w:bCs/>
                <w:sz w:val="24"/>
                <w:szCs w:val="24"/>
                <w:shd w:val="clear" w:color="auto" w:fill="FFFFFF"/>
                <w:lang w:val="hy-AM"/>
              </w:rPr>
            </w:pPr>
            <w:r w:rsidRPr="004E07FD">
              <w:rPr>
                <w:rFonts w:ascii="GHEA Grapalat" w:hAnsi="GHEA Grapalat"/>
                <w:sz w:val="24"/>
                <w:szCs w:val="24"/>
                <w:lang w:val="hy-AM"/>
              </w:rPr>
              <w:t>N 01/18.2/22638-2025</w:t>
            </w:r>
          </w:p>
        </w:tc>
      </w:tr>
      <w:tr w:rsidR="00A67E26" w:rsidRPr="00A465C4" w:rsidTr="000E166F">
        <w:tc>
          <w:tcPr>
            <w:tcW w:w="9497" w:type="dxa"/>
            <w:tcBorders>
              <w:top w:val="single" w:sz="4" w:space="0" w:color="auto"/>
              <w:left w:val="single" w:sz="4" w:space="0" w:color="auto"/>
              <w:bottom w:val="single" w:sz="4" w:space="0" w:color="auto"/>
              <w:right w:val="single" w:sz="4" w:space="0" w:color="auto"/>
            </w:tcBorders>
            <w:shd w:val="clear" w:color="auto" w:fill="auto"/>
            <w:vAlign w:val="center"/>
          </w:tcPr>
          <w:p w:rsidR="00A67E26" w:rsidRPr="004E07FD" w:rsidRDefault="004E07FD" w:rsidP="00505E33">
            <w:pPr>
              <w:shd w:val="clear" w:color="auto" w:fill="FFFFFF"/>
              <w:spacing w:line="360" w:lineRule="auto"/>
              <w:ind w:right="-2" w:firstLine="596"/>
              <w:jc w:val="both"/>
              <w:rPr>
                <w:rFonts w:ascii="GHEA Grapalat" w:hAnsi="GHEA Grapalat"/>
                <w:color w:val="000000"/>
                <w:sz w:val="24"/>
                <w:szCs w:val="24"/>
                <w:shd w:val="clear" w:color="auto" w:fill="FFFFFF"/>
                <w:lang w:val="af-ZA"/>
              </w:rPr>
            </w:pPr>
            <w:r w:rsidRPr="004E07FD">
              <w:rPr>
                <w:rFonts w:ascii="GHEA Grapalat" w:hAnsi="GHEA Grapalat"/>
                <w:sz w:val="24"/>
                <w:szCs w:val="24"/>
                <w:lang w:val="hy-AM"/>
              </w:rPr>
              <w:lastRenderedPageBreak/>
              <w:t>Նախագծով</w:t>
            </w:r>
            <w:r w:rsidRPr="004E07FD">
              <w:rPr>
                <w:rFonts w:ascii="GHEA Grapalat" w:hAnsi="GHEA Grapalat"/>
                <w:sz w:val="24"/>
                <w:szCs w:val="24"/>
                <w:lang w:val="af-ZA"/>
              </w:rPr>
              <w:t xml:space="preserve"> </w:t>
            </w:r>
            <w:r w:rsidRPr="004E07FD">
              <w:rPr>
                <w:rFonts w:ascii="GHEA Grapalat" w:hAnsi="GHEA Grapalat"/>
                <w:sz w:val="24"/>
                <w:szCs w:val="24"/>
                <w:lang w:val="hy-AM"/>
              </w:rPr>
              <w:t>առաջարկվում</w:t>
            </w:r>
            <w:r w:rsidRPr="004E07FD">
              <w:rPr>
                <w:rFonts w:ascii="GHEA Grapalat" w:hAnsi="GHEA Grapalat"/>
                <w:sz w:val="24"/>
                <w:szCs w:val="24"/>
                <w:lang w:val="af-ZA"/>
              </w:rPr>
              <w:t xml:space="preserve"> </w:t>
            </w:r>
            <w:r w:rsidRPr="004E07FD">
              <w:rPr>
                <w:rFonts w:ascii="GHEA Grapalat" w:hAnsi="GHEA Grapalat"/>
                <w:sz w:val="24"/>
                <w:szCs w:val="24"/>
                <w:lang w:val="hy-AM"/>
              </w:rPr>
              <w:t>է</w:t>
            </w:r>
            <w:r w:rsidRPr="004E07FD">
              <w:rPr>
                <w:rFonts w:ascii="GHEA Grapalat" w:hAnsi="GHEA Grapalat"/>
                <w:sz w:val="24"/>
                <w:szCs w:val="24"/>
                <w:lang w:val="af-ZA"/>
              </w:rPr>
              <w:t xml:space="preserve"> </w:t>
            </w:r>
            <w:r w:rsidRPr="004E07FD">
              <w:rPr>
                <w:rFonts w:ascii="GHEA Grapalat" w:hAnsi="GHEA Grapalat" w:cs="Arial"/>
                <w:color w:val="000000"/>
                <w:sz w:val="24"/>
                <w:szCs w:val="24"/>
                <w:shd w:val="clear" w:color="auto" w:fill="FFFFFF"/>
                <w:lang w:val="af-ZA"/>
              </w:rPr>
              <w:t>«</w:t>
            </w:r>
            <w:r w:rsidRPr="004E07FD">
              <w:rPr>
                <w:rFonts w:ascii="GHEA Grapalat" w:hAnsi="GHEA Grapalat" w:cs="Arial"/>
                <w:color w:val="000000"/>
                <w:sz w:val="24"/>
                <w:szCs w:val="24"/>
                <w:shd w:val="clear" w:color="auto" w:fill="FFFFFF"/>
                <w:lang w:val="hy-AM"/>
              </w:rPr>
              <w:t>Զբաղվածության</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մասին</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ՀՀ</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օրենքի</w:t>
            </w:r>
            <w:r w:rsidRPr="004E07FD">
              <w:rPr>
                <w:rFonts w:ascii="GHEA Grapalat" w:hAnsi="GHEA Grapalat" w:cs="Arial"/>
                <w:color w:val="000000"/>
                <w:sz w:val="24"/>
                <w:szCs w:val="24"/>
                <w:shd w:val="clear" w:color="auto" w:fill="FFFFFF"/>
                <w:lang w:val="af-ZA"/>
              </w:rPr>
              <w:t xml:space="preserve"> 20-</w:t>
            </w:r>
            <w:r w:rsidRPr="004E07FD">
              <w:rPr>
                <w:rFonts w:ascii="GHEA Grapalat" w:hAnsi="GHEA Grapalat" w:cs="Arial"/>
                <w:color w:val="000000"/>
                <w:sz w:val="24"/>
                <w:szCs w:val="24"/>
                <w:shd w:val="clear" w:color="auto" w:fill="FFFFFF"/>
                <w:lang w:val="hy-AM"/>
              </w:rPr>
              <w:t>րդ</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հոդվածի</w:t>
            </w:r>
            <w:r w:rsidRPr="004E07FD">
              <w:rPr>
                <w:rFonts w:ascii="GHEA Grapalat" w:hAnsi="GHEA Grapalat" w:cs="Arial"/>
                <w:color w:val="000000"/>
                <w:sz w:val="24"/>
                <w:szCs w:val="24"/>
                <w:shd w:val="clear" w:color="auto" w:fill="FFFFFF"/>
                <w:lang w:val="af-ZA"/>
              </w:rPr>
              <w:t xml:space="preserve"> </w:t>
            </w:r>
            <w:r w:rsidR="00CD0897">
              <w:rPr>
                <w:rFonts w:ascii="GHEA Grapalat" w:hAnsi="GHEA Grapalat" w:cs="Arial"/>
                <w:color w:val="000000"/>
                <w:sz w:val="24"/>
                <w:szCs w:val="24"/>
                <w:shd w:val="clear" w:color="auto" w:fill="FFFFFF"/>
                <w:lang w:val="hy-AM"/>
              </w:rPr>
              <w:t xml:space="preserve">2-րդ մասը </w:t>
            </w:r>
            <w:r w:rsidRPr="004E07FD">
              <w:rPr>
                <w:rFonts w:ascii="GHEA Grapalat" w:hAnsi="GHEA Grapalat" w:cs="Arial"/>
                <w:color w:val="000000"/>
                <w:sz w:val="24"/>
                <w:szCs w:val="24"/>
                <w:shd w:val="clear" w:color="auto" w:fill="FFFFFF"/>
                <w:lang w:val="hy-AM"/>
              </w:rPr>
              <w:t>շարադրել</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նոր</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խմբագրությամբ</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որով</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նախատեսվում</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է</w:t>
            </w:r>
            <w:r w:rsidRPr="004E07FD">
              <w:rPr>
                <w:rFonts w:ascii="GHEA Grapalat" w:hAnsi="GHEA Grapalat" w:cs="Arial"/>
                <w:color w:val="000000"/>
                <w:sz w:val="24"/>
                <w:szCs w:val="24"/>
                <w:shd w:val="clear" w:color="auto" w:fill="FFFFFF"/>
                <w:lang w:val="af-ZA"/>
              </w:rPr>
              <w:t xml:space="preserve"> </w:t>
            </w:r>
            <w:r w:rsidRPr="004E07FD">
              <w:rPr>
                <w:rFonts w:ascii="GHEA Grapalat" w:hAnsi="GHEA Grapalat" w:cs="Arial"/>
                <w:color w:val="000000"/>
                <w:sz w:val="24"/>
                <w:szCs w:val="24"/>
                <w:shd w:val="clear" w:color="auto" w:fill="FFFFFF"/>
                <w:lang w:val="hy-AM"/>
              </w:rPr>
              <w:t>սահմանել</w:t>
            </w:r>
            <w:r w:rsidRPr="004E07FD">
              <w:rPr>
                <w:rFonts w:ascii="GHEA Grapalat" w:hAnsi="GHEA Grapalat"/>
                <w:sz w:val="24"/>
                <w:szCs w:val="24"/>
                <w:lang w:val="af-ZA"/>
              </w:rPr>
              <w:t xml:space="preserve"> </w:t>
            </w:r>
            <w:r w:rsidRPr="004E07FD">
              <w:rPr>
                <w:rFonts w:ascii="GHEA Grapalat" w:hAnsi="GHEA Grapalat"/>
                <w:sz w:val="24"/>
                <w:szCs w:val="24"/>
                <w:lang w:val="hy-AM"/>
              </w:rPr>
              <w:t>միայն</w:t>
            </w:r>
            <w:r w:rsidRPr="004E07FD">
              <w:rPr>
                <w:rFonts w:ascii="GHEA Grapalat" w:hAnsi="GHEA Grapalat"/>
                <w:sz w:val="24"/>
                <w:szCs w:val="24"/>
                <w:lang w:val="af-ZA"/>
              </w:rPr>
              <w:t xml:space="preserve"> </w:t>
            </w:r>
            <w:r w:rsidRPr="004E07FD">
              <w:rPr>
                <w:rFonts w:ascii="GHEA Grapalat" w:hAnsi="GHEA Grapalat"/>
                <w:sz w:val="24"/>
                <w:szCs w:val="24"/>
                <w:lang w:val="hy-AM"/>
              </w:rPr>
              <w:t>հաշմանդամություն</w:t>
            </w:r>
            <w:r w:rsidRPr="004E07FD">
              <w:rPr>
                <w:rFonts w:ascii="GHEA Grapalat" w:hAnsi="GHEA Grapalat"/>
                <w:sz w:val="24"/>
                <w:szCs w:val="24"/>
                <w:lang w:val="af-ZA"/>
              </w:rPr>
              <w:t xml:space="preserve"> </w:t>
            </w:r>
            <w:r w:rsidRPr="004E07FD">
              <w:rPr>
                <w:rFonts w:ascii="GHEA Grapalat" w:hAnsi="GHEA Grapalat"/>
                <w:sz w:val="24"/>
                <w:szCs w:val="24"/>
                <w:lang w:val="hy-AM"/>
              </w:rPr>
              <w:t>ունեցող</w:t>
            </w:r>
            <w:r w:rsidRPr="004E07FD">
              <w:rPr>
                <w:rFonts w:ascii="GHEA Grapalat" w:hAnsi="GHEA Grapalat"/>
                <w:sz w:val="24"/>
                <w:szCs w:val="24"/>
                <w:lang w:val="af-ZA"/>
              </w:rPr>
              <w:t xml:space="preserve"> </w:t>
            </w:r>
            <w:r w:rsidRPr="004E07FD">
              <w:rPr>
                <w:rFonts w:ascii="GHEA Grapalat" w:hAnsi="GHEA Grapalat"/>
                <w:sz w:val="24"/>
                <w:szCs w:val="24"/>
                <w:lang w:val="hy-AM"/>
              </w:rPr>
              <w:t>անձանց</w:t>
            </w:r>
            <w:r w:rsidRPr="004E07FD">
              <w:rPr>
                <w:rFonts w:ascii="GHEA Grapalat" w:hAnsi="GHEA Grapalat"/>
                <w:sz w:val="24"/>
                <w:szCs w:val="24"/>
                <w:lang w:val="af-ZA"/>
              </w:rPr>
              <w:t xml:space="preserve"> </w:t>
            </w:r>
            <w:r w:rsidRPr="004E07FD">
              <w:rPr>
                <w:rFonts w:ascii="GHEA Grapalat" w:hAnsi="GHEA Grapalat"/>
                <w:sz w:val="24"/>
                <w:szCs w:val="24"/>
                <w:lang w:val="hy-AM"/>
              </w:rPr>
              <w:t>աշխատանքի</w:t>
            </w:r>
            <w:r w:rsidRPr="004E07FD">
              <w:rPr>
                <w:rFonts w:ascii="GHEA Grapalat" w:hAnsi="GHEA Grapalat"/>
                <w:sz w:val="24"/>
                <w:szCs w:val="24"/>
                <w:lang w:val="af-ZA"/>
              </w:rPr>
              <w:t xml:space="preserve"> </w:t>
            </w:r>
            <w:r w:rsidRPr="004E07FD">
              <w:rPr>
                <w:rFonts w:ascii="GHEA Grapalat" w:hAnsi="GHEA Grapalat"/>
                <w:sz w:val="24"/>
                <w:szCs w:val="24"/>
                <w:lang w:val="hy-AM"/>
              </w:rPr>
              <w:t>տեղավորման</w:t>
            </w:r>
            <w:r w:rsidRPr="004E07FD">
              <w:rPr>
                <w:rFonts w:ascii="GHEA Grapalat" w:hAnsi="GHEA Grapalat"/>
                <w:sz w:val="24"/>
                <w:szCs w:val="24"/>
                <w:lang w:val="af-ZA"/>
              </w:rPr>
              <w:t xml:space="preserve"> </w:t>
            </w:r>
            <w:r w:rsidRPr="004E07FD">
              <w:rPr>
                <w:rFonts w:ascii="GHEA Grapalat" w:hAnsi="GHEA Grapalat"/>
                <w:sz w:val="24"/>
                <w:szCs w:val="24"/>
                <w:lang w:val="hy-AM"/>
              </w:rPr>
              <w:t>նորմատիվ՝</w:t>
            </w:r>
            <w:r w:rsidRPr="004E07FD">
              <w:rPr>
                <w:rFonts w:ascii="GHEA Grapalat" w:hAnsi="GHEA Grapalat"/>
                <w:sz w:val="24"/>
                <w:szCs w:val="24"/>
                <w:lang w:val="af-ZA"/>
              </w:rPr>
              <w:t xml:space="preserve"> </w:t>
            </w:r>
            <w:r w:rsidRPr="004E07FD">
              <w:rPr>
                <w:rFonts w:ascii="GHEA Grapalat" w:hAnsi="GHEA Grapalat"/>
                <w:sz w:val="24"/>
                <w:szCs w:val="24"/>
                <w:lang w:val="hy-AM"/>
              </w:rPr>
              <w:t>քվոտա</w:t>
            </w:r>
            <w:r w:rsidRPr="004E07FD">
              <w:rPr>
                <w:rFonts w:ascii="GHEA Grapalat" w:hAnsi="GHEA Grapalat"/>
                <w:sz w:val="24"/>
                <w:szCs w:val="24"/>
                <w:lang w:val="af-ZA"/>
              </w:rPr>
              <w:t xml:space="preserve">, </w:t>
            </w:r>
            <w:r w:rsidRPr="004E07FD">
              <w:rPr>
                <w:rFonts w:ascii="GHEA Grapalat" w:hAnsi="GHEA Grapalat"/>
                <w:sz w:val="24"/>
                <w:szCs w:val="24"/>
                <w:lang w:val="hy-AM"/>
              </w:rPr>
              <w:t>սակայն</w:t>
            </w:r>
            <w:r w:rsidRPr="004E07FD">
              <w:rPr>
                <w:rFonts w:ascii="GHEA Grapalat" w:hAnsi="GHEA Grapalat"/>
                <w:sz w:val="24"/>
                <w:szCs w:val="24"/>
                <w:lang w:val="af-ZA"/>
              </w:rPr>
              <w:t xml:space="preserve"> </w:t>
            </w:r>
            <w:r w:rsidRPr="004E07FD">
              <w:rPr>
                <w:rFonts w:ascii="GHEA Grapalat" w:hAnsi="GHEA Grapalat"/>
                <w:sz w:val="24"/>
                <w:szCs w:val="24"/>
                <w:lang w:val="hy-AM"/>
              </w:rPr>
              <w:t>գործող</w:t>
            </w:r>
            <w:r w:rsidRPr="004E07FD">
              <w:rPr>
                <w:rFonts w:ascii="GHEA Grapalat" w:hAnsi="GHEA Grapalat"/>
                <w:sz w:val="24"/>
                <w:szCs w:val="24"/>
                <w:lang w:val="af-ZA"/>
              </w:rPr>
              <w:t xml:space="preserve"> </w:t>
            </w:r>
            <w:r w:rsidRPr="004E07FD">
              <w:rPr>
                <w:rFonts w:ascii="GHEA Grapalat" w:hAnsi="GHEA Grapalat"/>
                <w:sz w:val="24"/>
                <w:szCs w:val="24"/>
                <w:lang w:val="hy-AM"/>
              </w:rPr>
              <w:t>օրենքի</w:t>
            </w:r>
            <w:r w:rsidRPr="004E07FD">
              <w:rPr>
                <w:rFonts w:ascii="GHEA Grapalat" w:hAnsi="GHEA Grapalat"/>
                <w:sz w:val="24"/>
                <w:szCs w:val="24"/>
                <w:lang w:val="af-ZA"/>
              </w:rPr>
              <w:t xml:space="preserve"> 20-</w:t>
            </w:r>
            <w:r w:rsidRPr="004E07FD">
              <w:rPr>
                <w:rFonts w:ascii="GHEA Grapalat" w:hAnsi="GHEA Grapalat"/>
                <w:sz w:val="24"/>
                <w:szCs w:val="24"/>
                <w:lang w:val="hy-AM"/>
              </w:rPr>
              <w:t>րդ</w:t>
            </w:r>
            <w:r w:rsidRPr="004E07FD">
              <w:rPr>
                <w:rFonts w:ascii="GHEA Grapalat" w:hAnsi="GHEA Grapalat"/>
                <w:sz w:val="24"/>
                <w:szCs w:val="24"/>
                <w:lang w:val="af-ZA"/>
              </w:rPr>
              <w:t xml:space="preserve"> </w:t>
            </w:r>
            <w:r w:rsidRPr="004E07FD">
              <w:rPr>
                <w:rFonts w:ascii="GHEA Grapalat" w:hAnsi="GHEA Grapalat"/>
                <w:sz w:val="24"/>
                <w:szCs w:val="24"/>
                <w:lang w:val="hy-AM"/>
              </w:rPr>
              <w:t>հոդվածի</w:t>
            </w:r>
            <w:r w:rsidRPr="004E07FD">
              <w:rPr>
                <w:rFonts w:ascii="GHEA Grapalat" w:hAnsi="GHEA Grapalat"/>
                <w:sz w:val="24"/>
                <w:szCs w:val="24"/>
                <w:lang w:val="af-ZA"/>
              </w:rPr>
              <w:t xml:space="preserve"> 2-</w:t>
            </w:r>
            <w:r w:rsidRPr="004E07FD">
              <w:rPr>
                <w:rFonts w:ascii="GHEA Grapalat" w:hAnsi="GHEA Grapalat"/>
                <w:sz w:val="24"/>
                <w:szCs w:val="24"/>
                <w:lang w:val="hy-AM"/>
              </w:rPr>
              <w:t>րդ</w:t>
            </w:r>
            <w:r w:rsidRPr="004E07FD">
              <w:rPr>
                <w:rFonts w:ascii="GHEA Grapalat" w:hAnsi="GHEA Grapalat"/>
                <w:sz w:val="24"/>
                <w:szCs w:val="24"/>
                <w:lang w:val="af-ZA"/>
              </w:rPr>
              <w:t xml:space="preserve"> </w:t>
            </w:r>
            <w:r w:rsidRPr="004E07FD">
              <w:rPr>
                <w:rFonts w:ascii="GHEA Grapalat" w:hAnsi="GHEA Grapalat"/>
                <w:sz w:val="24"/>
                <w:szCs w:val="24"/>
                <w:lang w:val="hy-AM"/>
              </w:rPr>
              <w:t>մասով</w:t>
            </w:r>
            <w:r w:rsidRPr="004E07FD">
              <w:rPr>
                <w:rFonts w:ascii="GHEA Grapalat" w:hAnsi="GHEA Grapalat"/>
                <w:sz w:val="24"/>
                <w:szCs w:val="24"/>
                <w:lang w:val="af-ZA"/>
              </w:rPr>
              <w:t xml:space="preserve"> </w:t>
            </w:r>
            <w:r w:rsidRPr="004E07FD">
              <w:rPr>
                <w:rFonts w:ascii="GHEA Grapalat" w:hAnsi="GHEA Grapalat"/>
                <w:sz w:val="24"/>
                <w:szCs w:val="24"/>
                <w:lang w:val="hy-AM"/>
              </w:rPr>
              <w:t>կարգավորում</w:t>
            </w:r>
            <w:r w:rsidRPr="004E07FD">
              <w:rPr>
                <w:rFonts w:ascii="GHEA Grapalat" w:hAnsi="GHEA Grapalat"/>
                <w:sz w:val="24"/>
                <w:szCs w:val="24"/>
                <w:lang w:val="af-ZA"/>
              </w:rPr>
              <w:t xml:space="preserve"> </w:t>
            </w:r>
            <w:r w:rsidRPr="004E07FD">
              <w:rPr>
                <w:rFonts w:ascii="GHEA Grapalat" w:hAnsi="GHEA Grapalat"/>
                <w:sz w:val="24"/>
                <w:szCs w:val="24"/>
                <w:lang w:val="hy-AM"/>
              </w:rPr>
              <w:t>է</w:t>
            </w:r>
            <w:r w:rsidRPr="004E07FD">
              <w:rPr>
                <w:rFonts w:ascii="GHEA Grapalat" w:hAnsi="GHEA Grapalat"/>
                <w:sz w:val="24"/>
                <w:szCs w:val="24"/>
                <w:lang w:val="af-ZA"/>
              </w:rPr>
              <w:t xml:space="preserve"> </w:t>
            </w:r>
            <w:r w:rsidRPr="004E07FD">
              <w:rPr>
                <w:rFonts w:ascii="GHEA Grapalat" w:hAnsi="GHEA Grapalat"/>
                <w:sz w:val="24"/>
                <w:szCs w:val="24"/>
                <w:lang w:val="hy-AM"/>
              </w:rPr>
              <w:t>նախատեսված</w:t>
            </w:r>
            <w:r w:rsidRPr="004E07FD">
              <w:rPr>
                <w:rFonts w:ascii="GHEA Grapalat" w:hAnsi="GHEA Grapalat"/>
                <w:sz w:val="24"/>
                <w:szCs w:val="24"/>
                <w:lang w:val="af-ZA"/>
              </w:rPr>
              <w:t xml:space="preserve"> </w:t>
            </w:r>
            <w:r w:rsidRPr="004E07FD">
              <w:rPr>
                <w:rFonts w:ascii="GHEA Grapalat" w:hAnsi="GHEA Grapalat"/>
                <w:sz w:val="24"/>
                <w:szCs w:val="24"/>
                <w:lang w:val="hy-AM"/>
              </w:rPr>
              <w:t>և</w:t>
            </w:r>
            <w:r w:rsidRPr="004E07FD">
              <w:rPr>
                <w:rFonts w:ascii="GHEA Grapalat" w:hAnsi="GHEA Grapalat"/>
                <w:sz w:val="24"/>
                <w:szCs w:val="24"/>
                <w:lang w:val="af-ZA"/>
              </w:rPr>
              <w:t xml:space="preserve"> </w:t>
            </w:r>
            <w:r w:rsidRPr="004E07FD">
              <w:rPr>
                <w:rFonts w:ascii="GHEA Grapalat" w:hAnsi="GHEA Grapalat"/>
                <w:color w:val="000000"/>
                <w:sz w:val="24"/>
                <w:szCs w:val="24"/>
                <w:shd w:val="clear" w:color="auto" w:fill="FFFFFF"/>
                <w:lang w:val="hy-AM"/>
              </w:rPr>
              <w:t>հաշմանդամություն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ունեցող</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և</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տարիքային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կենսաթոշակի</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իրավունք</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տվող՝</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տարիքը</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չլրացած</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անձի</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աշխատանքի</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տեղավորման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համար</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Վերոգրյալով</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պայմանավորված</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հայտնում</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ենք</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որ</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սույն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կարգավորման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շրջանակից</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դուրս</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կմնա</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տարիքային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կենսաթոշակի</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իրավունք</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տվող՝</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տարիքը</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չլրացած</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անձի</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աշխատանքի</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տեղավորման</w:t>
            </w:r>
            <w:r w:rsidRPr="004E07FD">
              <w:rPr>
                <w:rFonts w:ascii="GHEA Grapalat" w:hAnsi="GHEA Grapalat"/>
                <w:color w:val="000000"/>
                <w:sz w:val="24"/>
                <w:szCs w:val="24"/>
                <w:shd w:val="clear" w:color="auto" w:fill="FFFFFF"/>
                <w:lang w:val="af-ZA"/>
              </w:rPr>
              <w:t xml:space="preserve"> </w:t>
            </w:r>
            <w:r w:rsidRPr="004E07FD">
              <w:rPr>
                <w:rFonts w:ascii="GHEA Grapalat" w:hAnsi="GHEA Grapalat"/>
                <w:color w:val="000000"/>
                <w:sz w:val="24"/>
                <w:szCs w:val="24"/>
                <w:shd w:val="clear" w:color="auto" w:fill="FFFFFF"/>
                <w:lang w:val="hy-AM"/>
              </w:rPr>
              <w:t>հարցը</w:t>
            </w:r>
            <w:r w:rsidRPr="004E07FD">
              <w:rPr>
                <w:rFonts w:ascii="GHEA Grapalat" w:hAnsi="GHEA Grapalat"/>
                <w:color w:val="000000"/>
                <w:sz w:val="24"/>
                <w:szCs w:val="24"/>
                <w:shd w:val="clear" w:color="auto" w:fill="FFFFFF"/>
                <w:lang w:val="af-ZA"/>
              </w:rPr>
              <w:t>:</w:t>
            </w:r>
          </w:p>
        </w:tc>
        <w:tc>
          <w:tcPr>
            <w:tcW w:w="3453" w:type="dxa"/>
            <w:tcBorders>
              <w:top w:val="single" w:sz="4" w:space="0" w:color="auto"/>
              <w:left w:val="single" w:sz="4" w:space="0" w:color="auto"/>
              <w:bottom w:val="single" w:sz="4" w:space="0" w:color="auto"/>
              <w:right w:val="single" w:sz="4" w:space="0" w:color="auto"/>
            </w:tcBorders>
            <w:shd w:val="clear" w:color="auto" w:fill="auto"/>
          </w:tcPr>
          <w:p w:rsidR="00A67E26" w:rsidRPr="004E07FD" w:rsidRDefault="004E07FD" w:rsidP="00F8553D">
            <w:pPr>
              <w:spacing w:line="360" w:lineRule="auto"/>
              <w:jc w:val="both"/>
              <w:rPr>
                <w:rFonts w:ascii="GHEA Grapalat" w:hAnsi="GHEA Grapalat"/>
                <w:bCs/>
                <w:sz w:val="24"/>
                <w:szCs w:val="24"/>
                <w:shd w:val="clear" w:color="auto" w:fill="FFFFFF"/>
                <w:lang w:val="hy-AM"/>
              </w:rPr>
            </w:pPr>
            <w:r w:rsidRPr="004E07FD">
              <w:rPr>
                <w:rFonts w:ascii="GHEA Grapalat" w:hAnsi="GHEA Grapalat"/>
                <w:bCs/>
                <w:sz w:val="24"/>
                <w:szCs w:val="24"/>
                <w:shd w:val="clear" w:color="auto" w:fill="FFFFFF"/>
                <w:lang w:val="hy-AM"/>
              </w:rPr>
              <w:t>Տարիքային կենսաթոշակի անցնելու հանգամանքը հիմք չէ գործատուի կողմից աշխատանքային պայմանագիրը լուծելու համար՝ հիմք ընդունելով</w:t>
            </w:r>
            <w:r w:rsidR="0095139D">
              <w:rPr>
                <w:rFonts w:ascii="GHEA Grapalat" w:hAnsi="GHEA Grapalat"/>
                <w:bCs/>
                <w:sz w:val="24"/>
                <w:szCs w:val="24"/>
                <w:shd w:val="clear" w:color="auto" w:fill="FFFFFF"/>
                <w:lang w:val="hy-AM"/>
              </w:rPr>
              <w:t xml:space="preserve"> 03.05.2023</w:t>
            </w:r>
            <w:r w:rsidR="0095139D">
              <w:rPr>
                <w:rFonts w:cs="Calibri"/>
                <w:bCs/>
                <w:sz w:val="24"/>
                <w:szCs w:val="24"/>
                <w:shd w:val="clear" w:color="auto" w:fill="FFFFFF"/>
                <w:lang w:val="hy-AM"/>
              </w:rPr>
              <w:t> </w:t>
            </w:r>
            <w:r w:rsidRPr="004E07FD">
              <w:rPr>
                <w:rFonts w:ascii="GHEA Grapalat" w:hAnsi="GHEA Grapalat"/>
                <w:bCs/>
                <w:sz w:val="24"/>
                <w:szCs w:val="24"/>
                <w:shd w:val="clear" w:color="auto" w:fill="FFFFFF"/>
                <w:lang w:val="hy-AM"/>
              </w:rPr>
              <w:t xml:space="preserve">թ. ՀՕ-160-Ն օրենքով ՀՀ աշխատանքային օրենսգրքում կատարված փոփոխությունը։ </w:t>
            </w:r>
            <w:r w:rsidR="00CD0897">
              <w:rPr>
                <w:rFonts w:ascii="GHEA Grapalat" w:hAnsi="GHEA Grapalat"/>
                <w:bCs/>
                <w:sz w:val="24"/>
                <w:szCs w:val="24"/>
                <w:shd w:val="clear" w:color="auto" w:fill="FFFFFF"/>
                <w:lang w:val="hy-AM"/>
              </w:rPr>
              <w:t xml:space="preserve">Հանելով </w:t>
            </w:r>
            <w:r w:rsidR="00CD0897">
              <w:rPr>
                <w:rFonts w:ascii="GHEA Grapalat" w:hAnsi="GHEA Grapalat"/>
                <w:color w:val="000000"/>
                <w:sz w:val="24"/>
                <w:szCs w:val="24"/>
                <w:shd w:val="clear" w:color="auto" w:fill="FFFFFF"/>
                <w:lang w:val="hy-AM"/>
              </w:rPr>
              <w:t>«</w:t>
            </w:r>
            <w:r w:rsidR="00CD0897" w:rsidRPr="004E07FD">
              <w:rPr>
                <w:rFonts w:ascii="GHEA Grapalat" w:hAnsi="GHEA Grapalat"/>
                <w:color w:val="000000"/>
                <w:sz w:val="24"/>
                <w:szCs w:val="24"/>
                <w:shd w:val="clear" w:color="auto" w:fill="FFFFFF"/>
                <w:lang w:val="hy-AM"/>
              </w:rPr>
              <w:t>տարիքային</w:t>
            </w:r>
            <w:r w:rsidR="00CD0897" w:rsidRPr="004E07FD">
              <w:rPr>
                <w:rFonts w:ascii="GHEA Grapalat" w:hAnsi="GHEA Grapalat"/>
                <w:color w:val="000000"/>
                <w:sz w:val="24"/>
                <w:szCs w:val="24"/>
                <w:shd w:val="clear" w:color="auto" w:fill="FFFFFF"/>
                <w:lang w:val="af-ZA"/>
              </w:rPr>
              <w:t xml:space="preserve"> </w:t>
            </w:r>
            <w:r w:rsidR="00CD0897" w:rsidRPr="004E07FD">
              <w:rPr>
                <w:rFonts w:ascii="GHEA Grapalat" w:hAnsi="GHEA Grapalat"/>
                <w:color w:val="000000"/>
                <w:sz w:val="24"/>
                <w:szCs w:val="24"/>
                <w:shd w:val="clear" w:color="auto" w:fill="FFFFFF"/>
                <w:lang w:val="hy-AM"/>
              </w:rPr>
              <w:t>կենսաթոշակի</w:t>
            </w:r>
            <w:r w:rsidR="00CD0897" w:rsidRPr="004E07FD">
              <w:rPr>
                <w:rFonts w:ascii="GHEA Grapalat" w:hAnsi="GHEA Grapalat"/>
                <w:color w:val="000000"/>
                <w:sz w:val="24"/>
                <w:szCs w:val="24"/>
                <w:shd w:val="clear" w:color="auto" w:fill="FFFFFF"/>
                <w:lang w:val="af-ZA"/>
              </w:rPr>
              <w:t xml:space="preserve"> </w:t>
            </w:r>
            <w:r w:rsidR="00CD0897" w:rsidRPr="004E07FD">
              <w:rPr>
                <w:rFonts w:ascii="GHEA Grapalat" w:hAnsi="GHEA Grapalat"/>
                <w:color w:val="000000"/>
                <w:sz w:val="24"/>
                <w:szCs w:val="24"/>
                <w:shd w:val="clear" w:color="auto" w:fill="FFFFFF"/>
                <w:lang w:val="hy-AM"/>
              </w:rPr>
              <w:t>իրավունք</w:t>
            </w:r>
            <w:r w:rsidR="00CD0897" w:rsidRPr="004E07FD">
              <w:rPr>
                <w:rFonts w:ascii="GHEA Grapalat" w:hAnsi="GHEA Grapalat"/>
                <w:color w:val="000000"/>
                <w:sz w:val="24"/>
                <w:szCs w:val="24"/>
                <w:shd w:val="clear" w:color="auto" w:fill="FFFFFF"/>
                <w:lang w:val="af-ZA"/>
              </w:rPr>
              <w:t xml:space="preserve"> </w:t>
            </w:r>
            <w:r w:rsidR="00CD0897" w:rsidRPr="004E07FD">
              <w:rPr>
                <w:rFonts w:ascii="GHEA Grapalat" w:hAnsi="GHEA Grapalat"/>
                <w:color w:val="000000"/>
                <w:sz w:val="24"/>
                <w:szCs w:val="24"/>
                <w:shd w:val="clear" w:color="auto" w:fill="FFFFFF"/>
                <w:lang w:val="hy-AM"/>
              </w:rPr>
              <w:t>տվող՝</w:t>
            </w:r>
            <w:r w:rsidR="00CD0897" w:rsidRPr="004E07FD">
              <w:rPr>
                <w:rFonts w:ascii="GHEA Grapalat" w:hAnsi="GHEA Grapalat"/>
                <w:color w:val="000000"/>
                <w:sz w:val="24"/>
                <w:szCs w:val="24"/>
                <w:shd w:val="clear" w:color="auto" w:fill="FFFFFF"/>
                <w:lang w:val="af-ZA"/>
              </w:rPr>
              <w:t xml:space="preserve"> </w:t>
            </w:r>
            <w:r w:rsidR="00CD0897" w:rsidRPr="004E07FD">
              <w:rPr>
                <w:rFonts w:ascii="GHEA Grapalat" w:hAnsi="GHEA Grapalat"/>
                <w:color w:val="000000"/>
                <w:sz w:val="24"/>
                <w:szCs w:val="24"/>
                <w:shd w:val="clear" w:color="auto" w:fill="FFFFFF"/>
                <w:lang w:val="hy-AM"/>
              </w:rPr>
              <w:t>տարիքը</w:t>
            </w:r>
            <w:r w:rsidR="00CD0897" w:rsidRPr="004E07FD">
              <w:rPr>
                <w:rFonts w:ascii="GHEA Grapalat" w:hAnsi="GHEA Grapalat"/>
                <w:color w:val="000000"/>
                <w:sz w:val="24"/>
                <w:szCs w:val="24"/>
                <w:shd w:val="clear" w:color="auto" w:fill="FFFFFF"/>
                <w:lang w:val="af-ZA"/>
              </w:rPr>
              <w:t xml:space="preserve"> </w:t>
            </w:r>
            <w:r w:rsidR="00CD0897" w:rsidRPr="004E07FD">
              <w:rPr>
                <w:rFonts w:ascii="GHEA Grapalat" w:hAnsi="GHEA Grapalat"/>
                <w:color w:val="000000"/>
                <w:sz w:val="24"/>
                <w:szCs w:val="24"/>
                <w:shd w:val="clear" w:color="auto" w:fill="FFFFFF"/>
                <w:lang w:val="hy-AM"/>
              </w:rPr>
              <w:t>չլրացած</w:t>
            </w:r>
            <w:r w:rsidR="00CD0897" w:rsidRPr="004E07FD">
              <w:rPr>
                <w:rFonts w:ascii="GHEA Grapalat" w:hAnsi="GHEA Grapalat"/>
                <w:color w:val="000000"/>
                <w:sz w:val="24"/>
                <w:szCs w:val="24"/>
                <w:shd w:val="clear" w:color="auto" w:fill="FFFFFF"/>
                <w:lang w:val="af-ZA"/>
              </w:rPr>
              <w:t xml:space="preserve"> </w:t>
            </w:r>
            <w:r w:rsidR="00CD0897">
              <w:rPr>
                <w:rFonts w:ascii="GHEA Grapalat" w:hAnsi="GHEA Grapalat"/>
                <w:color w:val="000000"/>
                <w:sz w:val="24"/>
                <w:szCs w:val="24"/>
                <w:shd w:val="clear" w:color="auto" w:fill="FFFFFF"/>
                <w:lang w:val="hy-AM"/>
              </w:rPr>
              <w:t>անձ» ձևակերպումը</w:t>
            </w:r>
            <w:r w:rsidR="007C70DA">
              <w:rPr>
                <w:rFonts w:ascii="GHEA Grapalat" w:hAnsi="GHEA Grapalat"/>
                <w:color w:val="000000"/>
                <w:sz w:val="24"/>
                <w:szCs w:val="24"/>
                <w:shd w:val="clear" w:color="auto" w:fill="FFFFFF"/>
                <w:lang w:val="hy-AM"/>
              </w:rPr>
              <w:t>,</w:t>
            </w:r>
            <w:r w:rsidR="00CD0897">
              <w:rPr>
                <w:rFonts w:ascii="GHEA Grapalat" w:hAnsi="GHEA Grapalat"/>
                <w:color w:val="000000"/>
                <w:sz w:val="24"/>
                <w:szCs w:val="24"/>
                <w:shd w:val="clear" w:color="auto" w:fill="FFFFFF"/>
                <w:lang w:val="hy-AM"/>
              </w:rPr>
              <w:t xml:space="preserve"> ավելի լայն հնարավորություն է ստեղծվում </w:t>
            </w:r>
            <w:r w:rsidR="00F8553D">
              <w:rPr>
                <w:rFonts w:ascii="GHEA Grapalat" w:hAnsi="GHEA Grapalat"/>
                <w:color w:val="000000"/>
                <w:sz w:val="24"/>
                <w:szCs w:val="24"/>
                <w:shd w:val="clear" w:color="auto" w:fill="FFFFFF"/>
                <w:lang w:val="hy-AM"/>
              </w:rPr>
              <w:t xml:space="preserve">հաշմանդամություն ունեցող անձանց աշխատանքի տեղավորման համար՝ անկախ նրանց </w:t>
            </w:r>
            <w:r w:rsidR="00CD0897">
              <w:rPr>
                <w:rFonts w:ascii="GHEA Grapalat" w:hAnsi="GHEA Grapalat"/>
                <w:color w:val="000000"/>
                <w:sz w:val="24"/>
                <w:szCs w:val="24"/>
                <w:shd w:val="clear" w:color="auto" w:fill="FFFFFF"/>
                <w:lang w:val="hy-AM"/>
              </w:rPr>
              <w:t xml:space="preserve">տարիքային </w:t>
            </w:r>
            <w:r w:rsidR="00CD0897">
              <w:rPr>
                <w:rFonts w:ascii="GHEA Grapalat" w:hAnsi="GHEA Grapalat"/>
                <w:color w:val="000000"/>
                <w:sz w:val="24"/>
                <w:szCs w:val="24"/>
                <w:shd w:val="clear" w:color="auto" w:fill="FFFFFF"/>
                <w:lang w:val="hy-AM"/>
              </w:rPr>
              <w:lastRenderedPageBreak/>
              <w:t xml:space="preserve">կենսաթոշակի </w:t>
            </w:r>
            <w:r w:rsidR="00F8553D">
              <w:rPr>
                <w:rFonts w:ascii="GHEA Grapalat" w:hAnsi="GHEA Grapalat"/>
                <w:color w:val="000000"/>
                <w:sz w:val="24"/>
                <w:szCs w:val="24"/>
                <w:shd w:val="clear" w:color="auto" w:fill="FFFFFF"/>
                <w:lang w:val="hy-AM"/>
              </w:rPr>
              <w:t>տարիքում գտնվելու հանգամանքից։</w:t>
            </w:r>
          </w:p>
        </w:tc>
      </w:tr>
      <w:tr w:rsidR="00F872CB" w:rsidRPr="00A03E48" w:rsidTr="00401392">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872CB" w:rsidRPr="000857DE" w:rsidRDefault="00F872CB" w:rsidP="00F872CB">
            <w:pPr>
              <w:spacing w:line="360" w:lineRule="auto"/>
              <w:ind w:firstLine="306"/>
              <w:jc w:val="center"/>
              <w:rPr>
                <w:rFonts w:ascii="GHEA Grapalat" w:eastAsia="Times New Roman" w:hAnsi="GHEA Grapalat" w:cs="Sylfaen"/>
                <w:b/>
                <w:sz w:val="24"/>
                <w:szCs w:val="24"/>
                <w:lang w:val="hy-AM" w:eastAsia="ru-RU"/>
              </w:rPr>
            </w:pPr>
            <w:r>
              <w:rPr>
                <w:rFonts w:ascii="GHEA Grapalat" w:hAnsi="GHEA Grapalat"/>
                <w:b/>
                <w:sz w:val="24"/>
                <w:szCs w:val="24"/>
                <w:shd w:val="clear" w:color="auto" w:fill="BFBFBF" w:themeFill="background1" w:themeFillShade="BF"/>
                <w:lang w:val="hy-AM"/>
              </w:rPr>
              <w:lastRenderedPageBreak/>
              <w:t xml:space="preserve">3. </w:t>
            </w:r>
            <w:r w:rsidRPr="00CF5B2E">
              <w:rPr>
                <w:rFonts w:ascii="GHEA Grapalat" w:hAnsi="GHEA Grapalat"/>
                <w:b/>
                <w:sz w:val="24"/>
                <w:szCs w:val="24"/>
                <w:shd w:val="clear" w:color="auto" w:fill="BFBFBF" w:themeFill="background1" w:themeFillShade="BF"/>
                <w:lang w:val="hy-AM"/>
              </w:rPr>
              <w:t xml:space="preserve">ՀՀ </w:t>
            </w:r>
            <w:r>
              <w:rPr>
                <w:rFonts w:ascii="GHEA Grapalat" w:hAnsi="GHEA Grapalat"/>
                <w:b/>
                <w:sz w:val="24"/>
                <w:szCs w:val="24"/>
                <w:shd w:val="clear" w:color="auto" w:fill="BFBFBF" w:themeFill="background1" w:themeFillShade="BF"/>
                <w:lang w:val="hy-AM"/>
              </w:rPr>
              <w:t xml:space="preserve">արդարադատության </w:t>
            </w:r>
            <w:r w:rsidRPr="00BD3660">
              <w:rPr>
                <w:rFonts w:ascii="GHEA Grapalat" w:hAnsi="GHEA Grapalat"/>
                <w:b/>
                <w:sz w:val="24"/>
                <w:szCs w:val="24"/>
                <w:shd w:val="clear" w:color="auto" w:fill="BFBFBF" w:themeFill="background1" w:themeFillShade="BF"/>
                <w:lang w:val="hy-AM"/>
              </w:rPr>
              <w:t>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tcPr>
          <w:p w:rsidR="00F872CB" w:rsidRPr="00A03E48" w:rsidRDefault="00F872CB" w:rsidP="00401392">
            <w:pPr>
              <w:spacing w:line="360" w:lineRule="auto"/>
              <w:jc w:val="center"/>
              <w:rPr>
                <w:rFonts w:ascii="GHEA Grapalat" w:hAnsi="GHEA Grapalat"/>
                <w:sz w:val="24"/>
                <w:szCs w:val="24"/>
                <w:lang w:val="hy-AM"/>
              </w:rPr>
            </w:pPr>
            <w:r>
              <w:rPr>
                <w:rFonts w:ascii="GHEA Grapalat" w:hAnsi="GHEA Grapalat"/>
                <w:sz w:val="24"/>
                <w:szCs w:val="24"/>
                <w:lang w:val="hy-AM"/>
              </w:rPr>
              <w:t>16.07.2025 թ.</w:t>
            </w:r>
          </w:p>
        </w:tc>
      </w:tr>
      <w:tr w:rsidR="00F872CB" w:rsidRPr="004E07FD" w:rsidTr="00401392">
        <w:tc>
          <w:tcPr>
            <w:tcW w:w="9497" w:type="dxa"/>
            <w:vMerge/>
            <w:tcBorders>
              <w:top w:val="single" w:sz="4" w:space="0" w:color="auto"/>
              <w:left w:val="single" w:sz="4" w:space="0" w:color="auto"/>
              <w:bottom w:val="single" w:sz="4" w:space="0" w:color="auto"/>
              <w:right w:val="single" w:sz="4" w:space="0" w:color="auto"/>
            </w:tcBorders>
            <w:vAlign w:val="center"/>
            <w:hideMark/>
          </w:tcPr>
          <w:p w:rsidR="00F872CB" w:rsidRPr="00A03E48" w:rsidRDefault="00F872CB" w:rsidP="00401392">
            <w:pPr>
              <w:spacing w:line="36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872CB" w:rsidRPr="004E07FD" w:rsidRDefault="00F872CB" w:rsidP="00401392">
            <w:pPr>
              <w:spacing w:line="360" w:lineRule="auto"/>
              <w:jc w:val="center"/>
              <w:rPr>
                <w:rFonts w:ascii="GHEA Grapalat" w:hAnsi="GHEA Grapalat"/>
                <w:b/>
                <w:bCs/>
                <w:sz w:val="24"/>
                <w:szCs w:val="24"/>
                <w:shd w:val="clear" w:color="auto" w:fill="FFFFFF"/>
                <w:lang w:val="hy-AM"/>
              </w:rPr>
            </w:pPr>
            <w:r w:rsidRPr="004E07FD">
              <w:rPr>
                <w:rFonts w:ascii="GHEA Grapalat" w:hAnsi="GHEA Grapalat"/>
                <w:sz w:val="24"/>
                <w:szCs w:val="24"/>
                <w:lang w:val="hy-AM"/>
              </w:rPr>
              <w:t xml:space="preserve">N </w:t>
            </w:r>
            <w:r w:rsidRPr="00F872CB">
              <w:rPr>
                <w:rFonts w:ascii="GHEA Grapalat" w:hAnsi="GHEA Grapalat"/>
                <w:sz w:val="24"/>
                <w:szCs w:val="24"/>
                <w:lang w:val="hy-AM"/>
              </w:rPr>
              <w:t>/27.1/31561-2025</w:t>
            </w:r>
          </w:p>
        </w:tc>
      </w:tr>
      <w:tr w:rsidR="006C0C75" w:rsidRPr="00A465C4" w:rsidTr="000E166F">
        <w:tc>
          <w:tcPr>
            <w:tcW w:w="9497" w:type="dxa"/>
            <w:tcBorders>
              <w:top w:val="single" w:sz="4" w:space="0" w:color="auto"/>
              <w:left w:val="single" w:sz="4" w:space="0" w:color="auto"/>
              <w:bottom w:val="single" w:sz="4" w:space="0" w:color="auto"/>
              <w:right w:val="single" w:sz="4" w:space="0" w:color="auto"/>
            </w:tcBorders>
            <w:shd w:val="clear" w:color="auto" w:fill="auto"/>
            <w:vAlign w:val="center"/>
          </w:tcPr>
          <w:p w:rsidR="006C0C75" w:rsidRPr="006C0C75" w:rsidRDefault="006C0C75" w:rsidP="00ED7331">
            <w:pPr>
              <w:widowControl w:val="0"/>
              <w:tabs>
                <w:tab w:val="left" w:pos="0"/>
              </w:tabs>
              <w:spacing w:line="360" w:lineRule="auto"/>
              <w:ind w:right="-23" w:firstLine="596"/>
              <w:jc w:val="both"/>
              <w:textAlignment w:val="baseline"/>
              <w:rPr>
                <w:rFonts w:ascii="GHEA Grapalat" w:hAnsi="GHEA Grapalat"/>
                <w:color w:val="000000"/>
                <w:sz w:val="24"/>
                <w:szCs w:val="24"/>
                <w:lang w:val="hy-AM"/>
              </w:rPr>
            </w:pPr>
            <w:r w:rsidRPr="00DD5BA7">
              <w:rPr>
                <w:rFonts w:ascii="GHEA Grapalat" w:hAnsi="GHEA Grapalat"/>
                <w:color w:val="000000"/>
                <w:sz w:val="24"/>
                <w:szCs w:val="24"/>
                <w:shd w:val="clear" w:color="auto" w:fill="FFFFFF"/>
                <w:lang w:val="hy-AM"/>
              </w:rPr>
              <w:t xml:space="preserve">Նախագծի 1-ին հոդվածով </w:t>
            </w:r>
            <w:r w:rsidRPr="006C0C75">
              <w:rPr>
                <w:rFonts w:ascii="GHEA Grapalat" w:hAnsi="GHEA Grapalat"/>
                <w:color w:val="000000"/>
                <w:sz w:val="24"/>
                <w:szCs w:val="24"/>
                <w:lang w:val="hy-AM"/>
              </w:rPr>
              <w:t>նոր խմբագրությամբ շարադրվող</w:t>
            </w:r>
            <w:r w:rsidRPr="00DD5BA7">
              <w:rPr>
                <w:rFonts w:ascii="GHEA Grapalat" w:hAnsi="GHEA Grapalat"/>
                <w:color w:val="000000"/>
                <w:sz w:val="24"/>
                <w:szCs w:val="24"/>
                <w:shd w:val="clear" w:color="auto" w:fill="FFFFFF"/>
                <w:lang w:val="hy-AM"/>
              </w:rPr>
              <w:t xml:space="preserve"> «Զբաղվածության մասին» ՀՀ օրենքի 20-րդ հոդվածի</w:t>
            </w:r>
            <w:r w:rsidRPr="006C0C75">
              <w:rPr>
                <w:rFonts w:ascii="GHEA Grapalat" w:hAnsi="GHEA Grapalat"/>
                <w:color w:val="000000"/>
                <w:sz w:val="24"/>
                <w:szCs w:val="24"/>
                <w:lang w:val="hy-AM"/>
              </w:rPr>
              <w:t xml:space="preserve"> 11-րդ մասի համաձայն՝ Լիազորված մարմինը Հայաստանի Հանրապետության կառավարության սահմանած կարգով </w:t>
            </w:r>
            <w:r w:rsidRPr="006C0C75">
              <w:rPr>
                <w:rFonts w:ascii="GHEA Grapalat" w:hAnsi="GHEA Grapalat"/>
                <w:b/>
                <w:color w:val="000000"/>
                <w:sz w:val="24"/>
                <w:szCs w:val="24"/>
                <w:lang w:val="hy-AM"/>
              </w:rPr>
              <w:t>տեղեկատվություն է հրապարակում</w:t>
            </w:r>
            <w:r w:rsidRPr="006C0C75">
              <w:rPr>
                <w:rFonts w:ascii="GHEA Grapalat" w:hAnsi="GHEA Grapalat"/>
                <w:color w:val="000000"/>
                <w:sz w:val="24"/>
                <w:szCs w:val="24"/>
                <w:lang w:val="hy-AM"/>
              </w:rPr>
              <w:t xml:space="preserve">  սույն հոդվածի 3-րդ և 4-րդ մասերում նշված կազմակերպությունների աշխատողների միջին տարեկան քանակի, կազմակերպությունների համար հաշվարկված քվոտայի պահանջի կատարումն ապահովող՝ հաշմանդամություն ունեցող աշխատողների քանակի, հաշմանդամություն ունեցող աշխատողների կողմից մինչև տվյալ հարկային տարվա ավարտը լրացման ենթակա մարդ-օրերի թվի, ինչպես նաև տվյալ ամսում կազմակերպությունում աշխատող հաշմանդամություն ունեցող անձանց թվի վերաբերյալ:</w:t>
            </w:r>
          </w:p>
          <w:p w:rsidR="006C0C75" w:rsidRPr="004E07FD" w:rsidRDefault="006C0C75" w:rsidP="00ED7331">
            <w:pPr>
              <w:widowControl w:val="0"/>
              <w:tabs>
                <w:tab w:val="left" w:pos="0"/>
              </w:tabs>
              <w:spacing w:line="360" w:lineRule="auto"/>
              <w:ind w:right="-23" w:firstLine="596"/>
              <w:jc w:val="both"/>
              <w:textAlignment w:val="baseline"/>
              <w:rPr>
                <w:rFonts w:ascii="GHEA Grapalat" w:hAnsi="GHEA Grapalat"/>
                <w:sz w:val="24"/>
                <w:szCs w:val="24"/>
                <w:lang w:val="hy-AM"/>
              </w:rPr>
            </w:pPr>
            <w:r w:rsidRPr="006C0C75">
              <w:rPr>
                <w:rFonts w:ascii="GHEA Grapalat" w:hAnsi="GHEA Grapalat"/>
                <w:color w:val="000000"/>
                <w:sz w:val="24"/>
                <w:szCs w:val="24"/>
                <w:lang w:val="hy-AM"/>
              </w:rPr>
              <w:t xml:space="preserve">Առաջարկում ենք հստակեցնել, թե ինչ ընթացակարգով է նախատեսվում հրապարակել  կազմակերպությունների աշխատողների միջին տարեկան քանակի, կազմակերպությունների համար հաշվարկված քվոտայի պահանջի կատարումն ապահովող՝ հաշմանդամություն ունեցող աշխատողների քանակի, հաշմանդամություն ունեցող աշխատողների կողմից մինչև տվյալ հարկային տարվա </w:t>
            </w:r>
            <w:r w:rsidRPr="006C0C75">
              <w:rPr>
                <w:rFonts w:ascii="GHEA Grapalat" w:hAnsi="GHEA Grapalat"/>
                <w:color w:val="000000"/>
                <w:sz w:val="24"/>
                <w:szCs w:val="24"/>
                <w:lang w:val="hy-AM"/>
              </w:rPr>
              <w:lastRenderedPageBreak/>
              <w:t>ավարտը լրացման ենթակա մարդ-օրերի թվի, ինչպես նաև տվյալ ամսում կազմակերպությունում աշխատող հաշմանդամություն ունեցող անձանց թվի վերաբերյալ տեղեկատվությունը:</w:t>
            </w:r>
          </w:p>
        </w:tc>
        <w:tc>
          <w:tcPr>
            <w:tcW w:w="3453" w:type="dxa"/>
            <w:tcBorders>
              <w:top w:val="single" w:sz="4" w:space="0" w:color="auto"/>
              <w:left w:val="single" w:sz="4" w:space="0" w:color="auto"/>
              <w:bottom w:val="single" w:sz="4" w:space="0" w:color="auto"/>
              <w:right w:val="single" w:sz="4" w:space="0" w:color="auto"/>
            </w:tcBorders>
            <w:shd w:val="clear" w:color="auto" w:fill="auto"/>
          </w:tcPr>
          <w:p w:rsidR="006C0C75" w:rsidRPr="00FA496F" w:rsidRDefault="00FA496F" w:rsidP="00CD0897">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Տեղեկատվության հրապարակման ընթացակարգը կսահմանվի ՀՀ կառավարության որոշմամբ։</w:t>
            </w:r>
          </w:p>
        </w:tc>
      </w:tr>
      <w:tr w:rsidR="00A465C4" w:rsidRPr="00A03E48" w:rsidTr="00E0211B">
        <w:tc>
          <w:tcPr>
            <w:tcW w:w="949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465C4" w:rsidRPr="000857DE" w:rsidRDefault="00A465C4" w:rsidP="00A465C4">
            <w:pPr>
              <w:spacing w:line="360" w:lineRule="auto"/>
              <w:ind w:firstLine="306"/>
              <w:jc w:val="center"/>
              <w:rPr>
                <w:rFonts w:ascii="GHEA Grapalat" w:eastAsia="Times New Roman" w:hAnsi="GHEA Grapalat" w:cs="Sylfaen"/>
                <w:b/>
                <w:sz w:val="24"/>
                <w:szCs w:val="24"/>
                <w:lang w:val="hy-AM" w:eastAsia="ru-RU"/>
              </w:rPr>
            </w:pPr>
            <w:r>
              <w:rPr>
                <w:rFonts w:ascii="GHEA Grapalat" w:hAnsi="GHEA Grapalat"/>
                <w:b/>
                <w:sz w:val="24"/>
                <w:szCs w:val="24"/>
                <w:shd w:val="clear" w:color="auto" w:fill="BFBFBF" w:themeFill="background1" w:themeFillShade="BF"/>
              </w:rPr>
              <w:t>4</w:t>
            </w:r>
            <w:r>
              <w:rPr>
                <w:rFonts w:ascii="GHEA Grapalat" w:hAnsi="GHEA Grapalat"/>
                <w:b/>
                <w:sz w:val="24"/>
                <w:szCs w:val="24"/>
                <w:shd w:val="clear" w:color="auto" w:fill="BFBFBF" w:themeFill="background1" w:themeFillShade="BF"/>
                <w:lang w:val="hy-AM"/>
              </w:rPr>
              <w:t xml:space="preserve">. </w:t>
            </w:r>
            <w:r w:rsidRPr="00CF5B2E">
              <w:rPr>
                <w:rFonts w:ascii="GHEA Grapalat" w:hAnsi="GHEA Grapalat"/>
                <w:b/>
                <w:sz w:val="24"/>
                <w:szCs w:val="24"/>
                <w:shd w:val="clear" w:color="auto" w:fill="BFBFBF" w:themeFill="background1" w:themeFillShade="BF"/>
                <w:lang w:val="hy-AM"/>
              </w:rPr>
              <w:t xml:space="preserve">ՀՀ </w:t>
            </w:r>
            <w:r>
              <w:rPr>
                <w:rFonts w:ascii="GHEA Grapalat" w:hAnsi="GHEA Grapalat"/>
                <w:b/>
                <w:sz w:val="24"/>
                <w:szCs w:val="24"/>
                <w:shd w:val="clear" w:color="auto" w:fill="BFBFBF" w:themeFill="background1" w:themeFillShade="BF"/>
                <w:lang w:val="hy-AM"/>
              </w:rPr>
              <w:t>էկոնոմիկայի</w:t>
            </w:r>
            <w:r>
              <w:rPr>
                <w:rFonts w:ascii="GHEA Grapalat" w:hAnsi="GHEA Grapalat"/>
                <w:b/>
                <w:sz w:val="24"/>
                <w:szCs w:val="24"/>
                <w:shd w:val="clear" w:color="auto" w:fill="BFBFBF" w:themeFill="background1" w:themeFillShade="BF"/>
                <w:lang w:val="hy-AM"/>
              </w:rPr>
              <w:t xml:space="preserve"> </w:t>
            </w:r>
            <w:r w:rsidRPr="00BD3660">
              <w:rPr>
                <w:rFonts w:ascii="GHEA Grapalat" w:hAnsi="GHEA Grapalat"/>
                <w:b/>
                <w:sz w:val="24"/>
                <w:szCs w:val="24"/>
                <w:shd w:val="clear" w:color="auto" w:fill="BFBFBF" w:themeFill="background1" w:themeFillShade="BF"/>
                <w:lang w:val="hy-AM"/>
              </w:rPr>
              <w:t>նախարարություն</w:t>
            </w:r>
          </w:p>
        </w:tc>
        <w:tc>
          <w:tcPr>
            <w:tcW w:w="3453" w:type="dxa"/>
            <w:tcBorders>
              <w:top w:val="single" w:sz="4" w:space="0" w:color="auto"/>
              <w:left w:val="single" w:sz="4" w:space="0" w:color="auto"/>
              <w:bottom w:val="single" w:sz="4" w:space="0" w:color="auto"/>
              <w:right w:val="single" w:sz="4" w:space="0" w:color="auto"/>
            </w:tcBorders>
            <w:shd w:val="clear" w:color="auto" w:fill="BFBFBF"/>
          </w:tcPr>
          <w:p w:rsidR="00A465C4" w:rsidRPr="00A03E48" w:rsidRDefault="00A465C4" w:rsidP="00E0211B">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hy-AM"/>
              </w:rPr>
              <w:t>7</w:t>
            </w:r>
            <w:r>
              <w:rPr>
                <w:rFonts w:ascii="GHEA Grapalat" w:hAnsi="GHEA Grapalat"/>
                <w:sz w:val="24"/>
                <w:szCs w:val="24"/>
                <w:lang w:val="hy-AM"/>
              </w:rPr>
              <w:t>.07.2025 թ.</w:t>
            </w:r>
          </w:p>
        </w:tc>
      </w:tr>
      <w:tr w:rsidR="00A465C4" w:rsidRPr="004E07FD" w:rsidTr="00E0211B">
        <w:tc>
          <w:tcPr>
            <w:tcW w:w="9497" w:type="dxa"/>
            <w:vMerge/>
            <w:tcBorders>
              <w:top w:val="single" w:sz="4" w:space="0" w:color="auto"/>
              <w:left w:val="single" w:sz="4" w:space="0" w:color="auto"/>
              <w:bottom w:val="single" w:sz="4" w:space="0" w:color="auto"/>
              <w:right w:val="single" w:sz="4" w:space="0" w:color="auto"/>
            </w:tcBorders>
            <w:vAlign w:val="center"/>
            <w:hideMark/>
          </w:tcPr>
          <w:p w:rsidR="00A465C4" w:rsidRPr="00A03E48" w:rsidRDefault="00A465C4" w:rsidP="00E0211B">
            <w:pPr>
              <w:spacing w:line="360" w:lineRule="auto"/>
              <w:rPr>
                <w:rFonts w:ascii="GHEA Grapalat" w:eastAsia="Times New Roman" w:hAnsi="GHEA Grapalat" w:cs="Sylfaen"/>
                <w:b/>
                <w:sz w:val="24"/>
                <w:szCs w:val="24"/>
                <w:lang w:val="hy-AM" w:eastAsia="ru-RU"/>
              </w:rPr>
            </w:pPr>
          </w:p>
        </w:tc>
        <w:tc>
          <w:tcPr>
            <w:tcW w:w="345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465C4" w:rsidRPr="004E07FD" w:rsidRDefault="00A465C4" w:rsidP="00A465C4">
            <w:pPr>
              <w:spacing w:line="360" w:lineRule="auto"/>
              <w:jc w:val="center"/>
              <w:rPr>
                <w:rFonts w:ascii="GHEA Grapalat" w:hAnsi="GHEA Grapalat"/>
                <w:b/>
                <w:bCs/>
                <w:sz w:val="24"/>
                <w:szCs w:val="24"/>
                <w:shd w:val="clear" w:color="auto" w:fill="FFFFFF"/>
                <w:lang w:val="hy-AM"/>
              </w:rPr>
            </w:pPr>
            <w:r w:rsidRPr="004E07FD">
              <w:rPr>
                <w:rFonts w:ascii="GHEA Grapalat" w:hAnsi="GHEA Grapalat"/>
                <w:sz w:val="24"/>
                <w:szCs w:val="24"/>
                <w:lang w:val="hy-AM"/>
              </w:rPr>
              <w:t xml:space="preserve">N </w:t>
            </w:r>
            <w:r w:rsidRPr="00A465C4">
              <w:rPr>
                <w:rFonts w:ascii="GHEA Grapalat" w:hAnsi="GHEA Grapalat"/>
                <w:sz w:val="24"/>
                <w:szCs w:val="24"/>
                <w:lang w:val="hy-AM"/>
              </w:rPr>
              <w:t>01/15685-2025</w:t>
            </w:r>
          </w:p>
        </w:tc>
      </w:tr>
      <w:tr w:rsidR="00A465C4" w:rsidRPr="00A465C4" w:rsidTr="000E166F">
        <w:tc>
          <w:tcPr>
            <w:tcW w:w="9497" w:type="dxa"/>
            <w:tcBorders>
              <w:top w:val="single" w:sz="4" w:space="0" w:color="auto"/>
              <w:left w:val="single" w:sz="4" w:space="0" w:color="auto"/>
              <w:bottom w:val="single" w:sz="4" w:space="0" w:color="auto"/>
              <w:right w:val="single" w:sz="4" w:space="0" w:color="auto"/>
            </w:tcBorders>
            <w:shd w:val="clear" w:color="auto" w:fill="auto"/>
            <w:vAlign w:val="center"/>
          </w:tcPr>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1</w:t>
            </w:r>
            <w:r w:rsidRPr="00A465C4">
              <w:rPr>
                <w:rFonts w:ascii="MS Mincho" w:eastAsia="MS Mincho" w:hAnsi="MS Mincho" w:cs="MS Mincho"/>
                <w:iCs/>
                <w:color w:val="000000"/>
                <w:sz w:val="24"/>
                <w:szCs w:val="24"/>
                <w:lang w:val="hy-AM" w:eastAsia="ru-RU"/>
              </w:rPr>
              <w:t>․</w:t>
            </w:r>
            <w:r w:rsidRPr="00A465C4">
              <w:rPr>
                <w:rFonts w:ascii="Cambria Math" w:eastAsia="Times New Roman" w:hAnsi="Cambria Math" w:cs="Sylfaen"/>
                <w:iCs/>
                <w:color w:val="000000"/>
                <w:sz w:val="24"/>
                <w:szCs w:val="24"/>
                <w:lang w:val="hy-AM" w:eastAsia="ru-RU"/>
              </w:rPr>
              <w:t xml:space="preserve"> </w:t>
            </w:r>
            <w:r w:rsidRPr="00A465C4">
              <w:rPr>
                <w:rFonts w:ascii="GHEA Grapalat" w:eastAsia="Times New Roman" w:hAnsi="GHEA Grapalat" w:cs="Sylfaen"/>
                <w:iCs/>
                <w:color w:val="000000"/>
                <w:sz w:val="24"/>
                <w:szCs w:val="24"/>
                <w:lang w:val="hy-AM" w:eastAsia="ru-RU"/>
              </w:rPr>
              <w:t xml:space="preserve">Նախագծի հիմնավորմամբ, որպես հիմնական փաստարկ մեջբերված է ՀՀ կողմից վավերացված «Հաշմանդամություն ունեցող անձանց իրավունքների մասին» ՄԱԿ-ի կոնվենցիան, որի համաձայն՝ պետք է ապահովվել հաշմանդամություն ունեցող անձանց՝ մարդու իրավունքների և հիմնարար ազատությունների լիարժեք և հավասար իրացումը։ Բացի այդ, Կոնվենցիայի համաձայն՝ մասնակից պետությունները անհրաժեշտ քայլեր պետք է ձեռնարկեն, որպեսզի հաշմանդամություն ունեցող անձինք </w:t>
            </w:r>
            <w:r w:rsidRPr="00A465C4">
              <w:rPr>
                <w:rFonts w:ascii="GHEA Grapalat" w:eastAsia="Times New Roman" w:hAnsi="GHEA Grapalat" w:cs="Sylfaen"/>
                <w:b/>
                <w:bCs/>
                <w:iCs/>
                <w:color w:val="000000"/>
                <w:sz w:val="24"/>
                <w:szCs w:val="24"/>
                <w:lang w:val="hy-AM" w:eastAsia="ru-RU"/>
              </w:rPr>
              <w:t>աշխատանքի անցնեն պետական հատվածում</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Sylfaen"/>
                <w:iCs/>
                <w:color w:val="000000"/>
                <w:sz w:val="24"/>
                <w:szCs w:val="24"/>
                <w:u w:val="single"/>
                <w:lang w:val="hy-AM" w:eastAsia="ru-RU"/>
              </w:rPr>
              <w:t>հաշմանդամություն ունեցող անձանց աջակցեն աշխատանքի անցնել մասնավոր հատվածում համապատասխան քաղաքականության ու միջոցառումների միջոցով, որոնք կարող են ներառել գործողությունների հաստատուն ծրագրեր, խթանիչ և այլ միջոցառումներ, ապահովեն, որ աշխատավայրում հաշմանդամություն ունեցող անձանց տրամադրվեն անհրաժեշտ հնարավորություններ և այլն</w:t>
            </w:r>
            <w:r w:rsidRPr="00A465C4">
              <w:rPr>
                <w:rFonts w:ascii="GHEA Grapalat" w:eastAsia="Times New Roman" w:hAnsi="GHEA Grapalat" w:cs="Sylfaen"/>
                <w:iCs/>
                <w:color w:val="000000"/>
                <w:sz w:val="24"/>
                <w:szCs w:val="24"/>
                <w:lang w:val="hy-AM" w:eastAsia="ru-RU"/>
              </w:rPr>
              <w:t xml:space="preserve">։ </w:t>
            </w:r>
          </w:p>
          <w:p w:rsid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 xml:space="preserve">Վերոգրյալից պարզ է դառնում, որ խոսքը գնում է օրենսդրության փոփոխության միջոցով հաշմանդամություն ունեցող անձանց համար </w:t>
            </w:r>
            <w:r w:rsidRPr="00A465C4">
              <w:rPr>
                <w:rFonts w:ascii="GHEA Grapalat" w:eastAsia="Times New Roman" w:hAnsi="GHEA Grapalat" w:cs="Sylfaen"/>
                <w:b/>
                <w:bCs/>
                <w:iCs/>
                <w:color w:val="000000"/>
                <w:sz w:val="24"/>
                <w:szCs w:val="24"/>
                <w:lang w:val="hy-AM" w:eastAsia="ru-RU"/>
              </w:rPr>
              <w:t>պետական հատվածում</w:t>
            </w:r>
            <w:r w:rsidRPr="00A465C4">
              <w:rPr>
                <w:rFonts w:ascii="GHEA Grapalat" w:eastAsia="Times New Roman" w:hAnsi="GHEA Grapalat" w:cs="Sylfaen"/>
                <w:iCs/>
                <w:color w:val="000000"/>
                <w:sz w:val="24"/>
                <w:szCs w:val="24"/>
                <w:lang w:val="hy-AM" w:eastAsia="ru-RU"/>
              </w:rPr>
              <w:t xml:space="preserve"> աշխատանքի անցնելու մեխանիզմների ստեղծման մասին, իսկ </w:t>
            </w:r>
            <w:r w:rsidRPr="00A465C4">
              <w:rPr>
                <w:rFonts w:ascii="GHEA Grapalat" w:eastAsia="Times New Roman" w:hAnsi="GHEA Grapalat" w:cs="Sylfaen"/>
                <w:iCs/>
                <w:color w:val="000000"/>
                <w:sz w:val="24"/>
                <w:szCs w:val="24"/>
                <w:lang w:val="hy-AM" w:eastAsia="ru-RU"/>
              </w:rPr>
              <w:lastRenderedPageBreak/>
              <w:t>մասնավոր հատվածին կարող են վերաբերել ծրագրեր, խթանիչ և այլ միջոցառումներ, որոնք տրամաբանորեն չպետք է մշտապես գործող օրենսդրության մաս կազմեն։ Այլ կերպ ասած, ներկայացված Նախագիծը անմիջականորեն չի բխում Կոնվենցիային միանալու արդյունքում ՀՀ ստանձնած պարտավորություններից։</w:t>
            </w:r>
          </w:p>
          <w:p w:rsidR="00A465C4" w:rsidRPr="00A465C4" w:rsidRDefault="00A465C4" w:rsidP="00A465C4">
            <w:pPr>
              <w:overflowPunct w:val="0"/>
              <w:autoSpaceDE w:val="0"/>
              <w:autoSpaceDN w:val="0"/>
              <w:adjustRightInd w:val="0"/>
              <w:spacing w:after="200" w:line="360" w:lineRule="auto"/>
              <w:ind w:firstLine="540"/>
              <w:contextualSpacing/>
              <w:jc w:val="both"/>
              <w:textAlignment w:val="baseline"/>
              <w:rPr>
                <w:rFonts w:ascii="GHEA Grapalat" w:hAnsi="GHEA Grapalat" w:cs="Sylfaen"/>
                <w:iCs/>
                <w:color w:val="000000"/>
                <w:sz w:val="24"/>
                <w:szCs w:val="24"/>
                <w:lang w:val="hy-AM"/>
              </w:rPr>
            </w:pPr>
            <w:r w:rsidRPr="00A465C4">
              <w:rPr>
                <w:rFonts w:ascii="GHEA Grapalat" w:hAnsi="GHEA Grapalat" w:cs="Sylfaen"/>
                <w:iCs/>
                <w:color w:val="000000"/>
                <w:sz w:val="24"/>
                <w:szCs w:val="24"/>
                <w:lang w:val="hy-AM"/>
              </w:rPr>
              <w:t>2</w:t>
            </w:r>
            <w:r w:rsidRPr="00A465C4">
              <w:rPr>
                <w:rFonts w:ascii="MS Mincho" w:eastAsia="MS Mincho" w:hAnsi="MS Mincho" w:cs="MS Mincho"/>
                <w:iCs/>
                <w:color w:val="000000"/>
                <w:sz w:val="24"/>
                <w:szCs w:val="24"/>
                <w:lang w:val="hy-AM"/>
              </w:rPr>
              <w:t>․</w:t>
            </w:r>
            <w:r w:rsidRPr="00A465C4">
              <w:rPr>
                <w:rFonts w:ascii="Cambria Math" w:hAnsi="Cambria Math" w:cs="Sylfaen"/>
                <w:iCs/>
                <w:color w:val="000000"/>
                <w:sz w:val="24"/>
                <w:szCs w:val="24"/>
                <w:lang w:val="hy-AM"/>
              </w:rPr>
              <w:t xml:space="preserve"> </w:t>
            </w:r>
            <w:r w:rsidRPr="00A465C4">
              <w:rPr>
                <w:rFonts w:ascii="GHEA Grapalat" w:hAnsi="GHEA Grapalat" w:cs="Sylfaen"/>
                <w:iCs/>
                <w:color w:val="000000"/>
                <w:sz w:val="24"/>
                <w:szCs w:val="24"/>
                <w:lang w:val="hy-AM"/>
              </w:rPr>
              <w:t>Հիմնավորմամբ ներկայացված է, որ Եվրոպական Միության անդամ 27 երկրներից 21-ում գործում է քվոտայի համակարգ։ Ուշագրավ է այն հանգամանքը, որ ԵՄ ոչ բոլոր պետություններն են գնացել նման քայլի, այլ միայն 21 անդամը, որը կազմում է ընդհանուրի 78 տոկոսը, իսկ Միության շուրջ 22 տոկոսը կազմող պետություններում, հավանաբար, գործում են այլ գործիքներ։ Այսինքն ստացվում է մի իրավիճակ, որ անգամ ԵՄ անդամ պետությունները ոչ ամբողջ կազմով են կիրառում առաջարկվող կարգավորումները, հավանաբար վերհանելով դրա բացասական կողմերը։</w:t>
            </w:r>
          </w:p>
          <w:p w:rsidR="00A465C4" w:rsidRPr="00A465C4" w:rsidRDefault="00A465C4" w:rsidP="00A465C4">
            <w:pPr>
              <w:overflowPunct w:val="0"/>
              <w:autoSpaceDE w:val="0"/>
              <w:autoSpaceDN w:val="0"/>
              <w:adjustRightInd w:val="0"/>
              <w:spacing w:after="200" w:line="360" w:lineRule="auto"/>
              <w:ind w:firstLine="540"/>
              <w:contextualSpacing/>
              <w:jc w:val="both"/>
              <w:textAlignment w:val="baseline"/>
              <w:rPr>
                <w:rFonts w:ascii="GHEA Grapalat" w:hAnsi="GHEA Grapalat" w:cs="Sylfaen"/>
                <w:iCs/>
                <w:color w:val="000000"/>
                <w:sz w:val="24"/>
                <w:szCs w:val="24"/>
                <w:lang w:val="hy-AM"/>
              </w:rPr>
            </w:pPr>
            <w:r w:rsidRPr="00A465C4">
              <w:rPr>
                <w:rFonts w:ascii="GHEA Grapalat" w:hAnsi="GHEA Grapalat" w:cs="Sylfaen"/>
                <w:iCs/>
                <w:color w:val="000000"/>
                <w:sz w:val="24"/>
                <w:szCs w:val="24"/>
                <w:lang w:val="hy-AM"/>
              </w:rPr>
              <w:t>3</w:t>
            </w:r>
            <w:r w:rsidRPr="00A465C4">
              <w:rPr>
                <w:rFonts w:ascii="MS Mincho" w:eastAsia="MS Mincho" w:hAnsi="MS Mincho" w:cs="MS Mincho"/>
                <w:iCs/>
                <w:color w:val="000000"/>
                <w:sz w:val="24"/>
                <w:szCs w:val="24"/>
                <w:lang w:val="hy-AM"/>
              </w:rPr>
              <w:t>․</w:t>
            </w:r>
            <w:r w:rsidRPr="00A465C4">
              <w:rPr>
                <w:rFonts w:ascii="Cambria Math" w:hAnsi="Cambria Math" w:cs="Sylfaen"/>
                <w:iCs/>
                <w:color w:val="000000"/>
                <w:sz w:val="24"/>
                <w:szCs w:val="24"/>
                <w:lang w:val="hy-AM"/>
              </w:rPr>
              <w:t xml:space="preserve"> </w:t>
            </w:r>
            <w:r w:rsidRPr="00A465C4">
              <w:rPr>
                <w:rFonts w:ascii="GHEA Grapalat" w:hAnsi="GHEA Grapalat" w:cs="Sylfaen"/>
                <w:iCs/>
                <w:color w:val="000000"/>
                <w:sz w:val="24"/>
                <w:szCs w:val="24"/>
                <w:lang w:val="hy-AM"/>
              </w:rPr>
              <w:t>Հիմնավորմամբ ներկայացված է այնպիսի պետությունների փորձը՝ Գերմանիա, Ֆրանսիա, Չեխիա, Իսպանիա, որոնք մեր կարծիքով համադրելի չեն Հայաստանի Հանրապետության հետ, առնվազն ներկայիս փուլում։</w:t>
            </w:r>
          </w:p>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 xml:space="preserve">Ելնելով վերոգրյալից նախատեսվող կարգավորումների առնչությամբ Էկոնոմիկայի նախարարությունը վերահաստատում է հարցի վերաբերյալ նախկինում արտահայտած իր դիրքորոշումը և կրկին առաջարկում գործարար համայնքին ուղղված պարտադիր պահանջի փոխարեն դիտարկել առավել ներառական, խրախուսման մեխանիզմի վրա հիմնված կարգավորում, որի </w:t>
            </w:r>
            <w:r w:rsidRPr="00A465C4">
              <w:rPr>
                <w:rFonts w:ascii="GHEA Grapalat" w:eastAsia="Times New Roman" w:hAnsi="GHEA Grapalat" w:cs="Sylfaen"/>
                <w:iCs/>
                <w:color w:val="000000"/>
                <w:sz w:val="24"/>
                <w:szCs w:val="24"/>
                <w:lang w:val="hy-AM" w:eastAsia="ru-RU"/>
              </w:rPr>
              <w:lastRenderedPageBreak/>
              <w:t>արդյունքում տնտեսավարողները կունենան շահագրգռվածություն հաշմանդամություն ունեցող անձանց աշխատանքային պրոցեսում ներգրավելու ուղղությամբ՝ հաշվի առնելով նաև այն փաստը, որ պետական համակարգի ոչ բոլոր մարմիններն են կարողանում կիրառել արդեն իսկ տևական ժամանակ գործող քվոտայի հետ կապված կարգավորումը։</w:t>
            </w:r>
          </w:p>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Որպես օրինակ կարելի է դիտարկել Աշխատանքի և սոցիալական հարցերի նախարարության կողմից ներկայումս մշակվող «Անապահովության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 ծրագիրը հաստատելու մասին» Կառավարության որոշման նախագիծը, որով շահառուների կայուն զբաղվածության ապահովման նպատակով՝ առաջարկվում է աջակցել շահառուին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նպատակով։</w:t>
            </w:r>
          </w:p>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Միաժամանակ, խնդրո առարկա հարցը մտահոգություն է առաջացրել նաև տնտեսավարողների շրջանում, մասնավորապես ընդգծվել են հետևյալ խնդիրները</w:t>
            </w:r>
            <w:r w:rsidRPr="00A465C4">
              <w:rPr>
                <w:rFonts w:ascii="MS Mincho" w:eastAsia="MS Mincho" w:hAnsi="MS Mincho" w:cs="MS Mincho"/>
                <w:iCs/>
                <w:color w:val="000000"/>
                <w:sz w:val="24"/>
                <w:szCs w:val="24"/>
                <w:lang w:val="hy-AM" w:eastAsia="ru-RU"/>
              </w:rPr>
              <w:t>․</w:t>
            </w:r>
          </w:p>
          <w:p w:rsidR="00A465C4" w:rsidRPr="00A465C4" w:rsidRDefault="00A465C4" w:rsidP="00A465C4">
            <w:pPr>
              <w:numPr>
                <w:ilvl w:val="0"/>
                <w:numId w:val="35"/>
              </w:numPr>
              <w:suppressAutoHyphens/>
              <w:overflowPunct w:val="0"/>
              <w:autoSpaceDE w:val="0"/>
              <w:autoSpaceDN w:val="0"/>
              <w:adjustRightInd w:val="0"/>
              <w:spacing w:line="360" w:lineRule="auto"/>
              <w:ind w:left="0" w:firstLine="540"/>
              <w:contextualSpacing/>
              <w:jc w:val="both"/>
              <w:textAlignment w:val="baseline"/>
              <w:rPr>
                <w:rFonts w:ascii="GHEA Grapalat" w:eastAsia="Times New Roman" w:hAnsi="GHEA Grapalat" w:cs="Sylfaen"/>
                <w:iCs/>
                <w:color w:val="000000"/>
                <w:sz w:val="24"/>
                <w:szCs w:val="21"/>
                <w:lang w:val="hy-AM" w:eastAsia="ru-RU"/>
              </w:rPr>
            </w:pPr>
            <w:r>
              <w:rPr>
                <w:rFonts w:ascii="GHEA Grapalat" w:eastAsia="Times New Roman" w:hAnsi="GHEA Grapalat" w:cs="Sylfaen"/>
                <w:iCs/>
                <w:color w:val="000000"/>
                <w:sz w:val="24"/>
                <w:szCs w:val="21"/>
                <w:lang w:val="hy-AM" w:eastAsia="ru-RU"/>
              </w:rPr>
              <w:t xml:space="preserve"> </w:t>
            </w:r>
            <w:r w:rsidRPr="00A465C4">
              <w:rPr>
                <w:rFonts w:ascii="GHEA Grapalat" w:eastAsia="Times New Roman" w:hAnsi="GHEA Grapalat" w:cs="Sylfaen"/>
                <w:iCs/>
                <w:color w:val="000000"/>
                <w:sz w:val="24"/>
                <w:szCs w:val="21"/>
                <w:lang w:val="hy-AM" w:eastAsia="ru-RU"/>
              </w:rPr>
              <w:t>իմպերատիվ նորմի սահմանումը հանգեցնելու է ֆինանսական բեռի ավելացման՝ ինչպես ֆիզիկական մատչելիության, այնպես էլ խելամիտ հարմարեցումների ապահովման մասով,</w:t>
            </w:r>
          </w:p>
          <w:p w:rsidR="00A465C4" w:rsidRPr="00A465C4" w:rsidRDefault="00A465C4" w:rsidP="00A465C4">
            <w:pPr>
              <w:tabs>
                <w:tab w:val="left" w:pos="879"/>
              </w:tabs>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lastRenderedPageBreak/>
              <w:t>2</w:t>
            </w:r>
            <w:r w:rsidRPr="00A465C4">
              <w:rPr>
                <w:rFonts w:ascii="MS Mincho" w:eastAsia="MS Mincho" w:hAnsi="MS Mincho" w:cs="MS Mincho" w:hint="eastAsia"/>
                <w:iCs/>
                <w:color w:val="000000"/>
                <w:sz w:val="24"/>
                <w:szCs w:val="24"/>
                <w:lang w:val="hy-AM" w:eastAsia="ru-RU"/>
              </w:rPr>
              <w:t>․</w:t>
            </w:r>
            <w:r w:rsidRPr="00A465C4">
              <w:rPr>
                <w:rFonts w:ascii="Cambria Math" w:eastAsia="Times New Roman" w:hAnsi="Cambria Math" w:cs="Sylfaen"/>
                <w:iCs/>
                <w:color w:val="000000"/>
                <w:sz w:val="24"/>
                <w:szCs w:val="24"/>
                <w:lang w:val="hy-AM" w:eastAsia="ru-RU"/>
              </w:rPr>
              <w:t xml:space="preserve"> </w:t>
            </w:r>
            <w:r w:rsidRPr="00A465C4">
              <w:rPr>
                <w:rFonts w:ascii="GHEA Grapalat" w:eastAsia="Times New Roman" w:hAnsi="GHEA Grapalat" w:cs="Sylfaen"/>
                <w:iCs/>
                <w:color w:val="000000"/>
                <w:sz w:val="24"/>
                <w:szCs w:val="24"/>
                <w:lang w:val="hy-AM" w:eastAsia="ru-RU"/>
              </w:rPr>
              <w:t xml:space="preserve">խնդրահարույց է հաշմանդամություն ունեցող անձանց մասնագիտությունների, հմտությունների և այլ տեղեկատվության բացակայությունը, որն առաջնային նշանակություն ունի աշխատատեղերի զբաղեցման տեսանկյունից, հատկապես խոսքը գնում է առանձին մասնագիտություններին և արհեստներին, </w:t>
            </w:r>
          </w:p>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3</w:t>
            </w:r>
            <w:r w:rsidRPr="00A465C4">
              <w:rPr>
                <w:rFonts w:ascii="MS Mincho" w:eastAsia="MS Mincho" w:hAnsi="MS Mincho" w:cs="MS Mincho" w:hint="eastAsia"/>
                <w:iCs/>
                <w:color w:val="000000"/>
                <w:sz w:val="24"/>
                <w:szCs w:val="24"/>
                <w:lang w:val="hy-AM" w:eastAsia="ru-RU"/>
              </w:rPr>
              <w:t>․</w:t>
            </w:r>
            <w:r w:rsidRPr="00A465C4">
              <w:rPr>
                <w:rFonts w:ascii="Cambria Math" w:eastAsia="Times New Roman" w:hAnsi="Cambria Math" w:cs="Sylfaen"/>
                <w:iCs/>
                <w:color w:val="000000"/>
                <w:sz w:val="24"/>
                <w:szCs w:val="24"/>
                <w:lang w:val="hy-AM" w:eastAsia="ru-RU"/>
              </w:rPr>
              <w:t xml:space="preserve"> </w:t>
            </w:r>
            <w:r w:rsidRPr="00A465C4">
              <w:rPr>
                <w:rFonts w:ascii="GHEA Grapalat" w:eastAsia="Times New Roman" w:hAnsi="GHEA Grapalat" w:cs="Sylfaen"/>
                <w:iCs/>
                <w:color w:val="000000"/>
                <w:sz w:val="24"/>
                <w:szCs w:val="24"/>
                <w:lang w:val="hy-AM" w:eastAsia="ru-RU"/>
              </w:rPr>
              <w:t>խնդրահարույց է նաև արտադրական գործընթացի հետ հաշմանդամություն ունեցող անձանց համատեղելիության հարցը, ինչպես նաև արտադրողականության հնարավոր նվազման հետ կապված հարցը։</w:t>
            </w:r>
          </w:p>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Ամփոփելով վերոգրյալը՝ Էկոնոմիկայի նախարարությունը գործարար միջավայրի բարելավման տեսանկյունից վերոնշյալ արձանագրության հիման վրա լրամշակված նախագծով առաջարկվող թե մասնավոր թե կազմակերպություններին վերաբերող կարգավորումները համարում է ոչ նպատակահարմար։</w:t>
            </w:r>
          </w:p>
          <w:p w:rsidR="00A465C4" w:rsidRP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Այնուամենայնիվ անդրադառնալով պետական մարմիններում 4 տոկոս քվոտայի պահանջի սահմանման բացասական ազդեցությանը՝ ստորև ներկայացնում ենք նշյալ պահանջի ազդեցությունը Էկոնոմիկայի նախարարության աշխատակազմի օրինակով։</w:t>
            </w:r>
          </w:p>
          <w:p w:rsid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 xml:space="preserve">Նախարարության աշխատողների թիվը սահմանված է 394 հաստիքային միավոր, որից 325 քաղաքացիական ծառայության, 7-ը՝ քաղաքական պաշտոններ։ Նախարարությունում առկա քաղաքացիական ծառայության թափուր պաշտոնները զբաղեցվում են մրցութային կարգով, մրցույթների հայտարարությունները կազմվում են քաղաքացիական ծառայության օրենսդրությամբ սահմանված ձևաչափով, </w:t>
            </w:r>
            <w:r w:rsidRPr="00A465C4">
              <w:rPr>
                <w:rFonts w:ascii="GHEA Grapalat" w:eastAsia="Times New Roman" w:hAnsi="GHEA Grapalat" w:cs="Sylfaen"/>
                <w:iCs/>
                <w:color w:val="000000"/>
                <w:sz w:val="24"/>
                <w:szCs w:val="24"/>
                <w:lang w:val="hy-AM" w:eastAsia="ru-RU"/>
              </w:rPr>
              <w:lastRenderedPageBreak/>
              <w:t>ապահովելով հավասար պայմաններ բոլոր դիմորդների համար։ Մրցույթները կազմակերպվում են քաղաքացիական ծառայության օրենսդրության պահանջներին համապատասխան՝ ապահովվելով մրցույթների անցկացման թափանցիկությունը</w:t>
            </w:r>
            <w:r w:rsidRPr="00A465C4">
              <w:rPr>
                <w:rFonts w:ascii="MS Mincho" w:eastAsia="MS Mincho" w:hAnsi="MS Mincho" w:cs="MS Mincho" w:hint="eastAsia"/>
                <w:iCs/>
                <w:color w:val="000000"/>
                <w:sz w:val="24"/>
                <w:szCs w:val="24"/>
                <w:lang w:val="hy-AM" w:eastAsia="ru-RU"/>
              </w:rPr>
              <w:t>․</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մրցույթի</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փուլերը</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համապատասխանաբար</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հեռարձակվում</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և</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տեսաձայնագրվում</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են։</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Ուստի</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հաշմանդամություն</w:t>
            </w:r>
            <w:r w:rsidRPr="00A465C4">
              <w:rPr>
                <w:rFonts w:ascii="GHEA Grapalat" w:eastAsia="Times New Roman" w:hAnsi="GHEA Grapalat" w:cs="Sylfaen"/>
                <w:iCs/>
                <w:color w:val="000000"/>
                <w:sz w:val="24"/>
                <w:szCs w:val="24"/>
                <w:lang w:val="hy-AM" w:eastAsia="ru-RU"/>
              </w:rPr>
              <w:t xml:space="preserve"> </w:t>
            </w:r>
            <w:r w:rsidRPr="00A465C4">
              <w:rPr>
                <w:rFonts w:ascii="GHEA Grapalat" w:eastAsia="Times New Roman" w:hAnsi="GHEA Grapalat" w:cs="GHEA Grapalat"/>
                <w:iCs/>
                <w:color w:val="000000"/>
                <w:sz w:val="24"/>
                <w:szCs w:val="24"/>
                <w:lang w:val="hy-AM" w:eastAsia="ru-RU"/>
              </w:rPr>
              <w:t>ո</w:t>
            </w:r>
            <w:r w:rsidRPr="00A465C4">
              <w:rPr>
                <w:rFonts w:ascii="GHEA Grapalat" w:eastAsia="Times New Roman" w:hAnsi="GHEA Grapalat" w:cs="Sylfaen"/>
                <w:iCs/>
                <w:color w:val="000000"/>
                <w:sz w:val="24"/>
                <w:szCs w:val="24"/>
                <w:lang w:val="hy-AM" w:eastAsia="ru-RU"/>
              </w:rPr>
              <w:t xml:space="preserve">ւնեցող անձինք օրենքով սահմանված կարգով կարող են մասնակցել մրցույթին ընդհանուր հիմունքներով։ </w:t>
            </w:r>
          </w:p>
          <w:p w:rsidR="00A465C4" w:rsidRDefault="00A465C4" w:rsidP="00A465C4">
            <w:pPr>
              <w:overflowPunct w:val="0"/>
              <w:autoSpaceDE w:val="0"/>
              <w:autoSpaceDN w:val="0"/>
              <w:adjustRightInd w:val="0"/>
              <w:spacing w:line="360" w:lineRule="auto"/>
              <w:ind w:firstLine="540"/>
              <w:jc w:val="both"/>
              <w:textAlignment w:val="baseline"/>
              <w:rPr>
                <w:rFonts w:ascii="GHEA Grapalat" w:eastAsia="Times New Roman" w:hAnsi="GHEA Grapalat" w:cs="Sylfaen"/>
                <w:iCs/>
                <w:color w:val="000000"/>
                <w:sz w:val="24"/>
                <w:szCs w:val="24"/>
                <w:lang w:val="hy-AM" w:eastAsia="ru-RU"/>
              </w:rPr>
            </w:pPr>
            <w:r w:rsidRPr="00A465C4">
              <w:rPr>
                <w:rFonts w:ascii="GHEA Grapalat" w:eastAsia="Times New Roman" w:hAnsi="GHEA Grapalat" w:cs="Sylfaen"/>
                <w:iCs/>
                <w:color w:val="000000"/>
                <w:sz w:val="24"/>
                <w:szCs w:val="24"/>
                <w:lang w:val="hy-AM" w:eastAsia="ru-RU"/>
              </w:rPr>
              <w:t>Այս առումով բավականին բարդ խնդիր է քվոտայի չափով հաշմանդամություն ունեցող անձանց աշխատանքի տեղավորման ապահովումը։ Ինչ վերաբերում է քաղաքական պաշտոններին, ապա նրանց նշանակումներն իրականացվում եմ համապատասխանաբար ՀՀ Նախագահի և ՀՀ Վարչապետի կողմից օրենքով սահմանված ընթացակարգով։ Մնացած հաստիքները հայեցողական պաշտոններ զբաղեցնող, քաղաքացիական աշխատանք կատարող և տեխնիկական սպասարկում իրականացնող անձինք են, որոնք բավականին փոքրաթիվ են։  Ուստի քվոտայով սահմանված թիվը կարող է ապահովվել հիմնականում այս խմբերի աշխատողների միջոցով, ինչը դժվարություններ է ստեղծում  ինչպես նրանց ընտրության, այնպես էլ  նրանց համար ներառական միջավայր ստեղծելու առումով։</w:t>
            </w:r>
            <w:r>
              <w:rPr>
                <w:rFonts w:ascii="GHEA Grapalat" w:eastAsia="Times New Roman" w:hAnsi="GHEA Grapalat" w:cs="Sylfaen"/>
                <w:iCs/>
                <w:color w:val="000000"/>
                <w:sz w:val="24"/>
                <w:szCs w:val="24"/>
                <w:lang w:val="hy-AM" w:eastAsia="ru-RU"/>
              </w:rPr>
              <w:t xml:space="preserve"> </w:t>
            </w:r>
          </w:p>
          <w:p w:rsidR="00A465C4" w:rsidRPr="00DD5BA7" w:rsidRDefault="00A465C4" w:rsidP="00A465C4">
            <w:pPr>
              <w:overflowPunct w:val="0"/>
              <w:autoSpaceDE w:val="0"/>
              <w:autoSpaceDN w:val="0"/>
              <w:adjustRightInd w:val="0"/>
              <w:spacing w:line="360" w:lineRule="auto"/>
              <w:ind w:firstLine="540"/>
              <w:jc w:val="both"/>
              <w:textAlignment w:val="baseline"/>
              <w:rPr>
                <w:rFonts w:ascii="GHEA Grapalat" w:hAnsi="GHEA Grapalat"/>
                <w:color w:val="000000"/>
                <w:sz w:val="24"/>
                <w:szCs w:val="24"/>
                <w:shd w:val="clear" w:color="auto" w:fill="FFFFFF"/>
                <w:lang w:val="hy-AM"/>
              </w:rPr>
            </w:pPr>
            <w:r w:rsidRPr="00A465C4">
              <w:rPr>
                <w:rFonts w:ascii="GHEA Grapalat" w:eastAsia="Times New Roman" w:hAnsi="GHEA Grapalat" w:cs="Sylfaen"/>
                <w:iCs/>
                <w:color w:val="000000"/>
                <w:sz w:val="24"/>
                <w:szCs w:val="24"/>
                <w:lang w:val="hy-AM" w:eastAsia="ru-RU"/>
              </w:rPr>
              <w:t xml:space="preserve">Ինչ վերաբերվում է Նախագծով նախատեսված լրացուցիչ ֆինանսական պարտավորություններին պետական բյուջեի վրա՝ հաշմանդամություն ունեցող անձանց աշխատանքի տեղավորման և նրանց համար հարկային/սոցիալական արտոնությունների կիրառման մասով, ապա հայտնում ենք, որ այն հանգեցնելու է բյուջեի վերաբաշխման անհրաժեշտության և ընթացիկ ծախսերի ավելացման: </w:t>
            </w:r>
            <w:r w:rsidRPr="00A465C4">
              <w:rPr>
                <w:rFonts w:ascii="GHEA Grapalat" w:eastAsia="Times New Roman" w:hAnsi="GHEA Grapalat" w:cs="Sylfaen"/>
                <w:iCs/>
                <w:color w:val="000000"/>
                <w:sz w:val="24"/>
                <w:szCs w:val="24"/>
                <w:lang w:val="hy-AM" w:eastAsia="ru-RU"/>
              </w:rPr>
              <w:lastRenderedPageBreak/>
              <w:t xml:space="preserve">Կարծում ենք հաշմանդամություն ունեցող անձանց աշխատատեղերի քվոտայի վերանայման դրույթները կարող են խաթարել գործող համակարգի կայունությունը և լրացուցիչ վարչարարական բարդություններ առաջացնել գործատուների համար: </w:t>
            </w:r>
          </w:p>
        </w:tc>
        <w:tc>
          <w:tcPr>
            <w:tcW w:w="3453" w:type="dxa"/>
            <w:tcBorders>
              <w:top w:val="single" w:sz="4" w:space="0" w:color="auto"/>
              <w:left w:val="single" w:sz="4" w:space="0" w:color="auto"/>
              <w:bottom w:val="single" w:sz="4" w:space="0" w:color="auto"/>
              <w:right w:val="single" w:sz="4" w:space="0" w:color="auto"/>
            </w:tcBorders>
            <w:shd w:val="clear" w:color="auto" w:fill="auto"/>
          </w:tcPr>
          <w:p w:rsidR="00A465C4" w:rsidRDefault="00B663E5" w:rsidP="00CD0897">
            <w:pPr>
              <w:spacing w:line="360" w:lineRule="auto"/>
              <w:jc w:val="both"/>
              <w:rPr>
                <w:rFonts w:ascii="GHEA Grapalat" w:hAnsi="GHEA Grapalat"/>
                <w:bCs/>
                <w:sz w:val="24"/>
                <w:szCs w:val="24"/>
                <w:shd w:val="clear" w:color="auto" w:fill="FFFFFF"/>
                <w:lang w:val="hy-AM"/>
              </w:rPr>
            </w:pPr>
            <w:r>
              <w:rPr>
                <w:rFonts w:ascii="GHEA Grapalat" w:eastAsia="Times New Roman" w:hAnsi="GHEA Grapalat" w:cs="Sylfaen"/>
                <w:bCs/>
                <w:sz w:val="24"/>
                <w:szCs w:val="24"/>
                <w:lang w:val="hy-AM"/>
              </w:rPr>
              <w:lastRenderedPageBreak/>
              <w:t xml:space="preserve">Չի ընդունվել՝ հաշվի առնելով </w:t>
            </w:r>
            <w:r>
              <w:rPr>
                <w:rFonts w:ascii="GHEA Grapalat" w:eastAsia="Times New Roman" w:hAnsi="GHEA Grapalat" w:cs="NotoSansArmenian-Regular"/>
                <w:iCs/>
                <w:color w:val="000000"/>
                <w:sz w:val="24"/>
                <w:szCs w:val="24"/>
                <w:lang w:val="hy-AM" w:eastAsia="ru-RU"/>
              </w:rPr>
              <w:t xml:space="preserve">2025 թվականի մայիսի 19-ին կայացած Սոցիալական նախարարական կոմիտեի նիստի N ԿԱ/148-2025 արձանագրության </w:t>
            </w:r>
            <w:r>
              <w:rPr>
                <w:rFonts w:ascii="GHEA Grapalat" w:eastAsia="Times New Roman" w:hAnsi="GHEA Grapalat" w:cs="Sylfaen"/>
                <w:iCs/>
                <w:color w:val="000000"/>
                <w:sz w:val="24"/>
                <w:szCs w:val="24"/>
                <w:lang w:val="hy-AM" w:eastAsia="ru-RU"/>
              </w:rPr>
              <w:t>3-րդ կետով տրված հանձնարա</w:t>
            </w:r>
            <w:bookmarkStart w:id="0" w:name="_GoBack"/>
            <w:bookmarkEnd w:id="0"/>
            <w:r>
              <w:rPr>
                <w:rFonts w:ascii="GHEA Grapalat" w:eastAsia="Times New Roman" w:hAnsi="GHEA Grapalat" w:cs="Sylfaen"/>
                <w:iCs/>
                <w:color w:val="000000"/>
                <w:sz w:val="24"/>
                <w:szCs w:val="24"/>
                <w:lang w:val="hy-AM" w:eastAsia="ru-RU"/>
              </w:rPr>
              <w:t>րականը։</w:t>
            </w:r>
          </w:p>
        </w:tc>
      </w:tr>
    </w:tbl>
    <w:p w:rsidR="0016306D" w:rsidRPr="00A03E48" w:rsidRDefault="0016306D" w:rsidP="00A465C4">
      <w:pPr>
        <w:spacing w:after="0" w:line="360" w:lineRule="auto"/>
        <w:jc w:val="both"/>
        <w:rPr>
          <w:rFonts w:ascii="GHEA Grapalat" w:hAnsi="GHEA Grapalat"/>
          <w:lang w:val="hy-AM"/>
        </w:rPr>
      </w:pPr>
    </w:p>
    <w:sectPr w:rsidR="0016306D" w:rsidRPr="00A03E48" w:rsidSect="00B663E5">
      <w:pgSz w:w="15840" w:h="12240" w:orient="landscape"/>
      <w:pgMar w:top="993"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F0C" w:rsidRDefault="00406F0C" w:rsidP="00F7233F">
      <w:pPr>
        <w:spacing w:after="0" w:line="240" w:lineRule="auto"/>
      </w:pPr>
      <w:r>
        <w:separator/>
      </w:r>
    </w:p>
  </w:endnote>
  <w:endnote w:type="continuationSeparator" w:id="0">
    <w:p w:rsidR="00406F0C" w:rsidRDefault="00406F0C" w:rsidP="00F72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5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NotoSansArmenian-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F0C" w:rsidRDefault="00406F0C" w:rsidP="00F7233F">
      <w:pPr>
        <w:spacing w:after="0" w:line="240" w:lineRule="auto"/>
      </w:pPr>
      <w:r>
        <w:separator/>
      </w:r>
    </w:p>
  </w:footnote>
  <w:footnote w:type="continuationSeparator" w:id="0">
    <w:p w:rsidR="00406F0C" w:rsidRDefault="00406F0C" w:rsidP="00F72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6CED"/>
    <w:multiLevelType w:val="hybridMultilevel"/>
    <w:tmpl w:val="321E2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5" w15:restartNumberingAfterBreak="0">
    <w:nsid w:val="12F735A1"/>
    <w:multiLevelType w:val="hybridMultilevel"/>
    <w:tmpl w:val="AB9E3DA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D366C"/>
    <w:multiLevelType w:val="hybridMultilevel"/>
    <w:tmpl w:val="91D63C8A"/>
    <w:lvl w:ilvl="0" w:tplc="4F5CD374">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8"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65531A8"/>
    <w:multiLevelType w:val="multilevel"/>
    <w:tmpl w:val="60B6C1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B85E0B"/>
    <w:multiLevelType w:val="hybridMultilevel"/>
    <w:tmpl w:val="22881C1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8"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29"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1"/>
  </w:num>
  <w:num w:numId="5">
    <w:abstractNumId w:val="15"/>
  </w:num>
  <w:num w:numId="6">
    <w:abstractNumId w:val="25"/>
  </w:num>
  <w:num w:numId="7">
    <w:abstractNumId w:val="19"/>
  </w:num>
  <w:num w:numId="8">
    <w:abstractNumId w:val="17"/>
  </w:num>
  <w:num w:numId="9">
    <w:abstractNumId w:val="29"/>
  </w:num>
  <w:num w:numId="10">
    <w:abstractNumId w:val="3"/>
  </w:num>
  <w:num w:numId="11">
    <w:abstractNumId w:val="20"/>
  </w:num>
  <w:num w:numId="12">
    <w:abstractNumId w:val="18"/>
  </w:num>
  <w:num w:numId="13">
    <w:abstractNumId w:val="32"/>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13"/>
  </w:num>
  <w:num w:numId="18">
    <w:abstractNumId w:val="14"/>
  </w:num>
  <w:num w:numId="19">
    <w:abstractNumId w:val="1"/>
  </w:num>
  <w:num w:numId="20">
    <w:abstractNumId w:val="22"/>
  </w:num>
  <w:num w:numId="21">
    <w:abstractNumId w:val="23"/>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30"/>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6"/>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0"/>
  </w:num>
  <w:num w:numId="33">
    <w:abstractNumId w:val="5"/>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0687"/>
    <w:rsid w:val="00004F82"/>
    <w:rsid w:val="00007129"/>
    <w:rsid w:val="000141CF"/>
    <w:rsid w:val="000225D5"/>
    <w:rsid w:val="000264B6"/>
    <w:rsid w:val="0004747D"/>
    <w:rsid w:val="000529AA"/>
    <w:rsid w:val="00054E31"/>
    <w:rsid w:val="00057943"/>
    <w:rsid w:val="0006509C"/>
    <w:rsid w:val="000735C8"/>
    <w:rsid w:val="00075E7C"/>
    <w:rsid w:val="000857DE"/>
    <w:rsid w:val="00085B89"/>
    <w:rsid w:val="000A0984"/>
    <w:rsid w:val="000A68FA"/>
    <w:rsid w:val="000D13E5"/>
    <w:rsid w:val="000D58C5"/>
    <w:rsid w:val="000D5919"/>
    <w:rsid w:val="000D6048"/>
    <w:rsid w:val="000E166F"/>
    <w:rsid w:val="001035D5"/>
    <w:rsid w:val="00111B5F"/>
    <w:rsid w:val="00124BA0"/>
    <w:rsid w:val="001252C7"/>
    <w:rsid w:val="00130CC6"/>
    <w:rsid w:val="00134059"/>
    <w:rsid w:val="001361BA"/>
    <w:rsid w:val="00150A76"/>
    <w:rsid w:val="001521AC"/>
    <w:rsid w:val="001558A4"/>
    <w:rsid w:val="00162BAD"/>
    <w:rsid w:val="0016306D"/>
    <w:rsid w:val="00165A61"/>
    <w:rsid w:val="0018109C"/>
    <w:rsid w:val="00182863"/>
    <w:rsid w:val="001836B6"/>
    <w:rsid w:val="00184238"/>
    <w:rsid w:val="0018428B"/>
    <w:rsid w:val="00194855"/>
    <w:rsid w:val="001A140C"/>
    <w:rsid w:val="001A235C"/>
    <w:rsid w:val="001A28AE"/>
    <w:rsid w:val="001A4C79"/>
    <w:rsid w:val="001A7860"/>
    <w:rsid w:val="001C1882"/>
    <w:rsid w:val="001E153B"/>
    <w:rsid w:val="001E1CC1"/>
    <w:rsid w:val="00220D0C"/>
    <w:rsid w:val="00226BE6"/>
    <w:rsid w:val="00233396"/>
    <w:rsid w:val="002356D0"/>
    <w:rsid w:val="00242BFB"/>
    <w:rsid w:val="00264679"/>
    <w:rsid w:val="00264890"/>
    <w:rsid w:val="00265DCB"/>
    <w:rsid w:val="00275A1C"/>
    <w:rsid w:val="00280A7A"/>
    <w:rsid w:val="002A1005"/>
    <w:rsid w:val="002B54A5"/>
    <w:rsid w:val="002C212F"/>
    <w:rsid w:val="002C3CDD"/>
    <w:rsid w:val="002D2353"/>
    <w:rsid w:val="002D5F34"/>
    <w:rsid w:val="00300CD7"/>
    <w:rsid w:val="00301C4E"/>
    <w:rsid w:val="00301DE5"/>
    <w:rsid w:val="00304685"/>
    <w:rsid w:val="00307882"/>
    <w:rsid w:val="003124E3"/>
    <w:rsid w:val="00317272"/>
    <w:rsid w:val="00317B3C"/>
    <w:rsid w:val="003206E7"/>
    <w:rsid w:val="003241C6"/>
    <w:rsid w:val="0033246B"/>
    <w:rsid w:val="00334675"/>
    <w:rsid w:val="00336942"/>
    <w:rsid w:val="00356023"/>
    <w:rsid w:val="00357820"/>
    <w:rsid w:val="00363F03"/>
    <w:rsid w:val="00364456"/>
    <w:rsid w:val="003662B5"/>
    <w:rsid w:val="0037225D"/>
    <w:rsid w:val="00381486"/>
    <w:rsid w:val="003915A8"/>
    <w:rsid w:val="003A5436"/>
    <w:rsid w:val="003B4890"/>
    <w:rsid w:val="003B620D"/>
    <w:rsid w:val="003B6776"/>
    <w:rsid w:val="003C066C"/>
    <w:rsid w:val="003C7F62"/>
    <w:rsid w:val="003D14FF"/>
    <w:rsid w:val="003D2B3D"/>
    <w:rsid w:val="003D5B3C"/>
    <w:rsid w:val="003D7FC4"/>
    <w:rsid w:val="003F31BB"/>
    <w:rsid w:val="003F6E24"/>
    <w:rsid w:val="003F7C06"/>
    <w:rsid w:val="00402F0A"/>
    <w:rsid w:val="00405240"/>
    <w:rsid w:val="00405E2E"/>
    <w:rsid w:val="00406F0C"/>
    <w:rsid w:val="00411874"/>
    <w:rsid w:val="00425129"/>
    <w:rsid w:val="00432663"/>
    <w:rsid w:val="004340A5"/>
    <w:rsid w:val="00437B96"/>
    <w:rsid w:val="004422B9"/>
    <w:rsid w:val="00446AB6"/>
    <w:rsid w:val="00447086"/>
    <w:rsid w:val="00455C03"/>
    <w:rsid w:val="00461EDA"/>
    <w:rsid w:val="0047621B"/>
    <w:rsid w:val="004814EC"/>
    <w:rsid w:val="00481BF7"/>
    <w:rsid w:val="00484922"/>
    <w:rsid w:val="00485EAD"/>
    <w:rsid w:val="00492240"/>
    <w:rsid w:val="004A2341"/>
    <w:rsid w:val="004B752B"/>
    <w:rsid w:val="004B77B5"/>
    <w:rsid w:val="004C3E77"/>
    <w:rsid w:val="004D0A6A"/>
    <w:rsid w:val="004D287C"/>
    <w:rsid w:val="004D3C92"/>
    <w:rsid w:val="004D5896"/>
    <w:rsid w:val="004E07FD"/>
    <w:rsid w:val="004F5556"/>
    <w:rsid w:val="004F5629"/>
    <w:rsid w:val="004F7154"/>
    <w:rsid w:val="005034C5"/>
    <w:rsid w:val="00503885"/>
    <w:rsid w:val="00505E33"/>
    <w:rsid w:val="00506D03"/>
    <w:rsid w:val="005256FE"/>
    <w:rsid w:val="00534D3E"/>
    <w:rsid w:val="00537E00"/>
    <w:rsid w:val="00546963"/>
    <w:rsid w:val="00552C02"/>
    <w:rsid w:val="005546AD"/>
    <w:rsid w:val="005606DE"/>
    <w:rsid w:val="00564A60"/>
    <w:rsid w:val="0057289A"/>
    <w:rsid w:val="00573DD1"/>
    <w:rsid w:val="00574C28"/>
    <w:rsid w:val="005819D5"/>
    <w:rsid w:val="00591EF4"/>
    <w:rsid w:val="00592FD2"/>
    <w:rsid w:val="0059737C"/>
    <w:rsid w:val="005A065F"/>
    <w:rsid w:val="005A0954"/>
    <w:rsid w:val="005A4A57"/>
    <w:rsid w:val="005A724E"/>
    <w:rsid w:val="005B3C9D"/>
    <w:rsid w:val="005C483F"/>
    <w:rsid w:val="005C4B08"/>
    <w:rsid w:val="005D0357"/>
    <w:rsid w:val="005F0859"/>
    <w:rsid w:val="00631375"/>
    <w:rsid w:val="006353C1"/>
    <w:rsid w:val="0064213B"/>
    <w:rsid w:val="00644E36"/>
    <w:rsid w:val="00650A55"/>
    <w:rsid w:val="00660BB3"/>
    <w:rsid w:val="00666368"/>
    <w:rsid w:val="006726A2"/>
    <w:rsid w:val="006825B8"/>
    <w:rsid w:val="00683895"/>
    <w:rsid w:val="006847EB"/>
    <w:rsid w:val="00695EEA"/>
    <w:rsid w:val="006A535F"/>
    <w:rsid w:val="006B6D9A"/>
    <w:rsid w:val="006C0C75"/>
    <w:rsid w:val="006D013F"/>
    <w:rsid w:val="006D0735"/>
    <w:rsid w:val="006D0CC7"/>
    <w:rsid w:val="006D6426"/>
    <w:rsid w:val="006D77CB"/>
    <w:rsid w:val="006F1C27"/>
    <w:rsid w:val="00704680"/>
    <w:rsid w:val="007047B6"/>
    <w:rsid w:val="007104DC"/>
    <w:rsid w:val="00735340"/>
    <w:rsid w:val="007423AD"/>
    <w:rsid w:val="00747B92"/>
    <w:rsid w:val="007575D1"/>
    <w:rsid w:val="00764340"/>
    <w:rsid w:val="007648B2"/>
    <w:rsid w:val="007825F5"/>
    <w:rsid w:val="00791A88"/>
    <w:rsid w:val="00796691"/>
    <w:rsid w:val="007A69A0"/>
    <w:rsid w:val="007C140A"/>
    <w:rsid w:val="007C18FF"/>
    <w:rsid w:val="007C19FC"/>
    <w:rsid w:val="007C70DA"/>
    <w:rsid w:val="007D13F4"/>
    <w:rsid w:val="007E3A44"/>
    <w:rsid w:val="007E5807"/>
    <w:rsid w:val="007F0206"/>
    <w:rsid w:val="007F2195"/>
    <w:rsid w:val="007F2284"/>
    <w:rsid w:val="007F55E8"/>
    <w:rsid w:val="007F74CD"/>
    <w:rsid w:val="0080554A"/>
    <w:rsid w:val="00811EE4"/>
    <w:rsid w:val="008158E7"/>
    <w:rsid w:val="008174B5"/>
    <w:rsid w:val="008200EF"/>
    <w:rsid w:val="0082128F"/>
    <w:rsid w:val="0083126D"/>
    <w:rsid w:val="008350E7"/>
    <w:rsid w:val="008438FA"/>
    <w:rsid w:val="00850C72"/>
    <w:rsid w:val="0085191A"/>
    <w:rsid w:val="00864319"/>
    <w:rsid w:val="008863B2"/>
    <w:rsid w:val="008939E9"/>
    <w:rsid w:val="008A379B"/>
    <w:rsid w:val="008B21D0"/>
    <w:rsid w:val="008B77D8"/>
    <w:rsid w:val="008D0D11"/>
    <w:rsid w:val="008D5AEF"/>
    <w:rsid w:val="008E78EF"/>
    <w:rsid w:val="008E7B98"/>
    <w:rsid w:val="009002B1"/>
    <w:rsid w:val="00902EEB"/>
    <w:rsid w:val="0090584C"/>
    <w:rsid w:val="00921B84"/>
    <w:rsid w:val="00924FCE"/>
    <w:rsid w:val="009330DB"/>
    <w:rsid w:val="0093327D"/>
    <w:rsid w:val="00934866"/>
    <w:rsid w:val="0095139D"/>
    <w:rsid w:val="009524AA"/>
    <w:rsid w:val="009611CD"/>
    <w:rsid w:val="00966FD7"/>
    <w:rsid w:val="00967771"/>
    <w:rsid w:val="009759F2"/>
    <w:rsid w:val="0098479D"/>
    <w:rsid w:val="00986F42"/>
    <w:rsid w:val="009972ED"/>
    <w:rsid w:val="009A4FB3"/>
    <w:rsid w:val="009B65A6"/>
    <w:rsid w:val="009C5D55"/>
    <w:rsid w:val="009C67F1"/>
    <w:rsid w:val="009D3607"/>
    <w:rsid w:val="009D43EC"/>
    <w:rsid w:val="009E3D43"/>
    <w:rsid w:val="009E6DB8"/>
    <w:rsid w:val="009F35A7"/>
    <w:rsid w:val="009F5060"/>
    <w:rsid w:val="00A03E48"/>
    <w:rsid w:val="00A06486"/>
    <w:rsid w:val="00A07789"/>
    <w:rsid w:val="00A11F7C"/>
    <w:rsid w:val="00A123F0"/>
    <w:rsid w:val="00A219C5"/>
    <w:rsid w:val="00A2620B"/>
    <w:rsid w:val="00A40F71"/>
    <w:rsid w:val="00A465C4"/>
    <w:rsid w:val="00A607C2"/>
    <w:rsid w:val="00A67E26"/>
    <w:rsid w:val="00A7215D"/>
    <w:rsid w:val="00A76CCB"/>
    <w:rsid w:val="00A82F1F"/>
    <w:rsid w:val="00A9367E"/>
    <w:rsid w:val="00A94AED"/>
    <w:rsid w:val="00AA0423"/>
    <w:rsid w:val="00AA0EA9"/>
    <w:rsid w:val="00AA140B"/>
    <w:rsid w:val="00AA3E96"/>
    <w:rsid w:val="00AB706C"/>
    <w:rsid w:val="00AC481B"/>
    <w:rsid w:val="00AC7A07"/>
    <w:rsid w:val="00AD2BA6"/>
    <w:rsid w:val="00AD30D0"/>
    <w:rsid w:val="00AE2B43"/>
    <w:rsid w:val="00AF2E71"/>
    <w:rsid w:val="00AF4DF6"/>
    <w:rsid w:val="00AF5C4C"/>
    <w:rsid w:val="00AF772E"/>
    <w:rsid w:val="00B01646"/>
    <w:rsid w:val="00B01A4F"/>
    <w:rsid w:val="00B024A6"/>
    <w:rsid w:val="00B22BE3"/>
    <w:rsid w:val="00B359BF"/>
    <w:rsid w:val="00B45B35"/>
    <w:rsid w:val="00B47A10"/>
    <w:rsid w:val="00B5192D"/>
    <w:rsid w:val="00B663E5"/>
    <w:rsid w:val="00B77E82"/>
    <w:rsid w:val="00B92FC6"/>
    <w:rsid w:val="00BA199F"/>
    <w:rsid w:val="00BA6A85"/>
    <w:rsid w:val="00BB11F3"/>
    <w:rsid w:val="00BB3F61"/>
    <w:rsid w:val="00BC5231"/>
    <w:rsid w:val="00BD0BC5"/>
    <w:rsid w:val="00BE014A"/>
    <w:rsid w:val="00BE10D3"/>
    <w:rsid w:val="00BE2C9D"/>
    <w:rsid w:val="00BF6F64"/>
    <w:rsid w:val="00C005FC"/>
    <w:rsid w:val="00C01DBF"/>
    <w:rsid w:val="00C228C9"/>
    <w:rsid w:val="00C22B04"/>
    <w:rsid w:val="00C260A4"/>
    <w:rsid w:val="00C4269B"/>
    <w:rsid w:val="00C4487E"/>
    <w:rsid w:val="00C520A3"/>
    <w:rsid w:val="00C705B3"/>
    <w:rsid w:val="00CA05D7"/>
    <w:rsid w:val="00CB5899"/>
    <w:rsid w:val="00CC0AC9"/>
    <w:rsid w:val="00CD0897"/>
    <w:rsid w:val="00CD29B7"/>
    <w:rsid w:val="00CD6779"/>
    <w:rsid w:val="00CD68E8"/>
    <w:rsid w:val="00CE1E2F"/>
    <w:rsid w:val="00CE4489"/>
    <w:rsid w:val="00CF5B2E"/>
    <w:rsid w:val="00D017F9"/>
    <w:rsid w:val="00D11146"/>
    <w:rsid w:val="00D117DE"/>
    <w:rsid w:val="00D15290"/>
    <w:rsid w:val="00D16D06"/>
    <w:rsid w:val="00D16DA0"/>
    <w:rsid w:val="00D21C71"/>
    <w:rsid w:val="00D26B68"/>
    <w:rsid w:val="00D36108"/>
    <w:rsid w:val="00D41DC0"/>
    <w:rsid w:val="00D600B6"/>
    <w:rsid w:val="00D6132C"/>
    <w:rsid w:val="00D63D3E"/>
    <w:rsid w:val="00D64755"/>
    <w:rsid w:val="00D65713"/>
    <w:rsid w:val="00D677F3"/>
    <w:rsid w:val="00D87293"/>
    <w:rsid w:val="00DA6B83"/>
    <w:rsid w:val="00DB2ADE"/>
    <w:rsid w:val="00DC15E6"/>
    <w:rsid w:val="00DE0A37"/>
    <w:rsid w:val="00DF5BA3"/>
    <w:rsid w:val="00E03C2E"/>
    <w:rsid w:val="00E20169"/>
    <w:rsid w:val="00E231FD"/>
    <w:rsid w:val="00E27FC1"/>
    <w:rsid w:val="00E3528B"/>
    <w:rsid w:val="00E477C1"/>
    <w:rsid w:val="00E63A87"/>
    <w:rsid w:val="00E67DAA"/>
    <w:rsid w:val="00E701B3"/>
    <w:rsid w:val="00E718A3"/>
    <w:rsid w:val="00E73AF1"/>
    <w:rsid w:val="00E74C1D"/>
    <w:rsid w:val="00E74C4E"/>
    <w:rsid w:val="00E74CF3"/>
    <w:rsid w:val="00E80A6F"/>
    <w:rsid w:val="00E829AA"/>
    <w:rsid w:val="00E83F5E"/>
    <w:rsid w:val="00E97EFD"/>
    <w:rsid w:val="00EA4191"/>
    <w:rsid w:val="00EB3EE9"/>
    <w:rsid w:val="00ED1748"/>
    <w:rsid w:val="00ED220A"/>
    <w:rsid w:val="00ED28E2"/>
    <w:rsid w:val="00ED7331"/>
    <w:rsid w:val="00EE116B"/>
    <w:rsid w:val="00EF41BB"/>
    <w:rsid w:val="00F232FA"/>
    <w:rsid w:val="00F429DF"/>
    <w:rsid w:val="00F4377C"/>
    <w:rsid w:val="00F4730A"/>
    <w:rsid w:val="00F7233F"/>
    <w:rsid w:val="00F72E06"/>
    <w:rsid w:val="00F845E5"/>
    <w:rsid w:val="00F8553D"/>
    <w:rsid w:val="00F872CB"/>
    <w:rsid w:val="00FA3DB4"/>
    <w:rsid w:val="00FA496F"/>
    <w:rsid w:val="00FB100E"/>
    <w:rsid w:val="00FB3737"/>
    <w:rsid w:val="00FB3D47"/>
    <w:rsid w:val="00FB4A06"/>
    <w:rsid w:val="00FB7087"/>
    <w:rsid w:val="00FD256B"/>
    <w:rsid w:val="00FD2900"/>
    <w:rsid w:val="00FD56E1"/>
    <w:rsid w:val="00FE1D7D"/>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C1B3"/>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195"/>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 w:type="paragraph" w:styleId="FootnoteText">
    <w:name w:val="footnote text"/>
    <w:basedOn w:val="Normal"/>
    <w:link w:val="FootnoteTextChar"/>
    <w:uiPriority w:val="99"/>
    <w:semiHidden/>
    <w:unhideWhenUsed/>
    <w:rsid w:val="00F723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233F"/>
    <w:rPr>
      <w:rFonts w:ascii="Calibri" w:eastAsia="Calibri" w:hAnsi="Calibri" w:cs="Times New Roman"/>
      <w:sz w:val="20"/>
      <w:szCs w:val="20"/>
    </w:rPr>
  </w:style>
  <w:style w:type="character" w:styleId="FootnoteReference">
    <w:name w:val="footnote reference"/>
    <w:basedOn w:val="DefaultParagraphFont"/>
    <w:semiHidden/>
    <w:unhideWhenUsed/>
    <w:rsid w:val="00F7233F"/>
    <w:rPr>
      <w:vertAlign w:val="superscript"/>
    </w:rPr>
  </w:style>
  <w:style w:type="character" w:customStyle="1" w:styleId="Hyperlink1">
    <w:name w:val="Hyperlink1"/>
    <w:basedOn w:val="DefaultParagraphFont"/>
    <w:uiPriority w:val="99"/>
    <w:unhideWhenUsed/>
    <w:rsid w:val="00F7233F"/>
    <w:rPr>
      <w:color w:val="0563C1"/>
      <w:u w:val="single"/>
    </w:rPr>
  </w:style>
  <w:style w:type="character" w:styleId="Hyperlink">
    <w:name w:val="Hyperlink"/>
    <w:basedOn w:val="DefaultParagraphFont"/>
    <w:uiPriority w:val="99"/>
    <w:semiHidden/>
    <w:unhideWhenUsed/>
    <w:rsid w:val="00F723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34180788">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15244472">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97168224">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559361319">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697585760">
      <w:bodyDiv w:val="1"/>
      <w:marLeft w:val="0"/>
      <w:marRight w:val="0"/>
      <w:marTop w:val="0"/>
      <w:marBottom w:val="0"/>
      <w:divBdr>
        <w:top w:val="none" w:sz="0" w:space="0" w:color="auto"/>
        <w:left w:val="none" w:sz="0" w:space="0" w:color="auto"/>
        <w:bottom w:val="none" w:sz="0" w:space="0" w:color="auto"/>
        <w:right w:val="none" w:sz="0" w:space="0" w:color="auto"/>
      </w:divBdr>
    </w:div>
    <w:div w:id="788933501">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7917004">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176457043">
      <w:bodyDiv w:val="1"/>
      <w:marLeft w:val="0"/>
      <w:marRight w:val="0"/>
      <w:marTop w:val="0"/>
      <w:marBottom w:val="0"/>
      <w:divBdr>
        <w:top w:val="none" w:sz="0" w:space="0" w:color="auto"/>
        <w:left w:val="none" w:sz="0" w:space="0" w:color="auto"/>
        <w:bottom w:val="none" w:sz="0" w:space="0" w:color="auto"/>
        <w:right w:val="none" w:sz="0" w:space="0" w:color="auto"/>
      </w:divBdr>
    </w:div>
    <w:div w:id="1222521419">
      <w:bodyDiv w:val="1"/>
      <w:marLeft w:val="0"/>
      <w:marRight w:val="0"/>
      <w:marTop w:val="0"/>
      <w:marBottom w:val="0"/>
      <w:divBdr>
        <w:top w:val="none" w:sz="0" w:space="0" w:color="auto"/>
        <w:left w:val="none" w:sz="0" w:space="0" w:color="auto"/>
        <w:bottom w:val="none" w:sz="0" w:space="0" w:color="auto"/>
        <w:right w:val="none" w:sz="0" w:space="0" w:color="auto"/>
      </w:divBdr>
    </w:div>
    <w:div w:id="1250888157">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08168079">
      <w:bodyDiv w:val="1"/>
      <w:marLeft w:val="0"/>
      <w:marRight w:val="0"/>
      <w:marTop w:val="0"/>
      <w:marBottom w:val="0"/>
      <w:divBdr>
        <w:top w:val="none" w:sz="0" w:space="0" w:color="auto"/>
        <w:left w:val="none" w:sz="0" w:space="0" w:color="auto"/>
        <w:bottom w:val="none" w:sz="0" w:space="0" w:color="auto"/>
        <w:right w:val="none" w:sz="0" w:space="0" w:color="auto"/>
      </w:divBdr>
    </w:div>
    <w:div w:id="1329094114">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392465975">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415979602">
      <w:bodyDiv w:val="1"/>
      <w:marLeft w:val="0"/>
      <w:marRight w:val="0"/>
      <w:marTop w:val="0"/>
      <w:marBottom w:val="0"/>
      <w:divBdr>
        <w:top w:val="none" w:sz="0" w:space="0" w:color="auto"/>
        <w:left w:val="none" w:sz="0" w:space="0" w:color="auto"/>
        <w:bottom w:val="none" w:sz="0" w:space="0" w:color="auto"/>
        <w:right w:val="none" w:sz="0" w:space="0" w:color="auto"/>
      </w:divBdr>
    </w:div>
    <w:div w:id="1437747848">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612780299">
      <w:bodyDiv w:val="1"/>
      <w:marLeft w:val="0"/>
      <w:marRight w:val="0"/>
      <w:marTop w:val="0"/>
      <w:marBottom w:val="0"/>
      <w:divBdr>
        <w:top w:val="none" w:sz="0" w:space="0" w:color="auto"/>
        <w:left w:val="none" w:sz="0" w:space="0" w:color="auto"/>
        <w:bottom w:val="none" w:sz="0" w:space="0" w:color="auto"/>
        <w:right w:val="none" w:sz="0" w:space="0" w:color="auto"/>
      </w:divBdr>
    </w:div>
    <w:div w:id="1697149327">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1367000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88783909">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F28F6-40B7-4CF8-BDF2-C3235E48D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9</Pages>
  <Words>1490</Words>
  <Characters>8494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https://mul2.gov.am/tasks/1185339/oneclick?token=2c233681d568f51f4dd98f52cb77faaa</cp:keywords>
  <dc:description/>
  <cp:lastModifiedBy>NairaBubushyan</cp:lastModifiedBy>
  <cp:revision>161</cp:revision>
  <cp:lastPrinted>2025-07-16T08:52:00Z</cp:lastPrinted>
  <dcterms:created xsi:type="dcterms:W3CDTF">2024-01-10T16:58:00Z</dcterms:created>
  <dcterms:modified xsi:type="dcterms:W3CDTF">2025-07-17T12:46:00Z</dcterms:modified>
</cp:coreProperties>
</file>