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D5F6" w14:textId="77777777" w:rsidR="004357A5" w:rsidRPr="00373212" w:rsidRDefault="004357A5" w:rsidP="009C7D6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3732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5DAAEA0F" w14:textId="3F649691" w:rsidR="004357A5" w:rsidRPr="007B7531" w:rsidRDefault="007B7531" w:rsidP="007B753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s-ES" w:eastAsia="ru-RU"/>
        </w:rPr>
      </w:pPr>
      <w:r w:rsidRPr="007B7531">
        <w:rPr>
          <w:rFonts w:ascii="GHEA Grapalat" w:eastAsia="Calibri" w:hAnsi="GHEA Grapalat" w:cs="Sylfaen"/>
          <w:b/>
          <w:kern w:val="0"/>
          <w:sz w:val="24"/>
          <w:szCs w:val="24"/>
          <w:lang w:val="hy-AM"/>
        </w:rPr>
        <w:t>«</w:t>
      </w:r>
      <w:r w:rsidRPr="007B7531">
        <w:rPr>
          <w:rFonts w:ascii="GHEA Grapalat" w:eastAsia="Calibri" w:hAnsi="GHEA Grapalat" w:cs="Sylfaen"/>
          <w:b/>
          <w:kern w:val="0"/>
          <w:sz w:val="24"/>
          <w:szCs w:val="24"/>
          <w:lang w:val="en-US"/>
        </w:rPr>
        <w:t>ԿՈՏԱՅՔԻ</w:t>
      </w:r>
      <w:r w:rsidRPr="007B7531">
        <w:rPr>
          <w:rFonts w:ascii="GHEA Grapalat" w:eastAsia="Calibri" w:hAnsi="GHEA Grapalat" w:cs="Sylfaen"/>
          <w:b/>
          <w:kern w:val="0"/>
          <w:sz w:val="24"/>
          <w:szCs w:val="24"/>
          <w:lang w:val="es-ES"/>
        </w:rPr>
        <w:t xml:space="preserve"> </w:t>
      </w:r>
      <w:r w:rsidRPr="007B7531">
        <w:rPr>
          <w:rFonts w:ascii="GHEA Grapalat" w:eastAsia="Calibri" w:hAnsi="GHEA Grapalat" w:cs="Sylfaen"/>
          <w:b/>
          <w:kern w:val="0"/>
          <w:sz w:val="24"/>
          <w:szCs w:val="24"/>
          <w:lang w:val="en-US"/>
        </w:rPr>
        <w:t>ՄՇԱԿՈՒՅԹԻ</w:t>
      </w:r>
      <w:r w:rsidRPr="007B7531">
        <w:rPr>
          <w:rFonts w:ascii="GHEA Grapalat" w:eastAsia="Calibri" w:hAnsi="GHEA Grapalat" w:cs="Sylfaen"/>
          <w:b/>
          <w:kern w:val="0"/>
          <w:sz w:val="24"/>
          <w:szCs w:val="24"/>
          <w:lang w:val="es-ES"/>
        </w:rPr>
        <w:t xml:space="preserve"> </w:t>
      </w:r>
      <w:r w:rsidRPr="007B7531">
        <w:rPr>
          <w:rFonts w:ascii="GHEA Grapalat" w:eastAsia="Calibri" w:hAnsi="GHEA Grapalat" w:cs="Sylfaen"/>
          <w:b/>
          <w:kern w:val="0"/>
          <w:sz w:val="24"/>
          <w:szCs w:val="24"/>
          <w:lang w:val="en-US"/>
        </w:rPr>
        <w:t>ԿԵՆՏՐՈՆ</w:t>
      </w:r>
      <w:r w:rsidRPr="007B7531">
        <w:rPr>
          <w:rFonts w:ascii="GHEA Grapalat" w:eastAsia="Calibri" w:hAnsi="GHEA Grapalat" w:cs="Sylfaen"/>
          <w:b/>
          <w:kern w:val="0"/>
          <w:sz w:val="24"/>
          <w:szCs w:val="24"/>
          <w:lang w:val="hy-AM"/>
        </w:rPr>
        <w:t xml:space="preserve">» ԵՎ 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s-ES"/>
        </w:rPr>
        <w:t xml:space="preserve">«ԿԱՊԱՆԻ ՄՇԱԿՈՒՅԹԻ ԿԵՆՏՐՈՆ» 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n-US"/>
        </w:rPr>
        <w:t>ՊԵՏԱԿԱՆ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s-ES"/>
        </w:rPr>
        <w:t xml:space="preserve"> 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n-US"/>
        </w:rPr>
        <w:t>ՈՉ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s-ES"/>
        </w:rPr>
        <w:t xml:space="preserve"> 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n-US"/>
        </w:rPr>
        <w:t>ԱՌԵՎՏՐԱՅԻՆ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hy-AM"/>
        </w:rPr>
        <w:t xml:space="preserve"> 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n-US"/>
        </w:rPr>
        <w:t>ԿԱԶՄԱԿԵՐՊՈՒԹՅՈՒՆՆԵՐ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hy-AM"/>
        </w:rPr>
        <w:t>Ը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af-ZA"/>
        </w:rPr>
        <w:t xml:space="preserve"> 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hy-AM"/>
        </w:rPr>
        <w:t>ԼՈՒԾԱՐ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n-US"/>
        </w:rPr>
        <w:t>ԵԼՈՒ</w:t>
      </w:r>
      <w:r w:rsidRPr="007B7531">
        <w:rPr>
          <w:rFonts w:ascii="GHEA Grapalat" w:eastAsia="Calibri" w:hAnsi="GHEA Grapalat" w:cs="AK Courier"/>
          <w:b/>
          <w:kern w:val="0"/>
          <w:sz w:val="24"/>
          <w:szCs w:val="24"/>
          <w:lang w:val="es-ES"/>
        </w:rPr>
        <w:t xml:space="preserve"> </w:t>
      </w:r>
      <w:r w:rsidRPr="007B753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en-US" w:eastAsia="ru-RU"/>
        </w:rPr>
        <w:t>ՄԱՍԻ</w:t>
      </w:r>
      <w:r w:rsidRPr="007B753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 w:eastAsia="ru-RU"/>
        </w:rPr>
        <w:t>Ն</w:t>
      </w:r>
      <w:r w:rsidR="000B748A" w:rsidRPr="000B748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</w:rPr>
        <w:t xml:space="preserve">» ՀՀ ԿԱՌԱՎԱՐՈՒԹՅԱՆ ՈՐՈՇՄԱՆ </w:t>
      </w:r>
      <w:r w:rsidR="00373212" w:rsidRPr="0037321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</w:rPr>
        <w:t xml:space="preserve">ՆԱԽԱԳԾԻ </w:t>
      </w:r>
      <w:r w:rsidR="00B43FB6" w:rsidRPr="0037321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p w14:paraId="4B4D9E8D" w14:textId="77777777" w:rsidR="00B43FB6" w:rsidRPr="008D7D16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45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4"/>
        <w:gridCol w:w="5528"/>
        <w:gridCol w:w="35"/>
      </w:tblGrid>
      <w:tr w:rsidR="004357A5" w:rsidRPr="00A17F55" w14:paraId="231B5686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233CC" w14:textId="77777777" w:rsidR="004357A5" w:rsidRPr="00BC20F5" w:rsidRDefault="004357A5" w:rsidP="004357A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Pr="00BC2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A17F5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9C446" w14:textId="42192E49" w:rsidR="004357A5" w:rsidRPr="000622FA" w:rsidRDefault="002F08A9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03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</w:t>
            </w:r>
            <w:r w:rsidR="00CB0D11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6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 w:rsidR="00A2477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357A5" w:rsidRPr="00A17F55" w14:paraId="1A4D5329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D30E48" w14:textId="77777777" w:rsidR="004357A5" w:rsidRPr="00A17F5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  <w:hideMark/>
          </w:tcPr>
          <w:p w14:paraId="3DD7C92B" w14:textId="652B2C29" w:rsidR="004357A5" w:rsidRPr="000622FA" w:rsidRDefault="002F08A9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2F08A9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01/20.1/17160-2025</w:t>
            </w:r>
          </w:p>
        </w:tc>
      </w:tr>
      <w:tr w:rsidR="004357A5" w:rsidRPr="007B7531" w14:paraId="65DF4975" w14:textId="77777777" w:rsidTr="00712EAB">
        <w:trPr>
          <w:trHeight w:val="694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74A2B4" w14:textId="47146BE6" w:rsidR="004357A5" w:rsidRPr="002F08A9" w:rsidRDefault="002F08A9" w:rsidP="002F08A9">
            <w:pPr>
              <w:shd w:val="clear" w:color="auto" w:fill="FFFFFF"/>
              <w:spacing w:after="0" w:line="360" w:lineRule="auto"/>
              <w:ind w:left="104" w:right="33" w:firstLine="463"/>
              <w:jc w:val="both"/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</w:pPr>
            <w:r w:rsidRPr="002F08A9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>ՀՀ կրթության</w:t>
            </w:r>
            <w:r w:rsidRPr="002F08A9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</w:rPr>
              <w:t xml:space="preserve">, գիտության, մշակույթի և սպորտի նախարարությունը </w:t>
            </w:r>
            <w:r w:rsidRPr="002F08A9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«Կոտայքի մշակույթի կենտրոն» և «Կապանի մշակույթի կենտրոն» պետական ոչ առևտրային կազմակերպությունները լուծարելու մասին» </w:t>
            </w:r>
            <w:r w:rsidRPr="002F08A9">
              <w:rPr>
                <w:rFonts w:ascii="GHEA Grapalat" w:eastAsia="Times New Roman" w:hAnsi="GHEA Grapalat" w:cs="Times Armenian"/>
                <w:noProof/>
                <w:kern w:val="0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իր իրավասության շրջանակներում առաջարկություններ ու առարկություններ չունի: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72993F6" w14:textId="4379B2FC" w:rsidR="007A07CF" w:rsidRPr="00CF06AF" w:rsidRDefault="007E3E54" w:rsidP="007E353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DF8D1" w14:textId="77777777" w:rsidR="004357A5" w:rsidRPr="00A17F5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4A2808" w:rsidRPr="00A17F55" w14:paraId="45AE7DD7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77777777" w:rsidR="004A2808" w:rsidRPr="00A17F55" w:rsidRDefault="00A17F55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A17F5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74BE574" w14:textId="33528020" w:rsidR="004A2808" w:rsidRPr="00296F83" w:rsidRDefault="00301116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16</w:t>
            </w:r>
            <w:r w:rsidR="004A2808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BC20F5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6</w:t>
            </w:r>
            <w:r w:rsidR="004A2808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 w:rsidR="00296F83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="004A2808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A2808" w:rsidRPr="00A17F55" w14:paraId="74ACF21F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4A2808" w:rsidRPr="00A17F55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0CEE3F59" w:rsidR="004A2808" w:rsidRPr="00296F83" w:rsidRDefault="00301116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301116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01/34-3/13105-2025</w:t>
            </w:r>
          </w:p>
        </w:tc>
      </w:tr>
      <w:tr w:rsidR="004A2808" w:rsidRPr="00445244" w14:paraId="7054C945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BD6C21" w14:textId="77777777" w:rsidR="00301116" w:rsidRPr="00301116" w:rsidRDefault="00301116" w:rsidP="00301116">
            <w:pPr>
              <w:tabs>
                <w:tab w:val="left" w:pos="284"/>
                <w:tab w:val="left" w:pos="426"/>
              </w:tabs>
              <w:suppressAutoHyphens/>
              <w:spacing w:after="0" w:line="360" w:lineRule="auto"/>
              <w:ind w:left="104" w:right="33" w:firstLine="426"/>
              <w:jc w:val="both"/>
              <w:rPr>
                <w:rFonts w:ascii="GHEA Grapalat" w:eastAsia="Times New Roman" w:hAnsi="GHEA Grapalat" w:cs="Calibri"/>
                <w:bCs/>
                <w:iCs/>
                <w:color w:val="00000A"/>
                <w:kern w:val="0"/>
                <w:sz w:val="24"/>
                <w:szCs w:val="24"/>
                <w:lang w:val="hy-AM"/>
              </w:rPr>
            </w:pPr>
            <w:r w:rsidRPr="00301116">
              <w:rPr>
                <w:rFonts w:ascii="GHEA Grapalat" w:eastAsia="Calibri" w:hAnsi="GHEA Grapalat" w:cs="Sylfaen"/>
                <w:noProof/>
                <w:color w:val="00000A"/>
                <w:kern w:val="0"/>
                <w:sz w:val="24"/>
                <w:szCs w:val="24"/>
                <w:lang w:val="hy-AM"/>
              </w:rPr>
              <w:t xml:space="preserve"> </w:t>
            </w:r>
            <w:r w:rsidRPr="00301116">
              <w:rPr>
                <w:rFonts w:ascii="GHEA Grapalat" w:eastAsia="Times New Roman" w:hAnsi="GHEA Grapalat" w:cs="Calibri"/>
                <w:bCs/>
                <w:iCs/>
                <w:color w:val="00000A"/>
                <w:kern w:val="0"/>
                <w:sz w:val="24"/>
                <w:szCs w:val="24"/>
                <w:lang w:val="hy-AM"/>
              </w:rPr>
              <w:t xml:space="preserve">    Ի պատասխան</w:t>
            </w:r>
            <w:r w:rsidRPr="00301116">
              <w:rPr>
                <w:rFonts w:ascii="GHEA Grapalat" w:eastAsia="Calibri" w:hAnsi="GHEA Grapalat" w:cs="Sylfaen"/>
                <w:color w:val="00000A"/>
                <w:kern w:val="0"/>
                <w:sz w:val="24"/>
                <w:szCs w:val="24"/>
                <w:lang w:val="hy-AM"/>
              </w:rPr>
              <w:t xml:space="preserve"> </w:t>
            </w:r>
            <w:r w:rsidRPr="00301116">
              <w:rPr>
                <w:rFonts w:ascii="GHEA Grapalat" w:eastAsia="Calibri" w:hAnsi="GHEA Grapalat" w:cs="Sylfaen"/>
                <w:noProof/>
                <w:color w:val="00000A"/>
                <w:kern w:val="0"/>
                <w:sz w:val="24"/>
                <w:szCs w:val="24"/>
                <w:lang w:val="hy-AM"/>
              </w:rPr>
              <w:t xml:space="preserve">Ձեր սույն թվականի մայիսի 29-ի N </w:t>
            </w:r>
            <w:r w:rsidRPr="00301116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lang w:val="hy-AM"/>
              </w:rPr>
              <w:t xml:space="preserve">ԴԽ/15.2/18016-2025 </w:t>
            </w:r>
            <w:r w:rsidRPr="00301116">
              <w:rPr>
                <w:rFonts w:ascii="GHEA Grapalat" w:eastAsia="Calibri" w:hAnsi="GHEA Grapalat" w:cs="Sylfaen"/>
                <w:noProof/>
                <w:color w:val="00000A"/>
                <w:kern w:val="0"/>
                <w:sz w:val="24"/>
                <w:szCs w:val="24"/>
                <w:lang w:val="hy-AM"/>
              </w:rPr>
              <w:t xml:space="preserve"> գրության՝ </w:t>
            </w:r>
            <w:r w:rsidRPr="00301116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lang w:val="hy-AM"/>
              </w:rPr>
              <w:t>«Կոտայքի մշակույթի կենտրոն» և «Կապանի մշակույթի կենտրոն» պետական ոչ առևտրային կազմակերպությունները լուծարելու մասին» ՀՀ կառավարության որոշման նախագծի</w:t>
            </w:r>
            <w:r w:rsidRPr="00301116">
              <w:rPr>
                <w:rFonts w:ascii="GHEA Grapalat" w:eastAsia="Times New Roman" w:hAnsi="GHEA Grapalat" w:cs="Calibri"/>
                <w:bCs/>
                <w:iCs/>
                <w:color w:val="00000A"/>
                <w:kern w:val="0"/>
                <w:sz w:val="24"/>
                <w:szCs w:val="24"/>
                <w:lang w:val="hy-AM"/>
              </w:rPr>
              <w:t xml:space="preserve"> վերաբերյալ, առաջարկում ենք «Կոտայքի մշակույթի կենտրոն» և «Կապանի մշակույթի կենտրոն» պետական ոչ առևտրային կազմակերպությունների լուծարման աշխատանքներն իրականացնելու նպատակով ստեղծվող լուծարման հանձնաժողովների </w:t>
            </w:r>
            <w:r w:rsidRPr="00301116">
              <w:rPr>
                <w:rFonts w:ascii="GHEA Grapalat" w:eastAsia="Times New Roman" w:hAnsi="GHEA Grapalat" w:cs="Calibri"/>
                <w:bCs/>
                <w:iCs/>
                <w:color w:val="00000A"/>
                <w:kern w:val="0"/>
                <w:sz w:val="24"/>
                <w:szCs w:val="24"/>
                <w:lang w:val="hy-AM"/>
              </w:rPr>
              <w:lastRenderedPageBreak/>
              <w:t>կազմից հանել Հայաստանի Հանրապետության ֆինանսների նախարարության ներկայացուցչին:</w:t>
            </w:r>
          </w:p>
          <w:p w14:paraId="29D18EB7" w14:textId="2B6CC0FD" w:rsidR="0003599E" w:rsidRPr="006022F4" w:rsidRDefault="00301116" w:rsidP="00301116">
            <w:pPr>
              <w:shd w:val="clear" w:color="auto" w:fill="FFFFFF"/>
              <w:suppressAutoHyphens/>
              <w:spacing w:after="0" w:line="360" w:lineRule="auto"/>
              <w:ind w:left="104" w:right="33" w:firstLine="567"/>
              <w:jc w:val="both"/>
              <w:rPr>
                <w:rFonts w:ascii="GHEA Grapalat" w:eastAsia="Times New Roman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  <w:r w:rsidRPr="00301116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:lang w:val="hy-AM"/>
              </w:rPr>
              <w:t xml:space="preserve">   Միաժամանակ տեղեկացնում ենք, որ ՀՀ 2025 թվականի </w:t>
            </w:r>
            <w:r w:rsidRPr="00301116">
              <w:rPr>
                <w:rFonts w:ascii="GHEA Grapalat" w:eastAsia="Times New Roman" w:hAnsi="GHEA Grapalat" w:cs="Calibri"/>
                <w:color w:val="00000A"/>
                <w:kern w:val="0"/>
                <w:sz w:val="24"/>
                <w:szCs w:val="24"/>
                <w:lang w:val="hy-AM"/>
              </w:rPr>
              <w:t xml:space="preserve">պետական բյուջեով 1196 ծրագրի </w:t>
            </w:r>
            <w:r w:rsidRPr="00301116">
              <w:rPr>
                <w:rFonts w:ascii="GHEA Grapalat" w:eastAsia="Calibri" w:hAnsi="GHEA Grapalat" w:cs="Tahoma"/>
                <w:color w:val="000000"/>
                <w:kern w:val="0"/>
                <w:sz w:val="24"/>
                <w:szCs w:val="24"/>
                <w:lang w:val="af-ZA"/>
              </w:rPr>
              <w:t>«</w:t>
            </w:r>
            <w:r w:rsidRPr="00301116">
              <w:rPr>
                <w:rFonts w:ascii="GHEA Grapalat" w:eastAsia="Times New Roman" w:hAnsi="GHEA Grapalat" w:cs="Calibri"/>
                <w:color w:val="00000A"/>
                <w:kern w:val="0"/>
                <w:sz w:val="24"/>
                <w:szCs w:val="24"/>
                <w:lang w:val="hy-AM"/>
              </w:rPr>
              <w:t>11002 Համայնքային մշակույթի և ազատ ժամանցի կազմակերպում</w:t>
            </w:r>
            <w:r w:rsidRPr="00301116">
              <w:rPr>
                <w:rFonts w:ascii="GHEA Grapalat" w:eastAsia="Calibri" w:hAnsi="GHEA Grapalat" w:cs="Tahoma"/>
                <w:color w:val="000000"/>
                <w:kern w:val="0"/>
                <w:sz w:val="24"/>
                <w:szCs w:val="24"/>
                <w:lang w:val="af-ZA"/>
              </w:rPr>
              <w:t xml:space="preserve">» </w:t>
            </w:r>
            <w:r w:rsidRPr="00301116">
              <w:rPr>
                <w:rFonts w:ascii="GHEA Grapalat" w:eastAsia="Calibri" w:hAnsi="GHEA Grapalat" w:cs="Tahoma"/>
                <w:color w:val="000000"/>
                <w:kern w:val="0"/>
                <w:sz w:val="24"/>
                <w:szCs w:val="24"/>
                <w:lang w:val="hy-AM"/>
              </w:rPr>
              <w:t xml:space="preserve">միջոցառման գծով վերոնշված կենտրոնների համար </w:t>
            </w:r>
            <w:r w:rsidRPr="00301116">
              <w:rPr>
                <w:rFonts w:ascii="GHEA Grapalat" w:eastAsia="Times New Roman" w:hAnsi="GHEA Grapalat" w:cs="Calibri"/>
                <w:color w:val="00000A"/>
                <w:kern w:val="0"/>
                <w:sz w:val="24"/>
                <w:szCs w:val="24"/>
                <w:lang w:val="hy-AM"/>
              </w:rPr>
              <w:t>գումար չի նախատեսվել՝ հիմք ընդունելով նշված ծրագրի բյուջետային գլխավոր կարգադրիչ հանդիսացող ՀՀ կրթության, գիտության, մշակույթի և սպորտի նախարարության կողմից ներկայացված բյուջետային հայտը: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5CDB45" w14:textId="63EDFC4E" w:rsidR="00F61227" w:rsidRPr="00F61227" w:rsidRDefault="00445244" w:rsidP="00F61227">
            <w:pPr>
              <w:spacing w:after="0" w:line="360" w:lineRule="auto"/>
              <w:ind w:left="79" w:right="18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  <w:r w:rsidRPr="0071399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595A7F" w:rsidRPr="00A17F55" w14:paraId="6640446C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FBA48C9" w14:textId="7148D9A2" w:rsidR="00595A7F" w:rsidRPr="00A17F55" w:rsidRDefault="00595A7F" w:rsidP="00595A7F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3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8873671" w14:textId="62F51EAF" w:rsidR="00595A7F" w:rsidRPr="00524327" w:rsidRDefault="00D12847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05</w:t>
            </w:r>
            <w:r w:rsidR="00595A7F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CB0D11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6</w:t>
            </w:r>
            <w:r w:rsidR="00595A7F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 w:rsidR="00524327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="00595A7F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595A7F" w:rsidRPr="00A17F55" w14:paraId="369D40C8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8DC5FD" w14:textId="77777777" w:rsidR="00595A7F" w:rsidRPr="00A17F55" w:rsidRDefault="00595A7F" w:rsidP="00595A7F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BF1642F" w14:textId="15C2424F" w:rsidR="00595A7F" w:rsidRPr="00524327" w:rsidRDefault="00D12847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D1284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ՍԹ/11060-2025</w:t>
            </w:r>
          </w:p>
        </w:tc>
      </w:tr>
      <w:tr w:rsidR="00595A7F" w:rsidRPr="007A07CF" w14:paraId="32CE417C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C26D20" w14:textId="7513AF7A" w:rsidR="00595A7F" w:rsidRPr="00D12847" w:rsidRDefault="00D12847" w:rsidP="00D12847">
            <w:pPr>
              <w:tabs>
                <w:tab w:val="left" w:pos="246"/>
              </w:tabs>
              <w:spacing w:after="0" w:line="360" w:lineRule="auto"/>
              <w:ind w:left="104" w:right="33"/>
              <w:jc w:val="both"/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hy-AM"/>
              </w:rPr>
            </w:pPr>
            <w:r w:rsidRPr="00D12847">
              <w:rPr>
                <w:rFonts w:ascii="GHEA Mariam" w:eastAsia="Calibri" w:hAnsi="GHEA Mariam" w:cs="Arial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D12847">
              <w:rPr>
                <w:rFonts w:ascii="GHEA Mariam" w:eastAsia="Calibri" w:hAnsi="GHEA Mariam" w:cs="Arial Armenian"/>
                <w:kern w:val="0"/>
                <w:sz w:val="24"/>
                <w:szCs w:val="24"/>
              </w:rPr>
              <w:t xml:space="preserve"> 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Ի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պատասխան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Ձեր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hy-AM"/>
              </w:rPr>
              <w:t xml:space="preserve">2025 թվականի մայիսի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>29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hy-AM"/>
              </w:rPr>
              <w:t>-ի N ԴԽ/15</w:t>
            </w:r>
            <w:r w:rsidRPr="00D12847">
              <w:rPr>
                <w:rFonts w:ascii="Microsoft JhengHei" w:eastAsia="Microsoft JhengHei" w:hAnsi="Microsoft JhengHei" w:cs="Microsoft JhengHei" w:hint="eastAsia"/>
                <w:kern w:val="0"/>
                <w:sz w:val="24"/>
                <w:szCs w:val="24"/>
                <w:lang w:val="hy-AM"/>
              </w:rPr>
              <w:t>․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hy-AM"/>
              </w:rPr>
              <w:t>2/18016-2025 գրությա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ն՝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հայտնում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ենք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,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որ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«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hy-AM"/>
              </w:rPr>
              <w:t xml:space="preserve">«Կոտայքի մշակույթի կենտրոն» պետական ոչ առևտրային կազմակերպությունը լուծարելու մասին և «Կապանի մշակույթի կենտրոն» պետական ոչ առևտրային կազմակերպությունը լուծարելու մասին»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ՀՀ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կառավարության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որոշման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նախագծի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վերաբերյալ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առաջարկություններ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 xml:space="preserve"> 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  <w:t>չունենք</w:t>
            </w:r>
            <w:r w:rsidRPr="00D12847">
              <w:rPr>
                <w:rFonts w:ascii="GHEA Grapalat" w:eastAsia="Calibri" w:hAnsi="GHEA Grapalat" w:cs="Arial Armenian"/>
                <w:kern w:val="0"/>
                <w:sz w:val="24"/>
                <w:szCs w:val="24"/>
              </w:rPr>
              <w:t>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E10D75" w14:textId="4F1AE96B" w:rsidR="00595A7F" w:rsidRPr="00712EAB" w:rsidRDefault="007E3E54" w:rsidP="00712EA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 ի գիտություն։</w:t>
            </w:r>
          </w:p>
        </w:tc>
      </w:tr>
      <w:tr w:rsidR="008253EA" w:rsidRPr="007A07CF" w14:paraId="00A37933" w14:textId="77777777" w:rsidTr="004269A8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999346E" w14:textId="68DEDA2E" w:rsidR="008253EA" w:rsidRPr="00811B7B" w:rsidRDefault="008253EA" w:rsidP="008253EA">
            <w:pPr>
              <w:tabs>
                <w:tab w:val="left" w:pos="5985"/>
              </w:tabs>
              <w:spacing w:line="360" w:lineRule="auto"/>
              <w:ind w:left="104" w:right="174" w:firstLine="567"/>
              <w:jc w:val="center"/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արդարադատության</w:t>
            </w:r>
            <w:r w:rsidRPr="00A17F5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r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7D3D40" w14:textId="2CDC2FAB" w:rsidR="008253EA" w:rsidRPr="00712EAB" w:rsidRDefault="008B033A" w:rsidP="008253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11</w:t>
            </w:r>
            <w:r w:rsidR="008253EA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6</w:t>
            </w:r>
            <w:r w:rsidR="008253EA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8253EA" w:rsidRPr="007A07CF" w14:paraId="247C9265" w14:textId="77777777" w:rsidTr="004269A8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D8B88A" w14:textId="77777777" w:rsidR="008253EA" w:rsidRPr="00811B7B" w:rsidRDefault="008253EA" w:rsidP="008253EA">
            <w:pPr>
              <w:spacing w:line="360" w:lineRule="auto"/>
              <w:ind w:left="104" w:right="174" w:firstLine="567"/>
              <w:jc w:val="center"/>
              <w:rPr>
                <w:rFonts w:ascii="GHEA Grapalat" w:eastAsia="Calibri" w:hAnsi="GHEA Grapalat" w:cs="Arial Armeni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2C45C0" w14:textId="5A25720B" w:rsidR="008253EA" w:rsidRPr="008253EA" w:rsidRDefault="008B033A" w:rsidP="008253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8B033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25735-2025</w:t>
            </w:r>
          </w:p>
        </w:tc>
      </w:tr>
      <w:tr w:rsidR="008253EA" w:rsidRPr="001543B8" w14:paraId="6E4CAFC6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8A79B6" w14:textId="77777777" w:rsidR="008253EA" w:rsidRPr="008B033A" w:rsidRDefault="008B033A" w:rsidP="008B033A">
            <w:pPr>
              <w:spacing w:after="0" w:line="360" w:lineRule="auto"/>
              <w:ind w:left="102" w:right="176" w:firstLine="567"/>
              <w:jc w:val="both"/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</w:pPr>
            <w:r w:rsidRPr="008B033A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Ի պատասխան Ձեր՝ 2025 թվականի մայիսի 29-ի թիվ ԴԽ/15</w:t>
            </w:r>
            <w:r w:rsidRPr="008B033A">
              <w:rPr>
                <w:rFonts w:ascii="Microsoft JhengHei" w:eastAsia="Microsoft JhengHei" w:hAnsi="Microsoft JhengHei" w:cs="Microsoft JhengHei" w:hint="eastAsia"/>
                <w:bCs/>
                <w:kern w:val="0"/>
                <w:sz w:val="24"/>
                <w:szCs w:val="24"/>
                <w:lang w:val="hy-AM"/>
              </w:rPr>
              <w:t>․</w:t>
            </w:r>
            <w:r w:rsidRPr="008B033A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2/18016—2025 գրության՝ հայտնում ենք, որ</w:t>
            </w:r>
            <w:r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 xml:space="preserve"> Արդարադատության նախարարությունն </w:t>
            </w:r>
            <w:r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lastRenderedPageBreak/>
              <w:t xml:space="preserve">ուսումնասիրել է </w:t>
            </w:r>
            <w:r>
              <w:rPr>
                <w:rFonts w:ascii="Sylfaen" w:eastAsia="Microsoft JhengHei" w:hAnsi="Sylfaen" w:cs="Microsoft JhengHei"/>
                <w:kern w:val="0"/>
                <w:sz w:val="24"/>
                <w:szCs w:val="24"/>
                <w:lang w:val="hy-AM"/>
              </w:rPr>
              <w:t xml:space="preserve"> </w:t>
            </w:r>
            <w:r w:rsidRPr="00C704F0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 xml:space="preserve">««Կոտայքի մշակույթի կենտրոն» և «Կապանի մշակույթի կենտրոն» պետական ոչ առևտրային կազմակերպությունները լուծարելու մասին» </w:t>
            </w:r>
            <w:r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Կ</w:t>
            </w:r>
            <w:r w:rsidRPr="00C704F0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առավարության որոշման նախագիծը</w:t>
            </w:r>
            <w:r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 xml:space="preserve"> (այսուհետ՝ Նախագիծ), որի վերաբերյալ հայտնում ենք հետևյալը</w:t>
            </w:r>
            <w:r w:rsidRPr="008B033A">
              <w:rPr>
                <w:rFonts w:ascii="Microsoft JhengHei" w:eastAsia="Microsoft JhengHei" w:hAnsi="Microsoft JhengHei" w:cs="Microsoft JhengHei" w:hint="eastAsia"/>
                <w:bCs/>
                <w:kern w:val="0"/>
                <w:sz w:val="24"/>
                <w:szCs w:val="24"/>
                <w:lang w:val="hy-AM"/>
              </w:rPr>
              <w:t>․</w:t>
            </w:r>
          </w:p>
          <w:p w14:paraId="1C196A61" w14:textId="77777777" w:rsidR="008B033A" w:rsidRDefault="008B033A" w:rsidP="008B033A">
            <w:pPr>
              <w:spacing w:after="0" w:line="360" w:lineRule="auto"/>
              <w:ind w:left="102" w:right="176" w:firstLine="567"/>
              <w:jc w:val="both"/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1</w:t>
            </w:r>
            <w:r w:rsidRPr="008B033A">
              <w:rPr>
                <w:rFonts w:ascii="Microsoft JhengHei" w:eastAsia="Microsoft JhengHei" w:hAnsi="Microsoft JhengHei" w:cs="Microsoft JhengHei" w:hint="eastAsia"/>
                <w:bCs/>
                <w:kern w:val="0"/>
                <w:sz w:val="24"/>
                <w:szCs w:val="24"/>
                <w:lang w:val="hy-AM"/>
              </w:rPr>
              <w:t>․</w:t>
            </w:r>
            <w:r>
              <w:rPr>
                <w:rFonts w:ascii="Microsoft JhengHei" w:eastAsia="Microsoft JhengHei" w:hAnsi="Microsoft JhengHei" w:cs="Microsoft JhengHei"/>
                <w:bCs/>
                <w:kern w:val="0"/>
                <w:sz w:val="24"/>
                <w:szCs w:val="24"/>
                <w:lang w:val="hy-AM"/>
              </w:rPr>
              <w:t xml:space="preserve"> </w:t>
            </w:r>
            <w:r w:rsidRPr="008B033A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Նախագծի նախաբանում առաջարկվում է հստակեցնել որպես Նախագծի ընդունման հիմք նշված լիազորող նորմերը, մասնավորապես՝ Նախագծում հստակ պետք է նշվի նորմատիվ իրավական ակտի այն համապատասխան դրույթը, որը հանդիսանում է լիազորող նորմ։ Հետևապես՝ Նախագծի նախաբանում անհրաժեշտ է հղում կատարել Քաղաքացիական օրենսգրքի 67-րդ հոդվածի վե</w:t>
            </w:r>
            <w:r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ր</w:t>
            </w:r>
            <w:r w:rsidRPr="008B033A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աբերելի կոնկրետ դրույթներին, այն է՝ նշված հոդվածի 1-ին մասին և 2-րդ մասի 1-ին կետին։</w:t>
            </w:r>
          </w:p>
          <w:p w14:paraId="223AF11E" w14:textId="77777777" w:rsidR="008B033A" w:rsidRDefault="008B033A" w:rsidP="008B033A">
            <w:pPr>
              <w:spacing w:after="0" w:line="360" w:lineRule="auto"/>
              <w:ind w:left="102" w:right="176" w:firstLine="567"/>
              <w:jc w:val="both"/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/>
                <w:kern w:val="0"/>
                <w:sz w:val="24"/>
                <w:szCs w:val="24"/>
                <w:lang w:val="hy-AM"/>
              </w:rPr>
              <w:t xml:space="preserve">․ </w:t>
            </w:r>
            <w:r w:rsidRPr="008B033A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Նախագծի 1-ին կետի ենթակետերի համարակալումն անհրաժեշտ է վերանայել՝ համապատասխանեցնելով Օրենքի 14-րդ հոդվածով նախատեսված պահանջներին։</w:t>
            </w:r>
          </w:p>
          <w:p w14:paraId="4E24A389" w14:textId="13F7FEED" w:rsidR="008B033A" w:rsidRPr="0052369C" w:rsidRDefault="008B033A" w:rsidP="008B033A">
            <w:pPr>
              <w:spacing w:after="0" w:line="360" w:lineRule="auto"/>
              <w:ind w:left="102" w:right="176" w:firstLine="567"/>
              <w:jc w:val="both"/>
              <w:rPr>
                <w:rFonts w:ascii="Sylfaen" w:eastAsia="Microsoft JhengHei" w:hAnsi="Sylfaen" w:cs="Microsoft JhengHei"/>
                <w:bCs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3</w:t>
            </w:r>
            <w:r>
              <w:rPr>
                <w:rFonts w:ascii="Microsoft JhengHei" w:eastAsia="Microsoft JhengHei" w:hAnsi="Microsoft JhengHei" w:cs="Microsoft JhengHei"/>
                <w:bCs/>
                <w:kern w:val="0"/>
                <w:sz w:val="24"/>
                <w:szCs w:val="24"/>
                <w:lang w:val="hy-AM"/>
              </w:rPr>
              <w:t xml:space="preserve">․ </w:t>
            </w:r>
            <w:r w:rsidR="0052369C" w:rsidRPr="0052369C">
              <w:rPr>
                <w:rFonts w:ascii="GHEA Grapalat" w:eastAsia="Microsoft JhengHei" w:hAnsi="GHEA Grapalat" w:cs="Microsoft JhengHei"/>
                <w:bCs/>
                <w:kern w:val="0"/>
                <w:sz w:val="24"/>
                <w:szCs w:val="24"/>
                <w:lang w:val="hy-AM"/>
              </w:rPr>
              <w:t xml:space="preserve">Նախագծի 3-րդ կետի 2-րդ ենթակետն առաջարկվում է վերանայել՝ նկատի ունենալով, որ Կոտայքի և Սյունիքի մարզպետները լուծարման աշխատանքներն ավարտելուց հետո մեկամսյա ժամկետում սահմանված կարգով պարտավոր են ապահովել ոչ թե կազմակերպությունների գործունեության դադարեցման պետական գրանցման համար անհրաժեշտ </w:t>
            </w:r>
            <w:r w:rsidR="0052369C" w:rsidRPr="0052369C">
              <w:rPr>
                <w:rFonts w:ascii="GHEA Grapalat" w:eastAsia="Microsoft JhengHei" w:hAnsi="GHEA Grapalat" w:cs="Microsoft JhengHei"/>
                <w:bCs/>
                <w:kern w:val="0"/>
                <w:sz w:val="24"/>
                <w:szCs w:val="24"/>
                <w:lang w:val="hy-AM"/>
              </w:rPr>
              <w:lastRenderedPageBreak/>
              <w:t>միջոցները, այլ ապահովել նշված կազմակերպությունների գործունեության դադարեցման պետական գրանցման աշխատանքների կատարումը։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471737" w14:textId="77777777" w:rsidR="008253EA" w:rsidRDefault="008253EA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E9ECFE6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72FDDE8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77605A1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AE87F3E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29E8E86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CCF452C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CA7DF63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1085BBEF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9593764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74FC59E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DD14C5B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0DB6CF1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B888390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CA2415B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679B1296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A499F57" w14:textId="77777777" w:rsidR="00BE384E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EA29576" w14:textId="4C8A5C97" w:rsidR="00BE384E" w:rsidRPr="00712EAB" w:rsidRDefault="00BE384E" w:rsidP="008253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</w:tc>
      </w:tr>
      <w:tr w:rsidR="00723FEA" w:rsidRPr="00723FEA" w14:paraId="4D24E5B2" w14:textId="77777777" w:rsidTr="004D3323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7756C8C" w14:textId="1A47D9A0" w:rsidR="00723FEA" w:rsidRPr="008B033A" w:rsidRDefault="00723FEA" w:rsidP="00723FEA">
            <w:pPr>
              <w:spacing w:after="0" w:line="360" w:lineRule="auto"/>
              <w:ind w:left="102" w:right="176" w:firstLine="567"/>
              <w:jc w:val="center"/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5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ED21964" w14:textId="74C78AF1" w:rsidR="00723FEA" w:rsidRDefault="00723FEA" w:rsidP="00723F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06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06</w:t>
            </w:r>
            <w:r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723FEA" w:rsidRPr="00723FEA" w14:paraId="024E2BA6" w14:textId="77777777" w:rsidTr="004D3323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4D8CA4" w14:textId="77777777" w:rsidR="00723FEA" w:rsidRPr="008B033A" w:rsidRDefault="00723FEA" w:rsidP="00723FEA">
            <w:pPr>
              <w:spacing w:after="0" w:line="360" w:lineRule="auto"/>
              <w:ind w:left="102" w:right="176" w:firstLine="567"/>
              <w:jc w:val="both"/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192FDF" w14:textId="51BFBB2F" w:rsidR="00723FEA" w:rsidRDefault="00723FEA" w:rsidP="00723F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723FE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01/10.8/4202-2025</w:t>
            </w:r>
          </w:p>
        </w:tc>
      </w:tr>
      <w:tr w:rsidR="00723FEA" w:rsidRPr="00723FEA" w14:paraId="1C8186A4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7096CF" w14:textId="77777777" w:rsidR="00723FEA" w:rsidRPr="00723FEA" w:rsidRDefault="00723FEA" w:rsidP="00723FEA">
            <w:pPr>
              <w:spacing w:after="0" w:line="360" w:lineRule="auto"/>
              <w:ind w:left="104" w:right="174" w:firstLine="283"/>
              <w:jc w:val="both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  <w:r w:rsidRPr="00723FEA"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  <w:t>Ի կատարումն Ձեր հանձնարարականի՝ ««Կոտայքի մշակույթի կենտրոն» և «Կապանի մշակույթի կենտրոն» պետական ոչ առևտրային կազմակերպությունները լուծարելու մասին» ՀՀ կառավարության որոշման նախագծի (այսուհետ՝ Նախագիծ) հետ կապված, առաջարկում ենք հիմք ընդունելով «Պետական ոչ առևտրային կազմակերպությունների մասին» օրենքի 13-րդ հոդվածի 3-րդ մասի պահանջները՝ Նախագծի 3-րդ կետում կատարել լրացում հետևյալ բովանդակությամբ նոր՝ 3-րդ ենթակետով՝</w:t>
            </w:r>
          </w:p>
          <w:p w14:paraId="41CE9661" w14:textId="6686F7F0" w:rsidR="00723FEA" w:rsidRPr="00723FEA" w:rsidRDefault="00723FEA" w:rsidP="00723FEA">
            <w:pPr>
              <w:spacing w:after="0" w:line="360" w:lineRule="auto"/>
              <w:ind w:left="104" w:right="174" w:firstLine="283"/>
              <w:jc w:val="both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  <w:r w:rsidRPr="00723FEA"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  <w:t xml:space="preserve">«3) հաստատել լուծարման հանձնաժողովի կողմից կազմված լուծարման հաշվեկշիռը.»։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99EE77" w14:textId="371BF4F1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4BCF148C" w14:textId="77777777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FCE567E" w14:textId="77777777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2F598D4" w14:textId="77777777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730D23A" w14:textId="77777777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5E5DD78" w14:textId="77777777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8466CCA" w14:textId="77777777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D6BD2C4" w14:textId="00C855C2" w:rsidR="00723FEA" w:rsidRDefault="00723FEA" w:rsidP="00723FE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A01352" w:rsidRPr="00723FEA" w14:paraId="399F2749" w14:textId="77777777" w:rsidTr="00F622F4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DAB1CF4" w14:textId="1C1105B1" w:rsidR="00A01352" w:rsidRPr="00723FEA" w:rsidRDefault="00A01352" w:rsidP="00A01352">
            <w:pPr>
              <w:spacing w:after="0" w:line="360" w:lineRule="auto"/>
              <w:ind w:left="104" w:right="174" w:firstLine="283"/>
              <w:jc w:val="center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6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882B67A" w14:textId="541412CB" w:rsidR="00A01352" w:rsidRDefault="00A01352" w:rsidP="00A013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13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06</w:t>
            </w:r>
            <w:r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A01352" w:rsidRPr="00723FEA" w14:paraId="12AFED76" w14:textId="77777777" w:rsidTr="00F622F4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860D6B" w14:textId="77777777" w:rsidR="00A01352" w:rsidRPr="00723FEA" w:rsidRDefault="00A01352" w:rsidP="00A01352">
            <w:pPr>
              <w:spacing w:after="0" w:line="360" w:lineRule="auto"/>
              <w:ind w:left="104" w:right="174" w:firstLine="283"/>
              <w:jc w:val="center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5BD854E" w14:textId="2121D821" w:rsidR="00A01352" w:rsidRDefault="00A01352" w:rsidP="00A013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C704F0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03/3-1/36392-2025</w:t>
            </w:r>
          </w:p>
        </w:tc>
      </w:tr>
      <w:tr w:rsidR="00A01352" w:rsidRPr="00723FEA" w14:paraId="482DFEA3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C94A3B" w14:textId="7D413E1B" w:rsidR="00A01352" w:rsidRPr="00723FEA" w:rsidRDefault="00A01352" w:rsidP="00A01352">
            <w:pPr>
              <w:spacing w:after="0" w:line="360" w:lineRule="auto"/>
              <w:ind w:left="104" w:right="174" w:firstLine="283"/>
              <w:jc w:val="both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  <w:r w:rsidRPr="00C704F0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Պետական եկամուտների կոմիտեն քննարկել է ««Կոտայքի մշակույթի կենտրոն» և «Կապանի մշակույթի կենտրոն» պետական ոչ առևտրային կազմակերպությունները լուծարելու մասին» ՀՀ կառավարության որոշման նախագիծը և հայտնում ենք, որ նախագծի վերաբերյալ առաջարկություններ չկան։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318E54" w14:textId="4AF88A71" w:rsidR="00A01352" w:rsidRDefault="00A01352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 ի գիտություն։</w:t>
            </w:r>
          </w:p>
        </w:tc>
      </w:tr>
      <w:tr w:rsidR="00A01352" w:rsidRPr="00723FEA" w14:paraId="7533C4F3" w14:textId="77777777" w:rsidTr="00554497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C643A46" w14:textId="29B551AB" w:rsidR="00A01352" w:rsidRPr="00723FEA" w:rsidRDefault="00A01352" w:rsidP="00A01352">
            <w:pPr>
              <w:spacing w:after="0" w:line="360" w:lineRule="auto"/>
              <w:ind w:left="104" w:right="174" w:firstLine="283"/>
              <w:jc w:val="center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7</w:t>
            </w:r>
            <w:r w:rsidRPr="00A0135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ՀՀ վարչապետի աշխատակազմի սոցիալական հարցերի վարչությոն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1C4FF2" w14:textId="60B324AD" w:rsidR="00A01352" w:rsidRDefault="00A01352" w:rsidP="00A013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09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07</w:t>
            </w:r>
            <w:r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A01352" w:rsidRPr="00723FEA" w14:paraId="64D27A7E" w14:textId="77777777" w:rsidTr="00554497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3ADA83" w14:textId="77777777" w:rsidR="00A01352" w:rsidRPr="00723FEA" w:rsidRDefault="00A01352" w:rsidP="00A01352">
            <w:pPr>
              <w:spacing w:after="0" w:line="360" w:lineRule="auto"/>
              <w:ind w:left="104" w:right="174" w:firstLine="283"/>
              <w:jc w:val="center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EDD8F63" w14:textId="15B6D593" w:rsidR="00A01352" w:rsidRDefault="00A01352" w:rsidP="00A013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A01352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02/11.3/22246-2025</w:t>
            </w:r>
          </w:p>
        </w:tc>
      </w:tr>
      <w:tr w:rsidR="00A01352" w:rsidRPr="001543B8" w14:paraId="6A9A4835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8D55A7" w14:textId="77777777" w:rsidR="00A01352" w:rsidRPr="00A01352" w:rsidRDefault="00A01352" w:rsidP="00A01352">
            <w:pPr>
              <w:spacing w:after="0" w:line="360" w:lineRule="auto"/>
              <w:ind w:left="104" w:right="174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Նախագծի վերաբերյալ առաջարկում ենք քննարկել հետևյալ դիտարկումները։</w:t>
            </w:r>
          </w:p>
          <w:p w14:paraId="511BA7F5" w14:textId="77777777" w:rsidR="00A01352" w:rsidRPr="00A01352" w:rsidRDefault="00A01352" w:rsidP="00A01352">
            <w:pPr>
              <w:spacing w:after="0" w:line="360" w:lineRule="auto"/>
              <w:ind w:left="104" w:right="174" w:firstLine="706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</w:pP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1. Նախագծի հիմնավորման 1-2-րդ կետերի համաձայն նախագծի 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ընդունումը</w:t>
            </w:r>
            <w:r w:rsidRPr="00A01352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պայմանավորված</w:t>
            </w:r>
            <w:r w:rsidRPr="00A01352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է</w:t>
            </w:r>
            <w:r w:rsidRPr="00A01352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«Կոտայքի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pt-BR"/>
              </w:rPr>
              <w:t xml:space="preserve"> 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մշակույթի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pt-BR"/>
              </w:rPr>
              <w:t xml:space="preserve"> 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կենտրոն»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և «Կապանի մշակույթի կենտրոն» 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պետական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ոչ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առևտրային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 xml:space="preserve">կազմակերպությունները </w:t>
            </w:r>
            <w:r w:rsidRPr="00A01352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(այսուհետ՝ կազմակերպություններ)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«1196. Մարզերի մշակութային զարգացման ծրագիր» ծրագրի «11002. Համայնքային մշակույթի և ազատ ժամանցի կազմակերպում մշակույթի կենտրոնում, տարածքային մշակութային միջոցառումների իրականացում» միջոցառմամբ ԿԳՄՍ նախարարության 2025թ.-ի բյուջեում գումարներ չնախատեսվելու՝ 2025թ.-ի բյուջետային հայտում ֆինանսավորում չպլանավորվելու հետևանքով կազմակերպություններին ֆինանսական միջոցներ չտրամադրելու հանգամանքով</w:t>
            </w:r>
            <w:r w:rsidRPr="00A0135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:</w:t>
            </w:r>
          </w:p>
          <w:p w14:paraId="2D073600" w14:textId="77777777" w:rsidR="00A01352" w:rsidRDefault="00A01352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  <w:r w:rsidRPr="00A0135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Միաժամանակ, նախագծի հիմնավորման համաձայն 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2025 թվականի պետական բյուջեում ֆինանսավորում չնախատեսվելու հանգամանքը բխում է ԿԳՄՍ նախարարության կողմից անցկացված մոնիթորինգի արդյունքներից, որոնք ցույց են տվել, որ կազմակերպությունների կողմից իրականացված մշակութային ծրագրերի </w:t>
            </w:r>
            <w:r w:rsidRPr="00A01352">
              <w:rPr>
                <w:rFonts w:ascii="GHEA Grapalat" w:eastAsia="Calibri" w:hAnsi="GHEA Grapalat" w:cs="Times New Roman"/>
                <w:i/>
                <w:kern w:val="0"/>
                <w:sz w:val="24"/>
                <w:szCs w:val="24"/>
                <w:u w:val="single"/>
                <w:lang w:val="hy-AM"/>
              </w:rPr>
              <w:t>որակը բավարար չի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եղել Հրազդան և Կապան 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համայնքների մշակութային կյանքի աշխուժացման և գեղագիտական նոր ճաշակի ու որակի ապահովման համար: Այդ կապակցությամբ, կարծում ենք, որ նախագծի հիմնավորման մեջ անհրաժեշտ է ներառել տեղեկատվություն առ այն, թե ինչ մեթոդաբանությամբ է իրականացվել վերը նշված մոնիթորինգը, ինչ միջոցառումներ են իրականացվել մշակութային ծրագրերի որակը բարելավելու, դրանց ավելի մեծ թվով քաղաքացիների և զբոսաշրջիկների ներգավելու համար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  <w:t>:</w:t>
            </w:r>
          </w:p>
          <w:p w14:paraId="4BF47F1A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540DC780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59898F35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18878007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445BDDE7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6A16503B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2162CE9E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3B2EDFF1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310E81E2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63B72A6D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2871BA19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60E399C1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7129B2F2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380876C1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751F30A5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5C1C0CF3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49B670A0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2EB4BE1F" w14:textId="77777777" w:rsidR="005035BF" w:rsidRDefault="005035BF" w:rsidP="004C0653">
            <w:pPr>
              <w:spacing w:after="0" w:line="360" w:lineRule="auto"/>
              <w:ind w:right="174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6330C4C3" w14:textId="77777777" w:rsidR="005035BF" w:rsidRDefault="005035BF" w:rsidP="00A01352">
            <w:pPr>
              <w:spacing w:after="0" w:line="360" w:lineRule="auto"/>
              <w:ind w:left="104" w:right="174" w:firstLine="547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4B91B9AB" w14:textId="77777777" w:rsidR="005035BF" w:rsidRPr="00A01352" w:rsidRDefault="005035BF" w:rsidP="00992764">
            <w:pPr>
              <w:spacing w:after="0" w:line="360" w:lineRule="auto"/>
              <w:ind w:right="174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af-ZA"/>
              </w:rPr>
            </w:pPr>
          </w:p>
          <w:p w14:paraId="0C651EED" w14:textId="22F7A313" w:rsidR="00A01352" w:rsidRPr="00A01352" w:rsidRDefault="00A01352" w:rsidP="00A01352">
            <w:pPr>
              <w:spacing w:after="0" w:line="360" w:lineRule="auto"/>
              <w:ind w:left="104" w:right="174" w:firstLine="374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</w:pP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2. Նախագծի 4-րդ կետի 2-րդ ենթակետով սահմանվում է, որ 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>կ</w:t>
            </w:r>
            <w:r w:rsidRPr="00A01352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n-US"/>
              </w:rPr>
              <w:t>ազմակերպութ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յունների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պարտատերերի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պահանջների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բավարարումից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հետո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մնացած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դրամական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միջոցները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փոխանցվում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են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Հայաստանի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Հանրապետության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պետական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բյուջե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,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իսկ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u w:val="single"/>
                <w:lang w:val="en-US" w:eastAsia="ru-RU"/>
              </w:rPr>
              <w:t>այլ</w:t>
            </w:r>
            <w:r w:rsidRPr="00A01352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u w:val="single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u w:val="single"/>
                <w:lang w:val="en-US" w:eastAsia="ru-RU"/>
              </w:rPr>
              <w:t>գույքի</w:t>
            </w:r>
            <w:r w:rsidRPr="00A01352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u w:val="single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u w:val="single"/>
                <w:lang w:val="en-US" w:eastAsia="ru-RU"/>
              </w:rPr>
              <w:t>առկայության</w:t>
            </w:r>
            <w:r w:rsidRPr="00A01352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u w:val="single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i/>
                <w:kern w:val="0"/>
                <w:sz w:val="24"/>
                <w:szCs w:val="24"/>
                <w:u w:val="single"/>
                <w:lang w:val="en-US" w:eastAsia="ru-RU"/>
              </w:rPr>
              <w:t>դեպքում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այն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հանձնվում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է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Հայաստանի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Հանրապետությանը՝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ի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դեմս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Հայաստանի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Հանրապետության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կառավարության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տնօրինությանը՝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 xml:space="preserve"> ամրացվելով </w:t>
            </w:r>
            <w:r w:rsidRPr="00A0135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համապատասխանաբար Հայաստանի Հանրապետության Կոտայքի մարզպետի և Սյունիքի մարզպետի աշխատակազմերին</w:t>
            </w:r>
            <w:r w:rsidRPr="00A01352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 w:eastAsia="ru-RU"/>
              </w:rPr>
              <w:t>։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Կարծում ենք, որ նախագծով  անհրաժեշտ է կարգավորել նաև կազմակերպությունների շարժական գույքի կազմի ճշգրտման  (գույքագրման) աշխատանքների իրականացման՝ նախագծում համապատասխան հանձնարարական նախատեսելով, ինչպես նաև կարգավորել ՀՀ կառավարության 2002 թվականի հոկտեմբերի 10-ի </w:t>
            </w:r>
            <w:r w:rsidRPr="00A01352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N 1649-Ն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որոշման 3-րդ կետով 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 w:eastAsia="ru-RU"/>
              </w:rPr>
              <w:lastRenderedPageBreak/>
              <w:t xml:space="preserve">կազմակերպություններին </w:t>
            </w:r>
            <w:r w:rsidRPr="00A01352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անհատույց օգտագործման իրավունքով ամրացված </w:t>
            </w:r>
            <w:r w:rsidRPr="00A0135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A01352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շենքերի, շինությունների, պատմամշակութային նշանակության գույքի (առկայության դեպքում)  տնօրինման հարցը (հաշվի առնելով «Պետական ոչ առևտրային կազմակերպությունների մասին» օրենքի 5-րդ հոդվածի 1-2-րդ, 4-րդ մասերը, համաձայն որոնց </w:t>
            </w:r>
            <w:r w:rsidRPr="00A01352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հիմնադիրը կարող է պետական կազմակերպությանն անժամկետ և անհատույց օգտագործման իրավունքով ամրացնել ցանկացած գույք, հետ վերցնել իր կողմից պետական կազմակերպությանն ամրացված գույքը: </w:t>
            </w:r>
            <w:r w:rsidRPr="00A01352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Հիմնադրի կողմից գույքը պետական կազմակերպության ամրացնելը հիմք չէ այդ գույքի նկատմամբ հիմնադրի կամ երրորդ անձանց իրավունքները դադարեցնելու կամ փոփոխելու համար)։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52EBDB" w14:textId="77777777" w:rsidR="00A01352" w:rsidRDefault="00A01352" w:rsidP="00A013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703EA8E" w14:textId="50E45BD1" w:rsidR="005035BF" w:rsidRDefault="005035BF" w:rsidP="005035B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E6DEA4E" w14:textId="314EB28A" w:rsidR="005035BF" w:rsidRDefault="005035BF" w:rsidP="005035BF">
            <w:pPr>
              <w:spacing w:after="0" w:line="360" w:lineRule="auto"/>
              <w:ind w:left="79" w:right="39"/>
              <w:jc w:val="both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5035B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«Կոտայքի մշակույթի կենտրոն» և «Կապանի մշակույթի կենտրոն» պետական ոչ առևտրային կազմակերպությունները մարզային ենթակայությամբ գործող կազմակերպություններ են, իսկ 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ՀՀ կրթության, գիտության, մշակույթի և սպորտի ն</w:t>
            </w:r>
            <w:r w:rsidRPr="005035B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ախարարությունը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(այսուհետ՝ Նախարարություն)</w:t>
            </w:r>
            <w:r w:rsidRPr="005035B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հանդես է եկել որպես բյուջեի գլխավոր կարգադրիչ և Նախարարության բյուջետային տողում ամրագրված է եղել վերոնշյալ կազմակերպությունների երկուական աշխատակիցների աշխատավարձը: Նախագծի հիմնավորմամբ նշված </w:t>
            </w:r>
            <w:r w:rsidRPr="005035B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մոնիթորինգի շրջանակներում մշակութային ծրագրերի գնահատման մեթոդաբանությունը հիմնված է </w:t>
            </w:r>
            <w:r w:rsidRPr="005035B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եղել իրականացված միջոցառումների բովանդակային և կազմակերպչական վերլուծության վրա։ Մասնավորապես, արձանագրվել է, որ ներկայացված ծրագրերը կրկնօրինակել են նախորդ տարիներին իրականացված նույնաբովանդակ միջոցառումները՝ առանց էական նորարարական կամ որակական փոփոխությունների։ Բացի այդ, կիրառված ռեսուրսային հիմքը՝ ներառյալ մարդկային, տեխնիկական և ֆինանսական ռեսուրսները, եղել է սահմանափակ և մարզային մակարդակում ոչ բավարար՝ լիարժեք գեղարվեստական և բարձրակարգ միջոցառում ապահովելու համար։ Նշյալ գործոնները հանգեցրել են նրան, որ ծրագրերը չեն կարողացել բավարար չափով նպաստել Հրազդան և Կապան համայնքների մշակութային կյանքի ակտիվացմանը և գեղագիտական նոր ճաշակի ձևավորմանը։ Այս </w:t>
            </w:r>
            <w:r w:rsidRPr="005035B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համատեքստում, մշակութային ծրագրերի որակի բարելավման ուղղությամբ միջոցառումներ նախատեսվում է իրականացնել համակարգային մոտեցմամբ, ներառելով ինչպես բովանդակային թարմացում, այնպես էլ ռեսուրսների առավել արդյունավետ բաշխում</w:t>
            </w:r>
            <w:r w:rsidR="0081318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։</w:t>
            </w:r>
          </w:p>
          <w:p w14:paraId="420EE7EE" w14:textId="77777777" w:rsidR="005035BF" w:rsidRDefault="005035BF" w:rsidP="009646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94814DC" w14:textId="77777777" w:rsidR="00964653" w:rsidRDefault="00964653" w:rsidP="006D4FF9">
            <w:pPr>
              <w:spacing w:after="0" w:line="360" w:lineRule="auto"/>
              <w:ind w:left="79" w:right="39" w:hanging="79"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</w:pPr>
            <w:r w:rsidRPr="00964653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5035BF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661D67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1E602C90" w14:textId="53508D47" w:rsidR="00661D67" w:rsidRPr="00964653" w:rsidRDefault="00661D67" w:rsidP="006D4FF9">
            <w:pPr>
              <w:spacing w:after="0" w:line="360" w:lineRule="auto"/>
              <w:ind w:left="79" w:right="39" w:hanging="79"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  <w:t xml:space="preserve"> Նախագծի 3-րդ կետի 1-ին ենթակետում և 4-րդ կետի 2-րդ ենթակետում լրացվել է 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>«</w:t>
            </w:r>
            <w:r w:rsidRPr="00661D6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>շարժական և անշարժ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</w:rPr>
              <w:t>» գույք բառերը։</w:t>
            </w:r>
          </w:p>
        </w:tc>
      </w:tr>
      <w:tr w:rsidR="00A01352" w:rsidRPr="00723FEA" w14:paraId="4187A7CD" w14:textId="77777777" w:rsidTr="000715A7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36F1867" w14:textId="10A0D6D3" w:rsidR="00A01352" w:rsidRPr="00723FEA" w:rsidRDefault="00A01352" w:rsidP="00A01352">
            <w:pPr>
              <w:spacing w:after="0" w:line="360" w:lineRule="auto"/>
              <w:ind w:left="104" w:right="174" w:firstLine="283"/>
              <w:jc w:val="center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8</w:t>
            </w:r>
            <w:r w:rsidRPr="001F3718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807E276" w14:textId="0B995640" w:rsidR="00A01352" w:rsidRDefault="00A01352" w:rsidP="00A013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09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07</w:t>
            </w:r>
            <w:r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A01352" w:rsidRPr="00723FEA" w14:paraId="538222C3" w14:textId="77777777" w:rsidTr="000715A7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F0F089" w14:textId="77777777" w:rsidR="00A01352" w:rsidRPr="00723FEA" w:rsidRDefault="00A01352" w:rsidP="00A01352">
            <w:pPr>
              <w:spacing w:after="0" w:line="360" w:lineRule="auto"/>
              <w:ind w:left="104" w:right="174" w:firstLine="283"/>
              <w:jc w:val="center"/>
              <w:rPr>
                <w:rFonts w:ascii="GHEA Grapalat" w:eastAsia="Calibri" w:hAnsi="GHEA Grapalat" w:cs="Cambria"/>
                <w:bCs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E48A22B" w14:textId="39936B17" w:rsidR="00A01352" w:rsidRDefault="00A01352" w:rsidP="00A0135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A01352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02/11.3/22246-2025</w:t>
            </w:r>
          </w:p>
        </w:tc>
      </w:tr>
      <w:tr w:rsidR="00A01352" w:rsidRPr="001543B8" w14:paraId="3428A0E8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4B900A" w14:textId="77777777" w:rsidR="00F312FF" w:rsidRPr="00F312FF" w:rsidRDefault="00F312FF" w:rsidP="00BD1C24">
            <w:pPr>
              <w:spacing w:after="0" w:line="360" w:lineRule="auto"/>
              <w:ind w:left="104" w:right="33" w:firstLine="720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</w:pP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«Կոտայքի մշակույթի կենտրոն» և «Կապանի մշակույթի կենտրոն» պետական ոչ առևտրային կազմակերպությունները լուծարելու մասին» ՀՀ կառավարության որոշման նախագծի (այսուհետ՝ Նախագիծ) վերաբերյալ առկա են հետևյալ նկատառումները.</w:t>
            </w:r>
          </w:p>
          <w:p w14:paraId="3EE187C1" w14:textId="77777777" w:rsidR="00F312FF" w:rsidRPr="00F312FF" w:rsidRDefault="00F312FF" w:rsidP="00BD1C24">
            <w:pPr>
              <w:spacing w:after="0" w:line="360" w:lineRule="auto"/>
              <w:ind w:left="104" w:right="33" w:firstLine="720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F312FF">
              <w:rPr>
                <w:rFonts w:ascii="GHEA Grapalat" w:eastAsia="Calibri" w:hAnsi="GHEA Grapalat" w:cs="Times New Roman"/>
                <w:b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F312FF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Նախագծով նախատեսվում է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ՀՀ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օրենսդրությամբ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սահմանված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կարգով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լուծարել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«Կոտայքի մշակույթի կենտրոն» և «Կապանի մշակույթի կենտրոն» պետական ոչ առևտրային կազմակերպությունները:</w:t>
            </w:r>
          </w:p>
          <w:p w14:paraId="6D21D2D3" w14:textId="77777777" w:rsidR="00F312FF" w:rsidRPr="00F312FF" w:rsidRDefault="00F312FF" w:rsidP="00BD1C24">
            <w:pPr>
              <w:spacing w:after="0" w:line="360" w:lineRule="auto"/>
              <w:ind w:left="104" w:right="33" w:firstLine="720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 xml:space="preserve">Նախագծին կից ներկայացված հիմնավորման մեջ նշված է, որ 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lastRenderedPageBreak/>
              <w:t>Նախագծի</w:t>
            </w:r>
            <w:r w:rsidRPr="00F312FF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ընդունումը</w:t>
            </w:r>
            <w:r w:rsidRPr="00F312FF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պայմանավորված</w:t>
            </w:r>
            <w:r w:rsidRPr="00F312FF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է</w:t>
            </w:r>
            <w:r w:rsidRPr="00F312FF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 xml:space="preserve"> 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«</w:t>
            </w:r>
            <w:r w:rsidRPr="00F312FF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Կոտայքի մշակույթի կենտրոն» և «Կապանի մշակույթի կենտրոն» պետական ոչ առևտրային կազմակերպություններին</w:t>
            </w:r>
            <w:r w:rsidRPr="00F312F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ԿԳՄՍ նախարարության 2025թ.-ի բյուջեում գումարներ չնախատեսվելու՝ 2025 թվականի բյուջետային հայտում ֆինանսավորում չպլանավորվելու հետևանքով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պետական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ոչ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առևտրային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կազմակերպություններին</w:t>
            </w:r>
            <w:r w:rsidRPr="00F312F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ֆինանսական միջոցներ չտրամադրելու հանգամանքով</w:t>
            </w:r>
            <w:r w:rsidRPr="00F312FF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:</w:t>
            </w:r>
          </w:p>
          <w:p w14:paraId="29FA78FF" w14:textId="7163909E" w:rsidR="004C0653" w:rsidRPr="004C0653" w:rsidRDefault="00F312FF" w:rsidP="004C0653">
            <w:pPr>
              <w:spacing w:after="0" w:line="360" w:lineRule="auto"/>
              <w:ind w:left="104" w:right="33" w:firstLine="708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F312FF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Այս առումով հարկ է նկատի ունենալ, որ պարզ չէ՝ 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հիշյալ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 պետական ոչ առևտրային կազմակերպություն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ներ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 xml:space="preserve">ից </w:t>
            </w:r>
            <w:r w:rsidRPr="00F312FF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բացի կա՞ն արդյոք այլ 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մշակույթի</w:t>
            </w:r>
            <w:r w:rsidRPr="00F312FF">
              <w:rPr>
                <w:rFonts w:ascii="GHEA Grapalat" w:eastAsia="Calibri" w:hAnsi="GHEA Grapalat" w:cs="Sylfaen"/>
                <w:kern w:val="0"/>
                <w:sz w:val="24"/>
                <w:szCs w:val="24"/>
                <w:lang w:val="es-ES"/>
              </w:rPr>
              <w:t xml:space="preserve">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es-ES"/>
              </w:rPr>
              <w:t>կենտրոն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ներ՝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br/>
              <w:t xml:space="preserve">          1) որոնց </w:t>
            </w:r>
            <w:r w:rsidRPr="00F312F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ֆինանսական միջոցներ չեն տրամադրվել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 xml:space="preserve"> և, եթե՝ այդպիսիք առկա չեն, ապա՝ ինչո՞վ է պայմանավորված միայն </w:t>
            </w:r>
            <w:r w:rsidRPr="00F312FF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«Կոտայքի մշակույթի կենտրոն» և «Կապանի մշակույթի կենտրոն» պետական ոչ առևտրային կազմակերպություններին</w:t>
            </w:r>
            <w:r w:rsidRPr="00F312F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ֆինանսական միջոցներ չտրամադրելու հանգամանքը,</w:t>
            </w:r>
          </w:p>
          <w:p w14:paraId="15E86C17" w14:textId="58784EB2" w:rsidR="00A01352" w:rsidRPr="00F312FF" w:rsidRDefault="00F312FF" w:rsidP="00BD1C24">
            <w:pPr>
              <w:spacing w:after="0" w:line="360" w:lineRule="auto"/>
              <w:ind w:left="104" w:right="33" w:firstLine="708"/>
              <w:jc w:val="both"/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</w:pPr>
            <w:r w:rsidRPr="00F312FF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2) </w:t>
            </w:r>
            <w:r w:rsidRPr="00F312FF">
              <w:rPr>
                <w:rFonts w:ascii="GHEA Grapalat" w:eastAsia="Calibri" w:hAnsi="GHEA Grapalat" w:cs="AK Courier"/>
                <w:kern w:val="0"/>
                <w:sz w:val="24"/>
                <w:szCs w:val="24"/>
                <w:lang w:val="hy-AM"/>
              </w:rPr>
              <w:t>որոնք նախատեսվում է լուծարել և, եթե այդպիսիք առկա են, ապա, պարզ չէ՝ դրանք մեկ միասնական իրավական ակտի նախագծի շրջանակներում չներկայացնելու հանգամանքը: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7584B8" w14:textId="77777777" w:rsidR="00A01352" w:rsidRDefault="00A01352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9480A5A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9128C57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211B3D7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C13EBB4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61BDD74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0923E88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160E11C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3CC7766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850FD74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4FF5D80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90282BC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8346E65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DD0253E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9D4671D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DC1871D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9C81F8B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7AB39B1" w14:textId="77777777" w:rsidR="004C0653" w:rsidRDefault="004C0653" w:rsidP="00A0135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12EDE8B" w14:textId="2007B35D" w:rsidR="004C0653" w:rsidRPr="001543B8" w:rsidRDefault="004C0653" w:rsidP="001543B8">
            <w:pPr>
              <w:spacing w:after="0" w:line="360" w:lineRule="auto"/>
              <w:ind w:left="79" w:right="39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1543B8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նախարարություն 2025 թվականի բյուջեում ֆինանսավորում չի նախատեսվել նաև մարզային ենթակայությամբ գործող «Եղեգնաձորի մշակույթի տուն» պետական ոչ առևտրային կազմակերպության համար:</w:t>
            </w:r>
            <w:r w:rsid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</w:p>
          <w:p w14:paraId="10875DDD" w14:textId="4DFFB1C8" w:rsidR="001543B8" w:rsidRPr="001543B8" w:rsidRDefault="001543B8" w:rsidP="001543B8">
            <w:pPr>
              <w:spacing w:after="0" w:line="360" w:lineRule="auto"/>
              <w:ind w:left="79" w:right="39"/>
              <w:jc w:val="both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ՀՀ կառավարության 17</w:t>
            </w:r>
            <w:r w:rsidRPr="001543B8">
              <w:rPr>
                <w:rFonts w:ascii="MS Mincho" w:eastAsia="MS Mincho" w:hAnsi="MS Mincho" w:cs="MS Mincho" w:hint="eastAsia"/>
                <w:kern w:val="0"/>
                <w:sz w:val="24"/>
                <w:szCs w:val="24"/>
                <w:lang w:val="hy-AM"/>
              </w:rPr>
              <w:t>․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07</w:t>
            </w:r>
            <w:r w:rsidRPr="001543B8">
              <w:rPr>
                <w:rFonts w:ascii="MS Mincho" w:eastAsia="MS Mincho" w:hAnsi="MS Mincho" w:cs="MS Mincho" w:hint="eastAsia"/>
                <w:kern w:val="0"/>
                <w:sz w:val="24"/>
                <w:szCs w:val="24"/>
                <w:lang w:val="hy-AM"/>
              </w:rPr>
              <w:t>․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2025թ</w:t>
            </w:r>
            <w:r w:rsidRPr="001543B8">
              <w:rPr>
                <w:rFonts w:ascii="MS Mincho" w:eastAsia="MS Mincho" w:hAnsi="MS Mincho" w:cs="MS Mincho" w:hint="eastAsia"/>
                <w:kern w:val="0"/>
                <w:sz w:val="24"/>
                <w:szCs w:val="24"/>
                <w:lang w:val="hy-AM"/>
              </w:rPr>
              <w:t>․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-ի համապատասխան որոշմամբ ՀՀ Վայոց ձորի մարզպետի աշխատակազմին հատկացվել է 3,166</w:t>
            </w:r>
            <w:r w:rsidRPr="001543B8">
              <w:rPr>
                <w:rFonts w:ascii="MS Mincho" w:eastAsia="MS Mincho" w:hAnsi="MS Mincho" w:cs="MS Mincho" w:hint="eastAsia"/>
                <w:kern w:val="0"/>
                <w:sz w:val="24"/>
                <w:szCs w:val="24"/>
                <w:lang w:val="hy-AM"/>
              </w:rPr>
              <w:t>․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4 հազար դրամ՝</w:t>
            </w:r>
            <w:r w:rsidRPr="001543B8">
              <w:rPr>
                <w:rFonts w:ascii="Calibri" w:eastAsia="Calibri" w:hAnsi="Calibri" w:cs="Calibri"/>
                <w:kern w:val="0"/>
                <w:sz w:val="24"/>
                <w:szCs w:val="24"/>
                <w:lang w:val="hy-AM"/>
              </w:rPr>
              <w:t> 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«Եղեգնաձորի մշակույթի 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կենտրոն» ՊՈԱԿ-ի 202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5</w:t>
            </w:r>
            <w:r w:rsidRPr="001543B8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թվականի պահպանման ծախսերն ապահովելու նպատակով։</w:t>
            </w:r>
          </w:p>
        </w:tc>
      </w:tr>
    </w:tbl>
    <w:p w14:paraId="31E2E53B" w14:textId="64DCC3C4" w:rsidR="00B51F0F" w:rsidRPr="00A17F55" w:rsidRDefault="00B51F0F" w:rsidP="00DB2D2C">
      <w:pPr>
        <w:rPr>
          <w:rFonts w:ascii="GHEA Grapalat" w:hAnsi="GHEA Grapalat"/>
          <w:lang w:val="hy-AM"/>
        </w:rPr>
      </w:pPr>
    </w:p>
    <w:sectPr w:rsidR="00B51F0F" w:rsidRPr="00A17F55" w:rsidSect="00FB7B93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2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0BC33F7"/>
    <w:multiLevelType w:val="hybridMultilevel"/>
    <w:tmpl w:val="E982D96E"/>
    <w:lvl w:ilvl="0" w:tplc="FC66A0E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8131335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79047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520662">
    <w:abstractNumId w:val="3"/>
  </w:num>
  <w:num w:numId="4" w16cid:durableId="13072727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13103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584A"/>
    <w:rsid w:val="0000361E"/>
    <w:rsid w:val="000160D2"/>
    <w:rsid w:val="000176C0"/>
    <w:rsid w:val="00021D18"/>
    <w:rsid w:val="00027C75"/>
    <w:rsid w:val="0003599E"/>
    <w:rsid w:val="000622FA"/>
    <w:rsid w:val="00071CA4"/>
    <w:rsid w:val="000738E1"/>
    <w:rsid w:val="00074753"/>
    <w:rsid w:val="000A3240"/>
    <w:rsid w:val="000B748A"/>
    <w:rsid w:val="00110957"/>
    <w:rsid w:val="00115279"/>
    <w:rsid w:val="00146FC1"/>
    <w:rsid w:val="001543B8"/>
    <w:rsid w:val="0016659A"/>
    <w:rsid w:val="00190F5D"/>
    <w:rsid w:val="001A11C8"/>
    <w:rsid w:val="001C3653"/>
    <w:rsid w:val="001D2D03"/>
    <w:rsid w:val="001E756D"/>
    <w:rsid w:val="001F3718"/>
    <w:rsid w:val="00224115"/>
    <w:rsid w:val="00237C7A"/>
    <w:rsid w:val="00245A8B"/>
    <w:rsid w:val="00257C84"/>
    <w:rsid w:val="002701D2"/>
    <w:rsid w:val="00283171"/>
    <w:rsid w:val="002913CF"/>
    <w:rsid w:val="00296F83"/>
    <w:rsid w:val="002A7ACB"/>
    <w:rsid w:val="002C6AAC"/>
    <w:rsid w:val="002E5C0E"/>
    <w:rsid w:val="002F08A9"/>
    <w:rsid w:val="00301116"/>
    <w:rsid w:val="00301474"/>
    <w:rsid w:val="003109FA"/>
    <w:rsid w:val="00310A97"/>
    <w:rsid w:val="00317B76"/>
    <w:rsid w:val="00325079"/>
    <w:rsid w:val="00325436"/>
    <w:rsid w:val="003669B4"/>
    <w:rsid w:val="00373212"/>
    <w:rsid w:val="00396541"/>
    <w:rsid w:val="003971F3"/>
    <w:rsid w:val="003C50F5"/>
    <w:rsid w:val="003F6017"/>
    <w:rsid w:val="00404A5D"/>
    <w:rsid w:val="00414A40"/>
    <w:rsid w:val="004357A5"/>
    <w:rsid w:val="00445244"/>
    <w:rsid w:val="00445E43"/>
    <w:rsid w:val="004972A7"/>
    <w:rsid w:val="004A2808"/>
    <w:rsid w:val="004A5F56"/>
    <w:rsid w:val="004C0653"/>
    <w:rsid w:val="004D65C6"/>
    <w:rsid w:val="005035BF"/>
    <w:rsid w:val="00503BDB"/>
    <w:rsid w:val="00507168"/>
    <w:rsid w:val="0052369C"/>
    <w:rsid w:val="00523F0D"/>
    <w:rsid w:val="00524327"/>
    <w:rsid w:val="00537E18"/>
    <w:rsid w:val="005609AF"/>
    <w:rsid w:val="00566488"/>
    <w:rsid w:val="00566D74"/>
    <w:rsid w:val="00595A7F"/>
    <w:rsid w:val="005D4E1F"/>
    <w:rsid w:val="005E3C1B"/>
    <w:rsid w:val="006022F4"/>
    <w:rsid w:val="0063480E"/>
    <w:rsid w:val="006542C5"/>
    <w:rsid w:val="00661D67"/>
    <w:rsid w:val="00664F3E"/>
    <w:rsid w:val="006874CD"/>
    <w:rsid w:val="006B04F5"/>
    <w:rsid w:val="006D4FF9"/>
    <w:rsid w:val="006F4430"/>
    <w:rsid w:val="006F73A9"/>
    <w:rsid w:val="00701F6C"/>
    <w:rsid w:val="007035A9"/>
    <w:rsid w:val="00710372"/>
    <w:rsid w:val="00712292"/>
    <w:rsid w:val="00712EAB"/>
    <w:rsid w:val="00713995"/>
    <w:rsid w:val="0071796A"/>
    <w:rsid w:val="00723FEA"/>
    <w:rsid w:val="0073330B"/>
    <w:rsid w:val="0074595A"/>
    <w:rsid w:val="00746FD3"/>
    <w:rsid w:val="007852A1"/>
    <w:rsid w:val="00786889"/>
    <w:rsid w:val="007A07CF"/>
    <w:rsid w:val="007A5399"/>
    <w:rsid w:val="007B7531"/>
    <w:rsid w:val="007C1C1D"/>
    <w:rsid w:val="007E353F"/>
    <w:rsid w:val="007E3E54"/>
    <w:rsid w:val="008073D6"/>
    <w:rsid w:val="00811B7B"/>
    <w:rsid w:val="0081318B"/>
    <w:rsid w:val="00816869"/>
    <w:rsid w:val="008253EA"/>
    <w:rsid w:val="00826B3E"/>
    <w:rsid w:val="008504FC"/>
    <w:rsid w:val="00856CEE"/>
    <w:rsid w:val="008B033A"/>
    <w:rsid w:val="008B35D5"/>
    <w:rsid w:val="008C2476"/>
    <w:rsid w:val="008D7D16"/>
    <w:rsid w:val="00917A81"/>
    <w:rsid w:val="0093174C"/>
    <w:rsid w:val="00936B36"/>
    <w:rsid w:val="00940F95"/>
    <w:rsid w:val="00960109"/>
    <w:rsid w:val="00964653"/>
    <w:rsid w:val="00972DD7"/>
    <w:rsid w:val="00983BFC"/>
    <w:rsid w:val="00992764"/>
    <w:rsid w:val="00997F96"/>
    <w:rsid w:val="009A0ADA"/>
    <w:rsid w:val="009B653D"/>
    <w:rsid w:val="009B7D89"/>
    <w:rsid w:val="009C7D66"/>
    <w:rsid w:val="009D0827"/>
    <w:rsid w:val="009D09C2"/>
    <w:rsid w:val="009E6521"/>
    <w:rsid w:val="009F2E26"/>
    <w:rsid w:val="00A01352"/>
    <w:rsid w:val="00A17F55"/>
    <w:rsid w:val="00A24775"/>
    <w:rsid w:val="00A47916"/>
    <w:rsid w:val="00A57935"/>
    <w:rsid w:val="00A602E1"/>
    <w:rsid w:val="00A874AB"/>
    <w:rsid w:val="00A921C8"/>
    <w:rsid w:val="00A94DC8"/>
    <w:rsid w:val="00AC6D9A"/>
    <w:rsid w:val="00B04F62"/>
    <w:rsid w:val="00B30596"/>
    <w:rsid w:val="00B3495E"/>
    <w:rsid w:val="00B43FB6"/>
    <w:rsid w:val="00B51F0F"/>
    <w:rsid w:val="00B53571"/>
    <w:rsid w:val="00B55862"/>
    <w:rsid w:val="00B563D2"/>
    <w:rsid w:val="00B57738"/>
    <w:rsid w:val="00B805B2"/>
    <w:rsid w:val="00B869E1"/>
    <w:rsid w:val="00B92B3F"/>
    <w:rsid w:val="00BA4550"/>
    <w:rsid w:val="00BC20F5"/>
    <w:rsid w:val="00BC528E"/>
    <w:rsid w:val="00BD1C24"/>
    <w:rsid w:val="00BE384E"/>
    <w:rsid w:val="00C06C05"/>
    <w:rsid w:val="00C704F0"/>
    <w:rsid w:val="00C84939"/>
    <w:rsid w:val="00C9243A"/>
    <w:rsid w:val="00C965FB"/>
    <w:rsid w:val="00CB0D11"/>
    <w:rsid w:val="00CC758B"/>
    <w:rsid w:val="00CF06AF"/>
    <w:rsid w:val="00D12847"/>
    <w:rsid w:val="00D476CB"/>
    <w:rsid w:val="00D51A3E"/>
    <w:rsid w:val="00D73E77"/>
    <w:rsid w:val="00D74429"/>
    <w:rsid w:val="00DB2D2C"/>
    <w:rsid w:val="00DD22BF"/>
    <w:rsid w:val="00DE0ED2"/>
    <w:rsid w:val="00DE1364"/>
    <w:rsid w:val="00DE4203"/>
    <w:rsid w:val="00E07EC3"/>
    <w:rsid w:val="00E26939"/>
    <w:rsid w:val="00E56A78"/>
    <w:rsid w:val="00EB62D1"/>
    <w:rsid w:val="00EC6079"/>
    <w:rsid w:val="00ED1A65"/>
    <w:rsid w:val="00ED3417"/>
    <w:rsid w:val="00ED477D"/>
    <w:rsid w:val="00F02A84"/>
    <w:rsid w:val="00F11723"/>
    <w:rsid w:val="00F20605"/>
    <w:rsid w:val="00F312FF"/>
    <w:rsid w:val="00F41F80"/>
    <w:rsid w:val="00F47210"/>
    <w:rsid w:val="00F61227"/>
    <w:rsid w:val="00F6362F"/>
    <w:rsid w:val="00F63A53"/>
    <w:rsid w:val="00F73514"/>
    <w:rsid w:val="00F8207B"/>
    <w:rsid w:val="00FA183C"/>
    <w:rsid w:val="00FA2C91"/>
    <w:rsid w:val="00FA584A"/>
    <w:rsid w:val="00FB7B93"/>
    <w:rsid w:val="00FB7C5E"/>
    <w:rsid w:val="00FE6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FC4F"/>
  <w15:docId w15:val="{E44CB82F-44FA-436F-BCF7-547AE048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1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1588</Words>
  <Characters>9055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https://mul2-mta.gov.am/tasks/1806564/oneclick?token=585a7a9e55477b9e844c33b88db34235</cp:keywords>
  <dc:description/>
  <cp:lastModifiedBy>Siranush Badishyan</cp:lastModifiedBy>
  <cp:revision>153</cp:revision>
  <dcterms:created xsi:type="dcterms:W3CDTF">2023-08-02T06:05:00Z</dcterms:created>
  <dcterms:modified xsi:type="dcterms:W3CDTF">2025-07-17T11:25:00Z</dcterms:modified>
</cp:coreProperties>
</file>