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197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432690" w:rsidRPr="00432690" w:rsidRDefault="00432690" w:rsidP="00432690">
      <w:pPr>
        <w:shd w:val="clear" w:color="auto" w:fill="FFFFFF"/>
        <w:tabs>
          <w:tab w:val="left" w:pos="1080"/>
        </w:tabs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ՀԱՅԱՍՏԱՆԻ ՀԱՆՐԱՊԵՏՈՒԹՅԱՆ ԿԱՌԱՎԱՐՈՒԹՅԱՆ 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2024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ԹՎԱԿԱՆԻ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ՀՈ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ԻԼԻՍԻ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4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N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1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055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-Ա ՈՐՈՇՄԱՆ ՄԵՋ ՓՈՓՈԽՈՒԹՅՈՒՆ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ՆԵՐ ԵՎ ԼՐԱՑՈՒՄՆԵՐ </w:t>
      </w:r>
      <w:r w:rsidRPr="004326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ԿԱՏԱՐԵԼՈՒ ՄԱՍԻՆ</w:t>
      </w:r>
    </w:p>
    <w:p w:rsidR="00B81974" w:rsidRPr="00184F1B" w:rsidRDefault="00543236" w:rsidP="00184F1B">
      <w:pPr>
        <w:shd w:val="clear" w:color="auto" w:fill="FFFFFF"/>
        <w:tabs>
          <w:tab w:val="left" w:pos="1080"/>
        </w:tabs>
        <w:spacing w:after="0"/>
        <w:jc w:val="center"/>
        <w:rPr>
          <w:rFonts w:eastAsia="Times New Roman" w:cs="Times New Roman"/>
          <w:sz w:val="24"/>
          <w:szCs w:val="24"/>
          <w:lang w:val="hy-AM"/>
        </w:rPr>
      </w:pPr>
      <w:r>
        <w:rPr>
          <w:rFonts w:eastAsia="Times New Roman" w:cs="Times New Roman"/>
          <w:sz w:val="24"/>
          <w:szCs w:val="24"/>
          <w:lang w:val="hy-AM"/>
        </w:rPr>
        <w:t xml:space="preserve"> </w:t>
      </w:r>
      <w:r w:rsidR="00B81974" w:rsidRPr="00B8197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920"/>
        <w:gridCol w:w="2350"/>
        <w:gridCol w:w="90"/>
        <w:gridCol w:w="4480"/>
      </w:tblGrid>
      <w:tr w:rsidR="00B81974" w:rsidTr="00B81974">
        <w:trPr>
          <w:trHeight w:val="180"/>
        </w:trPr>
        <w:tc>
          <w:tcPr>
            <w:tcW w:w="9360" w:type="dxa"/>
            <w:gridSpan w:val="3"/>
            <w:vMerge w:val="restart"/>
            <w:shd w:val="clear" w:color="auto" w:fill="D0CECE" w:themeFill="background2" w:themeFillShade="E6"/>
          </w:tcPr>
          <w:p w:rsidR="00B81974" w:rsidRPr="004F674A" w:rsidRDefault="004F674A" w:rsidP="004F674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F674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4480" w:type="dxa"/>
            <w:shd w:val="clear" w:color="auto" w:fill="D0CECE" w:themeFill="background2" w:themeFillShade="E6"/>
          </w:tcPr>
          <w:p w:rsidR="00B81974" w:rsidRDefault="00432690" w:rsidP="00432CD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6</w:t>
            </w:r>
            <w:r w:rsidR="00432CD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.06.2025թ.</w:t>
            </w:r>
          </w:p>
        </w:tc>
      </w:tr>
      <w:tr w:rsidR="00B81974" w:rsidTr="00B81974">
        <w:trPr>
          <w:trHeight w:val="180"/>
        </w:trPr>
        <w:tc>
          <w:tcPr>
            <w:tcW w:w="9360" w:type="dxa"/>
            <w:gridSpan w:val="3"/>
            <w:vMerge/>
            <w:shd w:val="clear" w:color="auto" w:fill="D0CECE" w:themeFill="background2" w:themeFillShade="E6"/>
          </w:tcPr>
          <w:p w:rsidR="00B81974" w:rsidRDefault="00B81974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480" w:type="dxa"/>
            <w:shd w:val="clear" w:color="auto" w:fill="D0CECE" w:themeFill="background2" w:themeFillShade="E6"/>
          </w:tcPr>
          <w:p w:rsidR="00B81974" w:rsidRPr="00432690" w:rsidRDefault="00432690" w:rsidP="00432690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4326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/27.1/26300-2025</w:t>
            </w:r>
          </w:p>
        </w:tc>
      </w:tr>
      <w:tr w:rsidR="00B81974" w:rsidRPr="00432690" w:rsidTr="00B81974">
        <w:tc>
          <w:tcPr>
            <w:tcW w:w="6920" w:type="dxa"/>
          </w:tcPr>
          <w:p w:rsidR="00184F1B" w:rsidRPr="00432690" w:rsidRDefault="00432690" w:rsidP="00432690">
            <w:pPr>
              <w:tabs>
                <w:tab w:val="left" w:pos="90"/>
                <w:tab w:val="left" w:pos="360"/>
                <w:tab w:val="left" w:pos="540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32690">
              <w:rPr>
                <w:rFonts w:ascii="GHEA Grapalat" w:eastAsia="Calibri" w:hAnsi="GHEA Grapalat" w:cs="Sylfaen"/>
                <w:sz w:val="24"/>
                <w:szCs w:val="24"/>
              </w:rPr>
              <w:t>1.</w:t>
            </w:r>
            <w:r w:rsidRPr="0043269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Նախագիծ N 1-ի վերնագրում անհրաժեշտ է «փոփոխություններ» բառը փոխարինել «փոփոխություններ և լրացում» բառերով՝ նկատի ունենալով, որ Նախագիծ N 1-ի 1-ին կետի 3-րդ ենթակետով նախատեսվում է </w:t>
            </w:r>
            <w:r w:rsidRPr="0043269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2024 թվականի հուլիսի 4-ի N 1055-Ա որոշման Հավելված N 1-ում</w:t>
            </w:r>
            <w:r w:rsidRPr="0043269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կատարել լրացում</w:t>
            </w:r>
            <w:r w:rsidRPr="0043269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6920" w:type="dxa"/>
            <w:gridSpan w:val="3"/>
          </w:tcPr>
          <w:p w:rsidR="00B81974" w:rsidRPr="00513656" w:rsidRDefault="00205354" w:rsidP="0051365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1365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205354" w:rsidRPr="00513656" w:rsidRDefault="00205354" w:rsidP="00513656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B81974" w:rsidRPr="00513656" w:rsidTr="00B81974">
        <w:tc>
          <w:tcPr>
            <w:tcW w:w="6920" w:type="dxa"/>
          </w:tcPr>
          <w:p w:rsidR="00406400" w:rsidRPr="00406400" w:rsidRDefault="00406400" w:rsidP="00324F67">
            <w:pPr>
              <w:shd w:val="clear" w:color="auto" w:fill="FFFFFF"/>
              <w:spacing w:line="360" w:lineRule="auto"/>
              <w:ind w:right="-4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2.</w:t>
            </w:r>
            <w:r w:rsidRPr="004064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Նախագիծ N 1-ի նախաբանից անհրաժեշտ է հանել «և 37-րդ» բառերը՝ նկատի ունենալով, որ «Նորմատիվ իրավական ակտերի մասին» օրենքի 37-րդ հոդվածի դրույթները վերաբերում են իրավական ակտի ուժը կորցրած ճանաչելուն, իսկ «Նորմատիվ իրավական ակտերի մասին» օրենքի 33-րդ հոդվածի 1-ին մասի 4-րդ կետի համաձայն՝ իրավական ակտում փոփոխությունները կատարվում են ենթակետերի գործողությունը դադարեցնելու միջոցով, այսինքն Նախագիծ </w:t>
            </w:r>
            <w:r w:rsidRPr="004064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N 1-ի 1-ին կետի 1-ին ենթակետով նախատեսված դրույթը համարվում է փոփոխություն:</w:t>
            </w:r>
          </w:p>
          <w:p w:rsidR="00B81974" w:rsidRPr="00513656" w:rsidRDefault="00B81974" w:rsidP="00513656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6920" w:type="dxa"/>
            <w:gridSpan w:val="3"/>
          </w:tcPr>
          <w:p w:rsidR="00B81974" w:rsidRPr="00513656" w:rsidRDefault="00795631" w:rsidP="0051365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1365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284856" w:rsidRPr="00513656" w:rsidTr="00B81974">
        <w:tc>
          <w:tcPr>
            <w:tcW w:w="6920" w:type="dxa"/>
          </w:tcPr>
          <w:p w:rsidR="00284856" w:rsidRPr="00284856" w:rsidRDefault="00284856" w:rsidP="00284856">
            <w:pPr>
              <w:tabs>
                <w:tab w:val="left" w:pos="90"/>
                <w:tab w:val="left" w:pos="360"/>
                <w:tab w:val="left" w:pos="540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3.</w:t>
            </w:r>
            <w:r w:rsidRPr="0028485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Նախագիծ N 1-ի 1-ին կետում անհրաժեշտ է իրավական ակտի լրիվ անվանումը շտկել, համապատասխանեցնելով </w:t>
            </w:r>
            <w:r w:rsidRPr="002848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«Նորմատիվ իրավական ակտերի մասին» օրենքի 18-րդ հոդվածի 6-րդ մասի դրույթներին:</w:t>
            </w:r>
          </w:p>
          <w:p w:rsidR="00284856" w:rsidRDefault="00284856" w:rsidP="00324F67">
            <w:pPr>
              <w:shd w:val="clear" w:color="auto" w:fill="FFFFFF"/>
              <w:spacing w:line="360" w:lineRule="auto"/>
              <w:ind w:right="-4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920" w:type="dxa"/>
            <w:gridSpan w:val="3"/>
          </w:tcPr>
          <w:p w:rsidR="00284856" w:rsidRPr="00513656" w:rsidRDefault="00661ABA" w:rsidP="0051365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66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032C" w:rsidRPr="00513656" w:rsidTr="00A4032C">
        <w:trPr>
          <w:trHeight w:val="210"/>
        </w:trPr>
        <w:tc>
          <w:tcPr>
            <w:tcW w:w="9270" w:type="dxa"/>
            <w:gridSpan w:val="2"/>
            <w:vMerge w:val="restart"/>
            <w:shd w:val="clear" w:color="auto" w:fill="D0CECE" w:themeFill="background2" w:themeFillShade="E6"/>
          </w:tcPr>
          <w:p w:rsidR="00A4032C" w:rsidRPr="00513656" w:rsidRDefault="00A4032C" w:rsidP="00513656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1365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4570" w:type="dxa"/>
            <w:gridSpan w:val="2"/>
            <w:shd w:val="clear" w:color="auto" w:fill="D0CECE" w:themeFill="background2" w:themeFillShade="E6"/>
          </w:tcPr>
          <w:p w:rsidR="00A4032C" w:rsidRPr="00513656" w:rsidRDefault="00C85774" w:rsidP="0051365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30</w:t>
            </w:r>
            <w:r w:rsidR="00C644C7" w:rsidRPr="0051365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.06.2025թ.</w:t>
            </w:r>
          </w:p>
        </w:tc>
      </w:tr>
      <w:tr w:rsidR="00A4032C" w:rsidRPr="00513656" w:rsidTr="00A4032C">
        <w:trPr>
          <w:trHeight w:val="150"/>
        </w:trPr>
        <w:tc>
          <w:tcPr>
            <w:tcW w:w="9270" w:type="dxa"/>
            <w:gridSpan w:val="2"/>
            <w:vMerge/>
            <w:shd w:val="clear" w:color="auto" w:fill="D0CECE" w:themeFill="background2" w:themeFillShade="E6"/>
          </w:tcPr>
          <w:p w:rsidR="00A4032C" w:rsidRPr="00513656" w:rsidRDefault="00A4032C" w:rsidP="00513656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gridSpan w:val="2"/>
            <w:shd w:val="clear" w:color="auto" w:fill="D0CECE" w:themeFill="background2" w:themeFillShade="E6"/>
          </w:tcPr>
          <w:p w:rsidR="00A4032C" w:rsidRPr="00513656" w:rsidRDefault="00C85774" w:rsidP="00C85774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C8577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ՊՆ/510/7587-2025</w:t>
            </w:r>
          </w:p>
        </w:tc>
      </w:tr>
      <w:tr w:rsidR="00A4032C" w:rsidRPr="00513656" w:rsidTr="00B81974">
        <w:tc>
          <w:tcPr>
            <w:tcW w:w="6920" w:type="dxa"/>
          </w:tcPr>
          <w:p w:rsidR="00A4032C" w:rsidRPr="00513656" w:rsidRDefault="00C85774" w:rsidP="00C56996">
            <w:p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C85774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  <w:r w:rsidRPr="00C857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2025 թվականի հունիսի 5-ի Ձեր N 27/18.2/17599-25 գրությամբ </w:t>
            </w:r>
            <w:proofErr w:type="gramStart"/>
            <w:r w:rsidRPr="00C857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ներկայացված  «</w:t>
            </w:r>
            <w:proofErr w:type="gramEnd"/>
            <w:r w:rsidRPr="00C857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2024 թվականի հուլիսի 4-ի N 1055-Ա որոշման մեջ փոփոխություններ կատարելու մասին» Կառավարության որոշման նախագծի քննարկման արդյունքներով հայտնում եմ, որ ներկայացված Դավիթ Կարենի Դանիելյանին (ծնվ՝. 12.06.2006թ., ՀՀ ՊՆ ՀԶԿ Երևանի N 4 ԶԿ) տրված տարկետման ժամկետը երկարաձգելու հետ կապված առաջարկություններ և առարկություններ չունենք:</w:t>
            </w:r>
            <w:r w:rsidRPr="00C857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 w:rsidRPr="00C857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</w:r>
          </w:p>
        </w:tc>
        <w:tc>
          <w:tcPr>
            <w:tcW w:w="6920" w:type="dxa"/>
            <w:gridSpan w:val="3"/>
          </w:tcPr>
          <w:p w:rsidR="00A4032C" w:rsidRPr="00513656" w:rsidRDefault="00C85774" w:rsidP="0051365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66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915BCD" w:rsidRPr="00216D06" w:rsidTr="00B81974">
        <w:tc>
          <w:tcPr>
            <w:tcW w:w="6920" w:type="dxa"/>
          </w:tcPr>
          <w:p w:rsidR="00C85774" w:rsidRPr="00C85774" w:rsidRDefault="00C85774" w:rsidP="00C56996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577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2.</w:t>
            </w:r>
            <w:r w:rsidRPr="00C857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Հայկ Խաչատուրի Ստեփանյանը (ծնվ՝. 09.10.2002թ., ՀՀ ՊՆ ՀԶԿ Երևանի N 1 ԶԿ) ՀՀ կառավարության 04.07.2024թ. N 1055-Ա որոշմամբ Սան Դիեգոյի՝ Կալիֆորնիայի համալսարանի մագիստրատուրայում ուսումնառության համար ստացել է տարկետում՝ մինչև 2026թ. ամառային զորակոչը:</w:t>
            </w:r>
          </w:p>
          <w:p w:rsidR="00C85774" w:rsidRPr="00C85774" w:rsidRDefault="00C85774" w:rsidP="00C56996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C857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Հ. Ստեփանյանը պարտավորություն է ունեցել մինչև 2024թ. սեպտեմբերի 30-ը զինկոմիսարիատ ներկայացնել ուսումնառության վերաբերյալ ԲՈՒՀ-ի տեղեկանքը՝ նոտարական հաստատումով, սակայն նրա ծնողը 2024թ. սեպտեմբեր ամսին ներկայացրել է անգլերեն լեզվով տեղեկանքը՝ առանց նոտարական հաստատման, որի հիման վրա զինկոմիսարիատից առաջարկվել է ներկայացրել պատշաճ փաստաթուղթ, սակայն սահմանված ժամկետում տեղեկանքը չի ներկայացվել: Նշված հանգամանքի հիման վրա Հ. Ստեփանյանը ենթակա է եղել կանչվելու 2024թ. ձմեռային զորակոչին, որը սակայն չի կատարվել, իսկ տարածքային զինկոմիսարիատից ստացված տեղեկատվության համաձայն՝ Հ. Ստեփանյանը ներկայումս ներգրավվել է 2025թ. ամառային զորակոչի աշխատանքներին:</w:t>
            </w:r>
          </w:p>
          <w:p w:rsidR="00915BCD" w:rsidRPr="00513656" w:rsidRDefault="00915BCD" w:rsidP="00C56996">
            <w:p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920" w:type="dxa"/>
            <w:gridSpan w:val="3"/>
          </w:tcPr>
          <w:p w:rsidR="00915BCD" w:rsidRDefault="00C85774" w:rsidP="0051365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Չի ընդունվել</w:t>
            </w:r>
          </w:p>
          <w:p w:rsidR="00C56996" w:rsidRPr="00C56996" w:rsidRDefault="00C85774" w:rsidP="00675E90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57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Հայկ Խաչատուրի Ստեփանյանը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դիմել է Կրթության, գիտության, մշակույթի և սպորտի նախարարություն ՀՀ կառավարության 2018 թվականի ապրիլի 12-ի </w:t>
            </w:r>
            <w:r w:rsidRPr="00C857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451-Ն որոշման 13-րդ կետի կարգավորման համաձայն </w:t>
            </w:r>
            <w:r w:rsidRPr="00C857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վարկանիշային ավելի բարձր գտնվող համալսարաններում սովորելու համար նոր տարկետում ստանալու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համար</w:t>
            </w:r>
            <w:r w:rsidRPr="00C857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="009C53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Դիմումին կից քաղաքացին ներկայացրել պահանջվող համապատասխան փաստաթղթերը, այդ թվում </w:t>
            </w:r>
            <w:r w:rsidR="00B42D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զորակոչային տարիքի քաղաքացու </w:t>
            </w:r>
            <w:r w:rsidR="009C53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զինվորական հաշվառման </w:t>
            </w:r>
            <w:r w:rsidR="00B42D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գրքույկը</w:t>
            </w:r>
            <w:r w:rsidR="00C5699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որում նշված է, որ քաղաքացին ունի տարկետում մինչև 2026 թվականի ամառային զորակոչը: </w:t>
            </w:r>
            <w:r w:rsidR="00B42D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Հետևաբար քաղաքացու տարկետման դիմումը մերժելու իրավական հիմք </w:t>
            </w:r>
            <w:r w:rsidR="00675E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ՊՆ կողմից մատնանշված</w:t>
            </w:r>
            <w:r w:rsidR="00B42D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չէ:</w:t>
            </w:r>
          </w:p>
        </w:tc>
      </w:tr>
      <w:tr w:rsidR="00216D06" w:rsidRPr="00216D06" w:rsidTr="00216D06">
        <w:trPr>
          <w:trHeight w:val="180"/>
        </w:trPr>
        <w:tc>
          <w:tcPr>
            <w:tcW w:w="6920" w:type="dxa"/>
            <w:vMerge w:val="restart"/>
            <w:shd w:val="clear" w:color="auto" w:fill="D0CECE" w:themeFill="background2" w:themeFillShade="E6"/>
          </w:tcPr>
          <w:p w:rsidR="00216D06" w:rsidRPr="00216D06" w:rsidRDefault="00216D06" w:rsidP="00216D06">
            <w:pPr>
              <w:suppressAutoHyphens/>
              <w:spacing w:before="60" w:after="6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16D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Վարչապետի աշխատակազմի պետաիրավական վարչություն</w:t>
            </w:r>
            <w:r w:rsidRPr="00216D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 w:rsidRPr="00216D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</w:tc>
        <w:tc>
          <w:tcPr>
            <w:tcW w:w="6920" w:type="dxa"/>
            <w:gridSpan w:val="3"/>
            <w:shd w:val="clear" w:color="auto" w:fill="D0CECE" w:themeFill="background2" w:themeFillShade="E6"/>
          </w:tcPr>
          <w:p w:rsidR="00216D06" w:rsidRPr="00216D06" w:rsidRDefault="00216D06" w:rsidP="0051365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09.07.2025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թ.</w:t>
            </w:r>
          </w:p>
        </w:tc>
      </w:tr>
      <w:tr w:rsidR="00216D06" w:rsidRPr="00216D06" w:rsidTr="00216D06">
        <w:trPr>
          <w:trHeight w:val="315"/>
        </w:trPr>
        <w:tc>
          <w:tcPr>
            <w:tcW w:w="6920" w:type="dxa"/>
            <w:vMerge/>
            <w:shd w:val="clear" w:color="auto" w:fill="D0CECE" w:themeFill="background2" w:themeFillShade="E6"/>
          </w:tcPr>
          <w:p w:rsidR="00216D06" w:rsidRPr="00216D06" w:rsidRDefault="00216D06" w:rsidP="00C56996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920" w:type="dxa"/>
            <w:gridSpan w:val="3"/>
            <w:shd w:val="clear" w:color="auto" w:fill="D0CECE" w:themeFill="background2" w:themeFillShade="E6"/>
          </w:tcPr>
          <w:p w:rsidR="00216D06" w:rsidRPr="00216D06" w:rsidRDefault="00216D06" w:rsidP="00216D0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216D0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02/10.36/22286-2025</w:t>
            </w:r>
          </w:p>
          <w:p w:rsidR="00216D06" w:rsidRDefault="00216D06" w:rsidP="00216D06">
            <w:pPr>
              <w:spacing w:after="200" w:line="276" w:lineRule="auto"/>
              <w:contextualSpacing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</w:tr>
      <w:tr w:rsidR="00216D06" w:rsidRPr="00216D06" w:rsidTr="00B81974">
        <w:tc>
          <w:tcPr>
            <w:tcW w:w="6920" w:type="dxa"/>
          </w:tcPr>
          <w:p w:rsidR="00216D06" w:rsidRPr="00216D06" w:rsidRDefault="00216D06" w:rsidP="00216D06">
            <w:pPr>
              <w:tabs>
                <w:tab w:val="left" w:pos="540"/>
              </w:tabs>
              <w:spacing w:line="360" w:lineRule="auto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0"/>
                <w:shd w:val="clear" w:color="auto" w:fill="FFFFFF"/>
                <w:lang w:val="hy-AM" w:eastAsia="ru-RU"/>
              </w:rPr>
            </w:pPr>
            <w:r w:rsidRPr="00216D06">
              <w:rPr>
                <w:rFonts w:ascii="GHEA Grapalat" w:eastAsia="Times New Roman" w:hAnsi="GHEA Grapalat" w:cs="Segoe UI"/>
                <w:color w:val="000000"/>
                <w:sz w:val="24"/>
                <w:szCs w:val="20"/>
                <w:shd w:val="clear" w:color="auto" w:fill="FFFFFF"/>
                <w:lang w:val="hy-AM" w:eastAsia="ru-RU"/>
              </w:rPr>
              <w:t>Նախագծով առաջարկվում է</w:t>
            </w:r>
            <w:r w:rsidRPr="00216D06">
              <w:rPr>
                <w:rFonts w:ascii="Calibri" w:eastAsia="Times New Roman" w:hAnsi="Calibri" w:cs="Calibri"/>
                <w:color w:val="000000"/>
                <w:sz w:val="24"/>
                <w:szCs w:val="20"/>
                <w:shd w:val="clear" w:color="auto" w:fill="FFFFFF"/>
                <w:lang w:val="hy-AM" w:eastAsia="ru-RU"/>
              </w:rPr>
              <w:t> </w:t>
            </w:r>
            <w:r w:rsidRPr="00216D06">
              <w:rPr>
                <w:rFonts w:ascii="GHEA Grapalat" w:eastAsia="Times New Roman" w:hAnsi="GHEA Grapalat" w:cs="Arial"/>
                <w:color w:val="000000"/>
                <w:sz w:val="24"/>
                <w:szCs w:val="20"/>
                <w:shd w:val="clear" w:color="auto" w:fill="FFFFFF"/>
                <w:lang w:val="hy-AM" w:eastAsia="ru-RU"/>
              </w:rPr>
              <w:t xml:space="preserve"> տարկետման նոր իրավունք վերապահել Դավիթ Դանիելյանին՝ հաշվի առնելով Կառավարության 2018 թվականի ապրիլի 12-ի թիվ 451-Ն որոշման հավելվածի 13-րդ կետի կարգավորումները, որի համաձայն՝ կարգի 9.1-ին կետի հիման վրա տարկետում ստացած քաղաքացին կարող է ուսումնառության ընթացքում դիմել կարգի 9.1-ին կետին համապատասխան ավելի բարձր վարկանիշ ունեցող բարձրագույն ուսումնական հաստատություն </w:t>
            </w:r>
            <w:r w:rsidRPr="00216D06">
              <w:rPr>
                <w:rFonts w:ascii="GHEA Grapalat" w:eastAsia="Times New Roman" w:hAnsi="GHEA Grapalat" w:cs="Arial"/>
                <w:b/>
                <w:color w:val="000000"/>
                <w:sz w:val="24"/>
                <w:szCs w:val="20"/>
                <w:shd w:val="clear" w:color="auto" w:fill="FFFFFF"/>
                <w:lang w:val="hy-AM" w:eastAsia="ru-RU"/>
              </w:rPr>
              <w:t>ընդունվելու հիմքով</w:t>
            </w:r>
            <w:r w:rsidRPr="00216D06">
              <w:rPr>
                <w:rFonts w:ascii="GHEA Grapalat" w:eastAsia="Times New Roman" w:hAnsi="GHEA Grapalat" w:cs="Arial"/>
                <w:color w:val="000000"/>
                <w:sz w:val="24"/>
                <w:szCs w:val="20"/>
                <w:shd w:val="clear" w:color="auto" w:fill="FFFFFF"/>
                <w:lang w:val="hy-AM" w:eastAsia="ru-RU"/>
              </w:rPr>
              <w:t xml:space="preserve"> տարկետում ստանալու համար: Նշված կարգավորումից պարզ է դառնում, որ տարկետման իրավունքի հավակնելու հիմքը հանդիսանում է համապատասխան բուհ </w:t>
            </w:r>
            <w:r w:rsidRPr="00216D06">
              <w:rPr>
                <w:rFonts w:ascii="GHEA Grapalat" w:eastAsia="Times New Roman" w:hAnsi="GHEA Grapalat" w:cs="Arial"/>
                <w:b/>
                <w:color w:val="000000"/>
                <w:sz w:val="24"/>
                <w:szCs w:val="20"/>
                <w:shd w:val="clear" w:color="auto" w:fill="FFFFFF"/>
                <w:lang w:val="hy-AM" w:eastAsia="ru-RU"/>
              </w:rPr>
              <w:t>ընդունվելը,</w:t>
            </w:r>
            <w:r w:rsidRPr="00216D06">
              <w:rPr>
                <w:rFonts w:ascii="GHEA Grapalat" w:eastAsia="Times New Roman" w:hAnsi="GHEA Grapalat" w:cs="Arial"/>
                <w:color w:val="000000"/>
                <w:sz w:val="24"/>
                <w:szCs w:val="20"/>
                <w:shd w:val="clear" w:color="auto" w:fill="FFFFFF"/>
                <w:lang w:val="hy-AM" w:eastAsia="ru-RU"/>
              </w:rPr>
              <w:t xml:space="preserve"> մինչդեռ, Դավիթ Դանիելյանի կողմից ներկայացված փաստաթղթերում բացակայում է Շանհայի Ծիա Թոն համալսարան ընդունվելու վերաբերյալ պաշտոնական հաստատումը, իսկ ներկայացված փաստաթղթերը փաստում են միայն նրա՝ դիմորդ լինելու կարգավիճակի մասին: </w:t>
            </w:r>
            <w:r w:rsidRPr="00216D06">
              <w:rPr>
                <w:rFonts w:ascii="GHEA Grapalat" w:eastAsia="Times New Roman" w:hAnsi="GHEA Grapalat" w:cs="Arial"/>
                <w:color w:val="000000"/>
                <w:sz w:val="24"/>
                <w:szCs w:val="20"/>
                <w:shd w:val="clear" w:color="auto" w:fill="FFFFFF"/>
                <w:lang w:val="hy-AM" w:eastAsia="ru-RU"/>
              </w:rPr>
              <w:tab/>
            </w:r>
            <w:r w:rsidRPr="00216D06">
              <w:rPr>
                <w:rFonts w:ascii="GHEA Grapalat" w:eastAsia="Times New Roman" w:hAnsi="GHEA Grapalat" w:cs="Arial"/>
                <w:color w:val="000000"/>
                <w:sz w:val="24"/>
                <w:szCs w:val="20"/>
                <w:shd w:val="clear" w:color="auto" w:fill="FFFFFF"/>
                <w:lang w:val="hy-AM" w:eastAsia="ru-RU"/>
              </w:rPr>
              <w:tab/>
            </w:r>
            <w:r w:rsidRPr="00216D06">
              <w:rPr>
                <w:rFonts w:ascii="GHEA Grapalat" w:eastAsia="Times New Roman" w:hAnsi="GHEA Grapalat" w:cs="Arial"/>
                <w:color w:val="000000"/>
                <w:sz w:val="24"/>
                <w:szCs w:val="20"/>
                <w:shd w:val="clear" w:color="auto" w:fill="FFFFFF"/>
                <w:lang w:val="hy-AM" w:eastAsia="ru-RU"/>
              </w:rPr>
              <w:tab/>
            </w:r>
            <w:r w:rsidRPr="00216D06">
              <w:rPr>
                <w:rFonts w:ascii="GHEA Grapalat" w:eastAsia="Times New Roman" w:hAnsi="GHEA Grapalat" w:cs="Arial"/>
                <w:color w:val="000000"/>
                <w:sz w:val="24"/>
                <w:szCs w:val="20"/>
                <w:shd w:val="clear" w:color="auto" w:fill="FFFFFF"/>
                <w:lang w:val="hy-AM" w:eastAsia="ru-RU"/>
              </w:rPr>
              <w:lastRenderedPageBreak/>
              <w:tab/>
            </w:r>
            <w:r w:rsidRPr="00216D06">
              <w:rPr>
                <w:rFonts w:ascii="GHEA Grapalat" w:eastAsia="Times New Roman" w:hAnsi="GHEA Grapalat" w:cs="Arial"/>
                <w:color w:val="000000"/>
                <w:sz w:val="24"/>
                <w:szCs w:val="20"/>
                <w:shd w:val="clear" w:color="auto" w:fill="FFFFFF"/>
                <w:lang w:val="hy-AM" w:eastAsia="ru-RU"/>
              </w:rPr>
              <w:tab/>
              <w:t>Ավելին, համալսարանի կողմից ընդունելության մասին տեղեկանքի բացակայությունը թույլ չի տալիս նաև նույնականացնել ուսումնառության ավարտի կոնկրետ ժամանակահատվածը:</w:t>
            </w:r>
          </w:p>
          <w:p w:rsidR="00216D06" w:rsidRPr="00216D06" w:rsidRDefault="00216D06" w:rsidP="00C56996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920" w:type="dxa"/>
            <w:gridSpan w:val="3"/>
          </w:tcPr>
          <w:p w:rsidR="00216D06" w:rsidRDefault="00216D06" w:rsidP="0051365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216D06" w:rsidRPr="00216D06" w:rsidRDefault="00216D06" w:rsidP="00216D06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16D0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Քաղաքա</w:t>
            </w:r>
            <w:bookmarkStart w:id="0" w:name="_GoBack"/>
            <w:bookmarkEnd w:id="0"/>
            <w:r w:rsidRPr="00216D0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ցու տվյալները հանվել են նախագծից</w:t>
            </w:r>
          </w:p>
        </w:tc>
      </w:tr>
    </w:tbl>
    <w:p w:rsidR="00B81974" w:rsidRPr="00513656" w:rsidRDefault="00B81974" w:rsidP="00513656">
      <w:pPr>
        <w:spacing w:after="0" w:line="276" w:lineRule="auto"/>
        <w:ind w:firstLine="709"/>
        <w:jc w:val="center"/>
        <w:rPr>
          <w:rFonts w:ascii="GHEA Grapalat" w:hAnsi="GHEA Grapalat"/>
          <w:lang w:val="hy-AM"/>
        </w:rPr>
      </w:pPr>
    </w:p>
    <w:sectPr w:rsidR="00B81974" w:rsidRPr="00513656" w:rsidSect="00B8197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6303C"/>
    <w:multiLevelType w:val="hybridMultilevel"/>
    <w:tmpl w:val="698A7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C5AD2"/>
    <w:multiLevelType w:val="hybridMultilevel"/>
    <w:tmpl w:val="4C8618A6"/>
    <w:lvl w:ilvl="0" w:tplc="76CE2DB2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" w15:restartNumberingAfterBreak="0">
    <w:nsid w:val="3F2E04EF"/>
    <w:multiLevelType w:val="hybridMultilevel"/>
    <w:tmpl w:val="698A7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E7350C"/>
    <w:multiLevelType w:val="hybridMultilevel"/>
    <w:tmpl w:val="285A9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41"/>
    <w:rsid w:val="00125241"/>
    <w:rsid w:val="00184F1B"/>
    <w:rsid w:val="00205354"/>
    <w:rsid w:val="00216D06"/>
    <w:rsid w:val="00284856"/>
    <w:rsid w:val="002B3DD9"/>
    <w:rsid w:val="002D47EF"/>
    <w:rsid w:val="00324F67"/>
    <w:rsid w:val="0039623E"/>
    <w:rsid w:val="00406400"/>
    <w:rsid w:val="00432690"/>
    <w:rsid w:val="00432CD1"/>
    <w:rsid w:val="004F37B0"/>
    <w:rsid w:val="004F674A"/>
    <w:rsid w:val="00513656"/>
    <w:rsid w:val="00543236"/>
    <w:rsid w:val="00631D58"/>
    <w:rsid w:val="00661ABA"/>
    <w:rsid w:val="00675E90"/>
    <w:rsid w:val="006C0B77"/>
    <w:rsid w:val="00795631"/>
    <w:rsid w:val="008242FF"/>
    <w:rsid w:val="00870751"/>
    <w:rsid w:val="00903E59"/>
    <w:rsid w:val="00915BCD"/>
    <w:rsid w:val="00922C48"/>
    <w:rsid w:val="009C538B"/>
    <w:rsid w:val="00A4032C"/>
    <w:rsid w:val="00A4126D"/>
    <w:rsid w:val="00B42DF1"/>
    <w:rsid w:val="00B81974"/>
    <w:rsid w:val="00B915B7"/>
    <w:rsid w:val="00BC2717"/>
    <w:rsid w:val="00BE398A"/>
    <w:rsid w:val="00C56996"/>
    <w:rsid w:val="00C644C7"/>
    <w:rsid w:val="00C85774"/>
    <w:rsid w:val="00CF323D"/>
    <w:rsid w:val="00D55751"/>
    <w:rsid w:val="00DA185B"/>
    <w:rsid w:val="00E0447C"/>
    <w:rsid w:val="00E41822"/>
    <w:rsid w:val="00EA59DF"/>
    <w:rsid w:val="00EE4070"/>
    <w:rsid w:val="00F12C76"/>
    <w:rsid w:val="00FC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A1A14F-4193-49EB-A0E1-1165A0E3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6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5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3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3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9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2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B6FA4-001E-4F9F-98DF-B3AB6A43D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2025-06-17T13:03:00Z</dcterms:created>
  <dcterms:modified xsi:type="dcterms:W3CDTF">2025-07-09T12:07:00Z</dcterms:modified>
</cp:coreProperties>
</file>