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6" w:rsidRPr="006A4344" w:rsidRDefault="009F4AC6" w:rsidP="009F4AC6">
      <w:pPr>
        <w:spacing w:line="360" w:lineRule="auto"/>
        <w:jc w:val="center"/>
        <w:rPr>
          <w:rFonts w:ascii="GHEA Grapalat" w:hAnsi="GHEA Grapalat"/>
          <w:b/>
          <w:lang w:val="hy-AM"/>
        </w:rPr>
      </w:pPr>
      <w:r w:rsidRPr="006A4344">
        <w:rPr>
          <w:rFonts w:ascii="GHEA Grapalat" w:hAnsi="GHEA Grapalat"/>
          <w:b/>
          <w:lang w:val="hy-AM"/>
        </w:rPr>
        <w:t>ԱՄՓՈՓԱԹԵՐԹ</w:t>
      </w:r>
    </w:p>
    <w:p w:rsidR="009F4AC6" w:rsidRPr="006A4344" w:rsidRDefault="00C81D4F" w:rsidP="00D453C8">
      <w:pPr>
        <w:spacing w:line="360" w:lineRule="auto"/>
        <w:jc w:val="both"/>
        <w:rPr>
          <w:rFonts w:ascii="GHEA Grapalat" w:hAnsi="GHEA Grapalat" w:cs="Arial"/>
          <w:b/>
          <w:lang w:val="hy-AM"/>
        </w:rPr>
      </w:pPr>
      <w:r w:rsidRPr="006A4344">
        <w:rPr>
          <w:rFonts w:ascii="GHEA Grapalat" w:hAnsi="GHEA Grapalat" w:cs="Arial"/>
          <w:b/>
          <w:lang w:val="hy-AM"/>
        </w:rPr>
        <w:t xml:space="preserve"> </w:t>
      </w:r>
      <w:r w:rsidR="009324D8" w:rsidRPr="006A4344">
        <w:rPr>
          <w:rFonts w:ascii="GHEA Grapalat" w:hAnsi="GHEA Grapalat" w:cs="Arial"/>
          <w:b/>
          <w:lang w:val="hy-AM"/>
        </w:rPr>
        <w:t>«</w:t>
      </w:r>
      <w:r w:rsidR="00024A24" w:rsidRPr="006A4344">
        <w:rPr>
          <w:rFonts w:ascii="GHEA Grapalat" w:hAnsi="GHEA Grapalat" w:cs="Arial"/>
          <w:b/>
          <w:lang w:val="hy-AM"/>
        </w:rPr>
        <w:t>Մշակութային արժեքների փորձաքննություն իրականացնող մասնագետների գործունեության ապահովագրության կարգը հաստատելու  մասին</w:t>
      </w:r>
      <w:r w:rsidR="009324D8" w:rsidRPr="006A4344">
        <w:rPr>
          <w:rFonts w:ascii="GHEA Grapalat" w:hAnsi="GHEA Grapalat" w:cs="Arial"/>
          <w:b/>
          <w:lang w:val="hy-AM"/>
        </w:rPr>
        <w:t>»</w:t>
      </w:r>
      <w:r w:rsidRPr="006A4344">
        <w:rPr>
          <w:rFonts w:ascii="GHEA Grapalat" w:hAnsi="GHEA Grapalat" w:cs="Arial"/>
          <w:b/>
          <w:lang w:val="hy-AM"/>
        </w:rPr>
        <w:t xml:space="preserve"> Հայաստանի Հանրապետության կառավարության որոշման նախագծի վերաբերյալ</w:t>
      </w:r>
    </w:p>
    <w:p w:rsidR="009F4AC6" w:rsidRPr="006A4344" w:rsidRDefault="009F4AC6" w:rsidP="009F4AC6">
      <w:pPr>
        <w:pStyle w:val="a5"/>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p w:rsidR="009F4AC6" w:rsidRPr="006A4344" w:rsidRDefault="009F4AC6" w:rsidP="009F4AC6">
      <w:pPr>
        <w:rPr>
          <w:rFonts w:ascii="GHEA Grapalat" w:hAnsi="GHEA Grapalat"/>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730CB1" w:rsidRPr="006A4344" w:rsidTr="00730CB1">
        <w:trPr>
          <w:trHeight w:val="413"/>
          <w:tblCellSpacing w:w="11" w:type="dxa"/>
          <w:jc w:val="center"/>
        </w:trPr>
        <w:tc>
          <w:tcPr>
            <w:tcW w:w="8751" w:type="dxa"/>
            <w:vMerge w:val="restart"/>
            <w:tcBorders>
              <w:top w:val="single" w:sz="4" w:space="0" w:color="auto"/>
              <w:left w:val="single" w:sz="4" w:space="0" w:color="auto"/>
              <w:bottom w:val="single" w:sz="4" w:space="0" w:color="auto"/>
              <w:right w:val="single" w:sz="4" w:space="0" w:color="auto"/>
            </w:tcBorders>
            <w:shd w:val="clear" w:color="auto" w:fill="D0D0D0"/>
            <w:hideMark/>
          </w:tcPr>
          <w:p w:rsidR="00730CB1" w:rsidRPr="006A4344" w:rsidRDefault="00730CB1">
            <w:pPr>
              <w:spacing w:line="360" w:lineRule="auto"/>
              <w:rPr>
                <w:rFonts w:ascii="GHEA Grapalat" w:hAnsi="GHEA Grapalat"/>
                <w:color w:val="000000"/>
                <w:lang w:eastAsia="hy-AM"/>
              </w:rPr>
            </w:pPr>
            <w:r w:rsidRPr="006A4344">
              <w:rPr>
                <w:rFonts w:ascii="GHEA Grapalat" w:hAnsi="GHEA Grapalat"/>
                <w:color w:val="000000"/>
                <w:lang w:val="hy-AM" w:eastAsia="hy-AM"/>
              </w:rPr>
              <w:t>ՀՀ պետական եկամուտների կոմիտե</w:t>
            </w:r>
          </w:p>
        </w:tc>
        <w:tc>
          <w:tcPr>
            <w:tcW w:w="4877" w:type="dxa"/>
            <w:tcBorders>
              <w:top w:val="single" w:sz="4" w:space="0" w:color="auto"/>
              <w:left w:val="single" w:sz="4" w:space="0" w:color="auto"/>
              <w:bottom w:val="single" w:sz="4" w:space="0" w:color="auto"/>
              <w:right w:val="single" w:sz="4" w:space="0" w:color="auto"/>
            </w:tcBorders>
            <w:shd w:val="clear" w:color="auto" w:fill="D0D0D0"/>
          </w:tcPr>
          <w:p w:rsidR="00730CB1" w:rsidRPr="006A4344" w:rsidRDefault="007C59CE">
            <w:pPr>
              <w:jc w:val="center"/>
              <w:rPr>
                <w:rFonts w:ascii="GHEA Grapalat" w:hAnsi="GHEA Grapalat"/>
                <w:color w:val="000000"/>
                <w:highlight w:val="lightGray"/>
                <w:lang w:val="hy-AM" w:eastAsia="hy-AM"/>
              </w:rPr>
            </w:pPr>
            <w:r w:rsidRPr="006A4344">
              <w:rPr>
                <w:rFonts w:ascii="GHEA Grapalat" w:hAnsi="GHEA Grapalat"/>
                <w:color w:val="000000"/>
                <w:highlight w:val="lightGray"/>
                <w:shd w:val="clear" w:color="auto" w:fill="FFFFFF"/>
              </w:rPr>
              <w:t>01/34-3/8452-2025</w:t>
            </w:r>
          </w:p>
        </w:tc>
      </w:tr>
      <w:tr w:rsidR="00730CB1" w:rsidRPr="006A4344" w:rsidTr="00730CB1">
        <w:trPr>
          <w:trHeight w:val="395"/>
          <w:tblCellSpacing w:w="11"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730CB1" w:rsidRPr="006A4344" w:rsidRDefault="00730CB1">
            <w:pPr>
              <w:rPr>
                <w:rFonts w:ascii="GHEA Grapalat" w:hAnsi="GHEA Grapalat"/>
                <w:color w:val="000000"/>
                <w:lang w:eastAsia="hy-AM"/>
              </w:rPr>
            </w:pPr>
          </w:p>
        </w:tc>
        <w:tc>
          <w:tcPr>
            <w:tcW w:w="4877" w:type="dxa"/>
            <w:tcBorders>
              <w:top w:val="single" w:sz="4" w:space="0" w:color="auto"/>
              <w:left w:val="single" w:sz="4" w:space="0" w:color="auto"/>
              <w:bottom w:val="single" w:sz="4" w:space="0" w:color="auto"/>
              <w:right w:val="single" w:sz="4" w:space="0" w:color="auto"/>
            </w:tcBorders>
            <w:shd w:val="clear" w:color="auto" w:fill="D0D0D0"/>
          </w:tcPr>
          <w:p w:rsidR="00730CB1" w:rsidRPr="006A4344" w:rsidRDefault="007C59CE">
            <w:pPr>
              <w:ind w:right="214"/>
              <w:jc w:val="center"/>
              <w:rPr>
                <w:rFonts w:ascii="GHEA Grapalat" w:hAnsi="GHEA Grapalat" w:cs="Sylfaen"/>
                <w:bCs/>
                <w:highlight w:val="lightGray"/>
                <w:lang w:val="hy-AM"/>
              </w:rPr>
            </w:pPr>
            <w:r w:rsidRPr="006A4344">
              <w:rPr>
                <w:rFonts w:ascii="GHEA Grapalat" w:hAnsi="GHEA Grapalat"/>
                <w:color w:val="000000"/>
                <w:highlight w:val="lightGray"/>
                <w:shd w:val="clear" w:color="auto" w:fill="FFFFFF"/>
                <w:lang w:val="hy-AM"/>
              </w:rPr>
              <w:t>14.04.2025</w:t>
            </w:r>
            <w:r w:rsidR="003458D0">
              <w:rPr>
                <w:rFonts w:ascii="GHEA Grapalat" w:hAnsi="GHEA Grapalat"/>
                <w:color w:val="000000"/>
                <w:highlight w:val="lightGray"/>
                <w:shd w:val="clear" w:color="auto" w:fill="FFFFFF"/>
                <w:lang w:val="hy-AM"/>
              </w:rPr>
              <w:t xml:space="preserve"> թ.</w:t>
            </w:r>
          </w:p>
        </w:tc>
      </w:tr>
      <w:tr w:rsidR="00730CB1" w:rsidRPr="006A4344" w:rsidTr="00730CB1">
        <w:trPr>
          <w:trHeight w:val="395"/>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rsidR="00F45DA0" w:rsidRPr="006A4344" w:rsidRDefault="00F45DA0" w:rsidP="00F45DA0">
            <w:pPr>
              <w:spacing w:line="360" w:lineRule="auto"/>
              <w:ind w:firstLine="630"/>
              <w:jc w:val="both"/>
              <w:rPr>
                <w:rFonts w:ascii="GHEA Grapalat" w:hAnsi="GHEA Grapalat"/>
                <w:noProof/>
                <w:lang w:val="hy-AM"/>
              </w:rPr>
            </w:pPr>
            <w:r w:rsidRPr="006A4344">
              <w:rPr>
                <w:rFonts w:ascii="GHEA Grapalat" w:hAnsi="GHEA Grapalat"/>
                <w:iCs/>
                <w:lang w:val="hy-AM"/>
              </w:rPr>
              <w:t>Հայտնում ենք, որ «Մշակութային արժեքների փորձաքննություն իրականացնող մասնագետների գործունեության ապահովագրության կարգը հաստատելու  մասին» Հայաստանի Հանրապետության կառավարության որոշման նախագծի առնչությամբ առաջարկություններ չունենք։</w:t>
            </w:r>
          </w:p>
          <w:p w:rsidR="00730CB1" w:rsidRPr="006A4344" w:rsidRDefault="00730CB1">
            <w:pPr>
              <w:tabs>
                <w:tab w:val="left" w:pos="990"/>
              </w:tabs>
              <w:spacing w:line="276" w:lineRule="auto"/>
              <w:ind w:left="90" w:firstLine="540"/>
              <w:contextualSpacing/>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rsidR="00730CB1" w:rsidRPr="006A4344" w:rsidRDefault="007C59CE">
            <w:pPr>
              <w:pStyle w:val="a3"/>
              <w:tabs>
                <w:tab w:val="left" w:pos="211"/>
              </w:tabs>
              <w:ind w:left="274" w:right="214"/>
              <w:jc w:val="both"/>
              <w:rPr>
                <w:rFonts w:ascii="GHEA Grapalat" w:hAnsi="GHEA Grapalat"/>
                <w:color w:val="000000"/>
                <w:lang w:val="hy-AM" w:eastAsia="hy-AM"/>
              </w:rPr>
            </w:pPr>
            <w:r w:rsidRPr="006A4344">
              <w:rPr>
                <w:rFonts w:ascii="GHEA Grapalat" w:hAnsi="GHEA Grapalat"/>
                <w:color w:val="000000"/>
                <w:lang w:val="hy-AM" w:eastAsia="hy-AM"/>
              </w:rPr>
              <w:t>Ընդունվել է:</w:t>
            </w:r>
          </w:p>
        </w:tc>
      </w:tr>
      <w:tr w:rsidR="00730CB1" w:rsidRPr="006A4344" w:rsidTr="00730CB1">
        <w:trPr>
          <w:trHeight w:val="413"/>
          <w:tblCellSpacing w:w="11" w:type="dxa"/>
          <w:jc w:val="center"/>
        </w:trPr>
        <w:tc>
          <w:tcPr>
            <w:tcW w:w="8751" w:type="dxa"/>
            <w:vMerge w:val="restart"/>
            <w:tcBorders>
              <w:top w:val="single" w:sz="4" w:space="0" w:color="auto"/>
              <w:left w:val="single" w:sz="4" w:space="0" w:color="auto"/>
              <w:bottom w:val="single" w:sz="4" w:space="0" w:color="auto"/>
              <w:right w:val="single" w:sz="4" w:space="0" w:color="auto"/>
            </w:tcBorders>
            <w:shd w:val="clear" w:color="auto" w:fill="D0D0D0"/>
            <w:hideMark/>
          </w:tcPr>
          <w:p w:rsidR="00730CB1" w:rsidRPr="006A4344" w:rsidRDefault="00730CB1">
            <w:pPr>
              <w:spacing w:line="360" w:lineRule="auto"/>
              <w:ind w:right="214"/>
              <w:jc w:val="both"/>
              <w:rPr>
                <w:rFonts w:ascii="GHEA Grapalat" w:hAnsi="GHEA Grapalat"/>
                <w:color w:val="000000"/>
                <w:lang w:val="hy-AM" w:eastAsia="hy-AM"/>
              </w:rPr>
            </w:pPr>
            <w:r w:rsidRPr="006A4344">
              <w:rPr>
                <w:rFonts w:ascii="GHEA Grapalat" w:hAnsi="GHEA Grapalat" w:cs="Sylfaen"/>
                <w:bCs/>
                <w:lang w:val="hy-AM"/>
              </w:rPr>
              <w:t>ՀՀ ֆինանսների</w:t>
            </w:r>
            <w:r w:rsidRPr="006A4344">
              <w:rPr>
                <w:rFonts w:ascii="GHEA Grapalat" w:hAnsi="GHEA Grapalat" w:cs="Sylfaen"/>
                <w:bCs/>
              </w:rPr>
              <w:t xml:space="preserve">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D0D0D0"/>
          </w:tcPr>
          <w:p w:rsidR="00730CB1" w:rsidRPr="006A4344" w:rsidRDefault="007C59CE">
            <w:pPr>
              <w:jc w:val="center"/>
              <w:rPr>
                <w:rFonts w:ascii="GHEA Grapalat" w:hAnsi="GHEA Grapalat" w:cs="Sylfaen"/>
                <w:highlight w:val="lightGray"/>
                <w:lang w:val="hy-AM"/>
              </w:rPr>
            </w:pPr>
            <w:r w:rsidRPr="006A4344">
              <w:rPr>
                <w:rFonts w:ascii="GHEA Grapalat" w:hAnsi="GHEA Grapalat"/>
                <w:color w:val="000000"/>
                <w:highlight w:val="lightGray"/>
                <w:shd w:val="clear" w:color="auto" w:fill="FFFFFF"/>
              </w:rPr>
              <w:t>01/3-2/22315-2025</w:t>
            </w:r>
          </w:p>
        </w:tc>
      </w:tr>
      <w:tr w:rsidR="00730CB1" w:rsidRPr="006A4344" w:rsidTr="00730CB1">
        <w:trPr>
          <w:trHeight w:val="395"/>
          <w:tblCellSpacing w:w="11"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730CB1" w:rsidRPr="006A4344" w:rsidRDefault="00730CB1">
            <w:pPr>
              <w:rPr>
                <w:rFonts w:ascii="GHEA Grapalat" w:hAnsi="GHEA Grapalat"/>
                <w:color w:val="000000"/>
                <w:lang w:val="hy-AM" w:eastAsia="hy-AM"/>
              </w:rPr>
            </w:pPr>
          </w:p>
        </w:tc>
        <w:tc>
          <w:tcPr>
            <w:tcW w:w="4877" w:type="dxa"/>
            <w:tcBorders>
              <w:top w:val="single" w:sz="4" w:space="0" w:color="auto"/>
              <w:left w:val="single" w:sz="4" w:space="0" w:color="auto"/>
              <w:bottom w:val="single" w:sz="4" w:space="0" w:color="auto"/>
              <w:right w:val="single" w:sz="4" w:space="0" w:color="auto"/>
            </w:tcBorders>
            <w:shd w:val="clear" w:color="auto" w:fill="D0D0D0"/>
          </w:tcPr>
          <w:p w:rsidR="00730CB1" w:rsidRPr="006A4344" w:rsidRDefault="007C59CE">
            <w:pPr>
              <w:ind w:right="214"/>
              <w:jc w:val="center"/>
              <w:rPr>
                <w:rFonts w:ascii="GHEA Grapalat" w:hAnsi="GHEA Grapalat"/>
                <w:color w:val="000000"/>
                <w:highlight w:val="lightGray"/>
                <w:lang w:val="hy-AM" w:eastAsia="hy-AM"/>
              </w:rPr>
            </w:pPr>
            <w:r w:rsidRPr="006A4344">
              <w:rPr>
                <w:rFonts w:ascii="GHEA Grapalat" w:hAnsi="GHEA Grapalat"/>
                <w:color w:val="000000"/>
                <w:highlight w:val="lightGray"/>
                <w:lang w:val="hy-AM" w:eastAsia="hy-AM"/>
              </w:rPr>
              <w:t>02.04.2025</w:t>
            </w:r>
            <w:r w:rsidR="003458D0">
              <w:rPr>
                <w:rFonts w:ascii="GHEA Grapalat" w:hAnsi="GHEA Grapalat"/>
                <w:color w:val="000000"/>
                <w:highlight w:val="lightGray"/>
                <w:lang w:val="hy-AM" w:eastAsia="hy-AM"/>
              </w:rPr>
              <w:t xml:space="preserve"> թ.</w:t>
            </w:r>
          </w:p>
        </w:tc>
      </w:tr>
      <w:tr w:rsidR="00730CB1" w:rsidRPr="006A4344" w:rsidTr="00730CB1">
        <w:trPr>
          <w:trHeight w:val="942"/>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hideMark/>
          </w:tcPr>
          <w:p w:rsidR="00F45DA0" w:rsidRPr="006A4344" w:rsidRDefault="00F45DA0" w:rsidP="00F45DA0">
            <w:pPr>
              <w:tabs>
                <w:tab w:val="left" w:pos="567"/>
                <w:tab w:val="left" w:pos="851"/>
              </w:tabs>
              <w:spacing w:line="360" w:lineRule="auto"/>
              <w:ind w:firstLine="432"/>
              <w:contextualSpacing/>
              <w:jc w:val="both"/>
              <w:rPr>
                <w:rFonts w:ascii="GHEA Grapalat" w:hAnsi="GHEA Grapalat"/>
                <w:bCs/>
                <w:iCs/>
              </w:rPr>
            </w:pPr>
            <w:r w:rsidRPr="006A4344">
              <w:rPr>
                <w:rFonts w:ascii="GHEA Grapalat" w:hAnsi="GHEA Grapalat"/>
                <w:bCs/>
                <w:iCs/>
              </w:rPr>
              <w:t>Ձեր 26.03.2025թ. N 01/12.2/8304-2025 գրությամբ ներկայացված՝ «Մշակութային արժեքների փորձաքննություն իրականացնող մասնագետների գործունեության ապահովագրության կարգը հաստատելու մասին»</w:t>
            </w:r>
            <w:proofErr w:type="gramStart"/>
            <w:r w:rsidRPr="006A4344">
              <w:rPr>
                <w:rFonts w:ascii="Calibri" w:hAnsi="Calibri" w:cs="Calibri"/>
                <w:bCs/>
                <w:iCs/>
              </w:rPr>
              <w:t> </w:t>
            </w:r>
            <w:r w:rsidRPr="006A4344">
              <w:rPr>
                <w:rFonts w:ascii="GHEA Grapalat" w:hAnsi="GHEA Grapalat"/>
                <w:bCs/>
                <w:iCs/>
              </w:rPr>
              <w:t xml:space="preserve"> ՀՀ</w:t>
            </w:r>
            <w:proofErr w:type="gramEnd"/>
            <w:r w:rsidRPr="006A4344">
              <w:rPr>
                <w:rFonts w:ascii="GHEA Grapalat" w:hAnsi="GHEA Grapalat"/>
                <w:bCs/>
                <w:iCs/>
              </w:rPr>
              <w:t xml:space="preserve"> կառավարության որոշման նախագծի վերաբերյալ (այսուհետ՝ Նախագիծ) հայտնում ենք հետևյալը.</w:t>
            </w:r>
          </w:p>
          <w:p w:rsidR="00F45DA0" w:rsidRPr="006A4344" w:rsidRDefault="00F45DA0" w:rsidP="00F45DA0">
            <w:pPr>
              <w:spacing w:line="360" w:lineRule="auto"/>
              <w:ind w:firstLine="708"/>
              <w:jc w:val="both"/>
              <w:rPr>
                <w:rFonts w:ascii="GHEA Grapalat" w:eastAsia="Calibri" w:hAnsi="GHEA Grapalat"/>
                <w:bCs/>
                <w:iCs/>
              </w:rPr>
            </w:pPr>
            <w:r w:rsidRPr="006A4344">
              <w:rPr>
                <w:rFonts w:ascii="GHEA Grapalat" w:hAnsi="GHEA Grapalat"/>
                <w:bCs/>
                <w:iCs/>
              </w:rPr>
              <w:lastRenderedPageBreak/>
              <w:t xml:space="preserve">Նախագծի 1-ին կետով հաստատվող Հավելվածի 4-րդ կետի համաձայն՝ </w:t>
            </w:r>
            <w:r w:rsidRPr="006A4344">
              <w:rPr>
                <w:rFonts w:ascii="GHEA Grapalat" w:hAnsi="GHEA Grapalat"/>
              </w:rPr>
              <w:t xml:space="preserve">Փորձագետի գործունեության ապահովագրումն </w:t>
            </w:r>
            <w:r w:rsidRPr="006A4344">
              <w:rPr>
                <w:rFonts w:ascii="GHEA Grapalat" w:hAnsi="GHEA Grapalat"/>
                <w:bCs/>
                <w:iCs/>
              </w:rPr>
              <w:t>իրականացվում է մասնագիտական պատասխանատվության ապահովագրության պայմանագիր կնքելով՝ «Ապահովագրության և ապահովագրական գործունեության մասին»  օրենքի  համաձայն: Նախագծի հիմնավորման 3-րդ և 4-րդ կետերի համաձայն՝ «Նախագծի ընդունմամբ լրացուցիչ ֆինանսական միջոցների ներգրավման անհրաժեշտություն առկա չէ և ՀՀ պետական բյուջեում եկամուտների և ծախսերի ավելացում կամ նվազեցում չի նախատեսվում:»</w:t>
            </w:r>
          </w:p>
          <w:p w:rsidR="00F45DA0" w:rsidRPr="006A4344" w:rsidRDefault="00F45DA0" w:rsidP="00F45DA0">
            <w:pPr>
              <w:pStyle w:val="Default"/>
              <w:spacing w:line="360" w:lineRule="auto"/>
              <w:jc w:val="both"/>
              <w:rPr>
                <w:lang w:val="hy-AM" w:eastAsia="en-GB"/>
              </w:rPr>
            </w:pPr>
            <w:r w:rsidRPr="006A4344">
              <w:rPr>
                <w:rFonts w:eastAsia="Calibri" w:cstheme="minorBidi"/>
                <w:bCs/>
                <w:iCs/>
                <w:color w:val="00000A"/>
                <w:lang w:val="hy-AM"/>
              </w:rPr>
              <w:t xml:space="preserve">        Ելնելով վերոգրյալից՝ առաջարկում ենք Նախագծի</w:t>
            </w:r>
            <w:r w:rsidRPr="006A4344">
              <w:rPr>
                <w:lang w:val="hy-AM" w:eastAsia="en-GB"/>
              </w:rPr>
              <w:t xml:space="preserve"> 1-ին կետով հաստատվող Հավելվածի 4-րդ կետում «Փորձագետի գործունեության ապահովագրումն </w:t>
            </w:r>
            <w:r w:rsidRPr="006A4344">
              <w:rPr>
                <w:lang w:val="hy-AM"/>
              </w:rPr>
              <w:t>իրականցվում է</w:t>
            </w:r>
            <w:r w:rsidRPr="006A4344">
              <w:rPr>
                <w:lang w:val="hy-AM" w:eastAsia="en-GB"/>
              </w:rPr>
              <w:t xml:space="preserve">» արտահայտությունից հետո լրացնել «իր միջոցների հաշվին՝» արտահայտությունը: </w:t>
            </w:r>
          </w:p>
          <w:p w:rsidR="00F45DA0" w:rsidRPr="006A4344" w:rsidRDefault="00F45DA0" w:rsidP="00F45DA0">
            <w:pPr>
              <w:pStyle w:val="Default"/>
              <w:spacing w:line="360" w:lineRule="auto"/>
              <w:jc w:val="both"/>
              <w:rPr>
                <w:rFonts w:eastAsia="Times New Roman"/>
                <w:lang w:val="hy-AM"/>
              </w:rPr>
            </w:pPr>
          </w:p>
          <w:p w:rsidR="00730CB1" w:rsidRPr="006A4344" w:rsidRDefault="00730CB1">
            <w:pPr>
              <w:suppressAutoHyphens/>
              <w:spacing w:before="120" w:line="360" w:lineRule="auto"/>
              <w:ind w:firstLine="567"/>
              <w:jc w:val="both"/>
              <w:rPr>
                <w:rFonts w:ascii="GHEA Grapalat" w:eastAsia="Calibri" w:hAnsi="GHEA Grapalat" w:cs="Sylfaen"/>
                <w:color w:val="00000A"/>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rsidR="00116C25" w:rsidRPr="006A4344" w:rsidRDefault="00116C25">
            <w:pPr>
              <w:ind w:left="274" w:right="214"/>
              <w:jc w:val="both"/>
              <w:rPr>
                <w:rFonts w:ascii="GHEA Grapalat" w:hAnsi="GHEA Grapalat"/>
                <w:lang w:val="hy-AM" w:eastAsia="hy-AM"/>
              </w:rPr>
            </w:pPr>
          </w:p>
          <w:p w:rsidR="00730CB1" w:rsidRPr="006A4344" w:rsidRDefault="007C59CE">
            <w:pPr>
              <w:ind w:left="274" w:right="214"/>
              <w:jc w:val="both"/>
              <w:rPr>
                <w:rFonts w:ascii="GHEA Grapalat" w:hAnsi="GHEA Grapalat"/>
                <w:color w:val="000000"/>
                <w:highlight w:val="yellow"/>
                <w:lang w:val="hy-AM" w:eastAsia="hy-AM"/>
              </w:rPr>
            </w:pPr>
            <w:r w:rsidRPr="006A4344">
              <w:rPr>
                <w:rFonts w:ascii="GHEA Grapalat" w:hAnsi="GHEA Grapalat"/>
                <w:lang w:val="hy-AM" w:eastAsia="hy-AM"/>
              </w:rPr>
              <w:t>Ընդունվել է:</w:t>
            </w:r>
            <w:r w:rsidR="00116C25" w:rsidRPr="006A4344">
              <w:rPr>
                <w:rFonts w:ascii="GHEA Grapalat" w:hAnsi="GHEA Grapalat"/>
                <w:lang w:eastAsia="hy-AM"/>
              </w:rPr>
              <w:t xml:space="preserve"> </w:t>
            </w:r>
            <w:r w:rsidR="00116C25" w:rsidRPr="006A4344">
              <w:rPr>
                <w:rFonts w:ascii="GHEA Grapalat" w:hAnsi="GHEA Grapalat"/>
                <w:lang w:val="hy-AM" w:eastAsia="hy-AM"/>
              </w:rPr>
              <w:t>Խմբագրվել է:</w:t>
            </w:r>
          </w:p>
        </w:tc>
      </w:tr>
      <w:tr w:rsidR="00730CB1" w:rsidRPr="006A4344" w:rsidTr="00730CB1">
        <w:trPr>
          <w:trHeight w:val="339"/>
          <w:tblCellSpacing w:w="11" w:type="dxa"/>
          <w:jc w:val="center"/>
        </w:trPr>
        <w:tc>
          <w:tcPr>
            <w:tcW w:w="87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30CB1" w:rsidRPr="006A4344" w:rsidRDefault="007C59CE">
            <w:pPr>
              <w:suppressAutoHyphens/>
              <w:spacing w:before="120" w:line="360" w:lineRule="auto"/>
              <w:jc w:val="both"/>
              <w:rPr>
                <w:rFonts w:ascii="GHEA Grapalat" w:eastAsia="Calibri" w:hAnsi="GHEA Grapalat" w:cs="Sylfaen"/>
                <w:color w:val="00000A"/>
                <w:lang w:val="hy-AM"/>
              </w:rPr>
            </w:pPr>
            <w:r w:rsidRPr="006A4344">
              <w:rPr>
                <w:rFonts w:ascii="GHEA Grapalat" w:hAnsi="GHEA Grapalat"/>
                <w:spacing w:val="-6"/>
                <w:lang w:val="hy-AM"/>
              </w:rPr>
              <w:lastRenderedPageBreak/>
              <w:t>ՀՀ Կ</w:t>
            </w:r>
            <w:r w:rsidR="00730CB1" w:rsidRPr="006A4344">
              <w:rPr>
                <w:rFonts w:ascii="GHEA Grapalat" w:hAnsi="GHEA Grapalat"/>
                <w:spacing w:val="-6"/>
                <w:lang w:val="hy-AM"/>
              </w:rPr>
              <w:t>ենտրոնական բանկ</w:t>
            </w: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0CB1" w:rsidRPr="006A4344" w:rsidRDefault="004526DF" w:rsidP="004526DF">
            <w:pPr>
              <w:ind w:right="214"/>
              <w:jc w:val="center"/>
              <w:rPr>
                <w:rFonts w:ascii="GHEA Grapalat" w:hAnsi="GHEA Grapalat"/>
                <w:color w:val="000000"/>
                <w:highlight w:val="lightGray"/>
                <w:lang w:val="hy-AM" w:eastAsia="hy-AM"/>
              </w:rPr>
            </w:pPr>
            <w:r w:rsidRPr="006A4344">
              <w:rPr>
                <w:rFonts w:ascii="GHEA Grapalat" w:hAnsi="GHEA Grapalat"/>
                <w:color w:val="000000"/>
                <w:highlight w:val="lightGray"/>
                <w:shd w:val="clear" w:color="auto" w:fill="FFFFFF"/>
              </w:rPr>
              <w:t>15.4-07/351-25</w:t>
            </w:r>
          </w:p>
        </w:tc>
      </w:tr>
      <w:tr w:rsidR="00730CB1" w:rsidRPr="006A4344" w:rsidTr="00730CB1">
        <w:trPr>
          <w:trHeight w:val="141"/>
          <w:tblCellSpacing w:w="11"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730CB1" w:rsidRPr="006A4344" w:rsidRDefault="00730CB1">
            <w:pPr>
              <w:rPr>
                <w:rFonts w:ascii="GHEA Grapalat" w:eastAsia="Calibri" w:hAnsi="GHEA Grapalat" w:cs="Sylfaen"/>
                <w:color w:val="00000A"/>
              </w:rPr>
            </w:pP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30CB1" w:rsidRPr="006A4344" w:rsidRDefault="004526DF">
            <w:pPr>
              <w:jc w:val="center"/>
              <w:rPr>
                <w:rFonts w:ascii="GHEA Grapalat" w:hAnsi="GHEA Grapalat"/>
                <w:color w:val="000000"/>
                <w:highlight w:val="lightGray"/>
                <w:lang w:val="hy-AM" w:eastAsia="hy-AM"/>
              </w:rPr>
            </w:pPr>
            <w:r w:rsidRPr="006A4344">
              <w:rPr>
                <w:rFonts w:ascii="GHEA Grapalat" w:hAnsi="GHEA Grapalat"/>
                <w:color w:val="000000"/>
                <w:highlight w:val="lightGray"/>
                <w:lang w:val="hy-AM" w:eastAsia="hy-AM"/>
              </w:rPr>
              <w:t>25.04.2025</w:t>
            </w:r>
            <w:r w:rsidR="003458D0">
              <w:rPr>
                <w:rFonts w:ascii="GHEA Grapalat" w:hAnsi="GHEA Grapalat"/>
                <w:color w:val="000000"/>
                <w:highlight w:val="lightGray"/>
                <w:lang w:val="hy-AM" w:eastAsia="hy-AM"/>
              </w:rPr>
              <w:t xml:space="preserve"> թ.</w:t>
            </w:r>
          </w:p>
        </w:tc>
      </w:tr>
      <w:tr w:rsidR="00730CB1" w:rsidRPr="003458D0" w:rsidTr="00730CB1">
        <w:trPr>
          <w:trHeight w:val="942"/>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1.</w:t>
            </w:r>
            <w:r w:rsidRPr="006A4344">
              <w:rPr>
                <w:rFonts w:ascii="GHEA Grapalat" w:hAnsi="GHEA Grapalat"/>
              </w:rPr>
              <w:tab/>
              <w:t xml:space="preserve">Նախագծի 5-րդ կետով սահմանվող կարգավորման մեջ առաջարկում ենք «պատահարները» բառը փոխարինել «վնասները» բառով, </w:t>
            </w:r>
            <w:r w:rsidRPr="006A4344">
              <w:rPr>
                <w:rFonts w:ascii="GHEA Grapalat" w:hAnsi="GHEA Grapalat"/>
              </w:rPr>
              <w:lastRenderedPageBreak/>
              <w:t>հաշվի առնելով այն հանգամանքը, որ հատուցման ենթակա է ապահովագրության պայմանագրով նախատեսված իրադարձության (ապահովագրական պատահարի) տեղի ունենալու արդյունքում պատճառված վնասը:</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2.</w:t>
            </w:r>
            <w:r w:rsidRPr="006A4344">
              <w:rPr>
                <w:rFonts w:ascii="GHEA Grapalat" w:hAnsi="GHEA Grapalat"/>
              </w:rPr>
              <w:tab/>
              <w:t>Նախագծի 5-րդ կետով սահմանվող կարգավորման մեջ նշվում է, որ ապահովագրական հատուցման մեջ ներառվում են նաև  դատական և փաստաբանական ծախսերը:</w:t>
            </w:r>
          </w:p>
          <w:p w:rsidR="00643C33" w:rsidRPr="006A4344" w:rsidRDefault="00643C33" w:rsidP="00643C33">
            <w:pPr>
              <w:spacing w:line="360" w:lineRule="auto"/>
              <w:jc w:val="both"/>
              <w:rPr>
                <w:rFonts w:ascii="GHEA Grapalat" w:hAnsi="GHEA Grapalat"/>
              </w:rPr>
            </w:pPr>
            <w:r w:rsidRPr="006A4344">
              <w:rPr>
                <w:rFonts w:ascii="GHEA Grapalat" w:hAnsi="GHEA Grapalat"/>
              </w:rPr>
              <w:t xml:space="preserve">Ձեր ուշադրությունն ենք հրավիրում այն հանգամանքի վրա, որ ապահովագրական հատուցումը ապահովագրական պատահարի տեղի ունենալու արդյունքում վճարման ենթակա գումարն է, իսկ դատական և փաստաբանական ծախսերը առանձին գործընթացների հետ կապված ծախսեր են, որոնք կատարվում են ապահովագրական պատահարի տեղի ունենալուց հետո, հետևաբար դատական և փաստաբանական ծախսերի գումարները չեն կարող ներառվել ապահովագրական հատուցման գումարի մեջ: </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Բացի այդ, «Ապահովագրության և ապահովագրական գործունեության մասին» օրենքի 7-րդ հոդվածի 2-րդ մասի 17-րդ կետի համաձայն, դատական և արտադատական ծախսերի ապահովագրությունը ապահովագրության առանձին դաս է:</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lastRenderedPageBreak/>
              <w:t>3.</w:t>
            </w:r>
            <w:r w:rsidRPr="006A4344">
              <w:rPr>
                <w:rFonts w:ascii="GHEA Grapalat" w:hAnsi="GHEA Grapalat"/>
              </w:rPr>
              <w:tab/>
              <w:t>Նախագծի 6-րդ կետով սահմանվող կարգավորման մեջ նշվում է, որ Ապահովագրողը կատարում է ապահովագրական հատուցման վճարում հաճախորդին և (կամ) երրորդ անձին պատճառված փաստացի վնասի չափով, որը սահմանված է դատարանի օրինական ուժի մեջ մտած որոշմամբ կամ Ապահովագրողի որոշմամբ: Ձեր ուշադրությունն ենք հրավիրում այն հանգամանքի վրա, որ ապահովագրական հատուցման չափը սահմանվում է Ապահովագրողի որոշմամբ, իսկ հետագայում այն կարող է բողոքարկվել դատական կարգով: Ուստի առաջարկում ենք նախ՝ հղում կատարել Ապահովագրողի որոշմանը, այնուհետև՝ դատարանի կողմից կայացված որոշմանը:</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4.</w:t>
            </w:r>
            <w:r w:rsidRPr="006A4344">
              <w:rPr>
                <w:rFonts w:ascii="GHEA Grapalat" w:hAnsi="GHEA Grapalat"/>
              </w:rPr>
              <w:tab/>
              <w:t>Նախագծի 7-րդ և 8-րդ կետերով սահմանվող կարգավորումների փոխարեն, առաջարկում ենք սահմանել մեկ ընդհանուր կարգավորում, որի համաձայն, գործունեության իրականացման ողջ ընթացքում փորձագետը պետք է ունենա մասնագիտական գործունեության ապահովագրության գործող պայմանագիր:</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5.</w:t>
            </w:r>
            <w:r w:rsidRPr="006A4344">
              <w:rPr>
                <w:rFonts w:ascii="GHEA Grapalat" w:hAnsi="GHEA Grapalat"/>
              </w:rPr>
              <w:tab/>
              <w:t xml:space="preserve">Նախագծի 9-րդ կետով սահմանվում են տարեկան ապահովագրության գումարները, սակագները և վճարները: Ձեր ուշադրությունն ենք հրավիրում այն հանգամանքի վրա, որ ապահովագրական սակագինը հաշվարկում է ապահովագրական ընկերությունը, ուստի </w:t>
            </w:r>
            <w:r w:rsidRPr="006A4344">
              <w:rPr>
                <w:rFonts w:ascii="GHEA Grapalat" w:hAnsi="GHEA Grapalat"/>
              </w:rPr>
              <w:lastRenderedPageBreak/>
              <w:t>անհասկանալի է, թե ինչպես են սահմանվել սակագները և ինչ հաշվարկներ են դրվել վերջիններիս հիմքում: Հետևաբար, առաջարկում ենք Նախագծով սահմանել միայն ապահովագրության գումարի չափը:</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Բացի այդ՝ 9-րդ կետով առաջարկվող կարգավորումից պարզ չէ, թե փորձագետի մատուցած ծառայությունների տարեկան շրջանառությունը ինչպես է հաշվարկվում և որ ժամանակաշրջանին է վերաբերում, օրինակ</w:t>
            </w:r>
            <w:proofErr w:type="gramStart"/>
            <w:r w:rsidRPr="006A4344">
              <w:rPr>
                <w:rFonts w:ascii="GHEA Grapalat" w:hAnsi="GHEA Grapalat"/>
              </w:rPr>
              <w:t>՝  վերաբերում</w:t>
            </w:r>
            <w:proofErr w:type="gramEnd"/>
            <w:r w:rsidRPr="006A4344">
              <w:rPr>
                <w:rFonts w:ascii="GHEA Grapalat" w:hAnsi="GHEA Grapalat"/>
              </w:rPr>
              <w:t xml:space="preserve"> է նախորդ տարվա, թե՞ մի քանի տարիների միջին շրջանառությանը:</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Միևնույն ժամանակ Ձեր ուշադրությունն ենք հրավիրում հետևյալի վրա. Նախագծի 3-րդ կետով սահմանվում է, որ փորձագետի գործունեության ապահովագրումն իրականացնում են «Ապահովագրության և ապահովագրական գործունեության մասին» օրենքի համաձայն՝ ընդհանուր պատասխանատվության ապահովագրության լիցենզիա ունեցող ապահովագրական ընկերությունները:</w:t>
            </w:r>
          </w:p>
          <w:p w:rsidR="00643C33" w:rsidRPr="006A4344" w:rsidRDefault="00643C33" w:rsidP="00643C33">
            <w:pPr>
              <w:spacing w:line="360" w:lineRule="auto"/>
              <w:jc w:val="both"/>
              <w:rPr>
                <w:rFonts w:ascii="GHEA Grapalat" w:hAnsi="GHEA Grapalat"/>
              </w:rPr>
            </w:pPr>
            <w:r w:rsidRPr="006A4344">
              <w:rPr>
                <w:rFonts w:ascii="GHEA Grapalat" w:hAnsi="GHEA Grapalat"/>
              </w:rPr>
              <w:t xml:space="preserve">Հաշվի առնելով այն հանգամանքը, որ «Ապահովագրության և ապահովագրական գործունեության մասին» օրենքի 39-րդ հոդվածի 2-րդ մասի համաձայն՝ Ընկերությունն ու օտարերկրյա ապահովագրական Ընկերության` Հայաստանի Հանրապետության տարածքում գրանցված մասնաճյուղն ապահովագրական գործունեություն կարող է իրականացնել </w:t>
            </w:r>
            <w:r w:rsidRPr="006A4344">
              <w:rPr>
                <w:rFonts w:ascii="GHEA Grapalat" w:hAnsi="GHEA Grapalat"/>
              </w:rPr>
              <w:lastRenderedPageBreak/>
              <w:t xml:space="preserve">միայն ապահովագրության այն դասերով և ենթադասերով, որոնց համար ստացել է լիցենզիան, առաջարկում ենք Նախագծից  հանել 3-րդ կետով առաջարկվող կարգավորումը, քանի որ այն որևէ հավելյալ արժեք չի ստեղծում: </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 xml:space="preserve">Նախագծի 4-րդ կետով սահմանվում է, որ Փորձագետի գործունեության ապահովագրումն իրականացվում է մասնագիտական պատասխանատվության ապահովագրության պայմանագիր կնքելով՝ «Ապահովագրության և ապահովագրական գործունեության մասին»  օրենքի  համաձայն: </w:t>
            </w:r>
          </w:p>
          <w:p w:rsidR="00643C33" w:rsidRPr="006A4344" w:rsidRDefault="00643C33" w:rsidP="00643C33">
            <w:pPr>
              <w:spacing w:line="360" w:lineRule="auto"/>
              <w:ind w:firstLine="708"/>
              <w:jc w:val="both"/>
              <w:rPr>
                <w:rFonts w:ascii="GHEA Grapalat" w:hAnsi="GHEA Grapalat"/>
              </w:rPr>
            </w:pPr>
            <w:r w:rsidRPr="006A4344">
              <w:rPr>
                <w:rFonts w:ascii="GHEA Grapalat" w:hAnsi="GHEA Grapalat"/>
              </w:rPr>
              <w:t>Հաշվի առնելով այն հանգամանքը, որ ապահովագրության պայմանագրին ներկայացվող պահանջները սահմանված են Քաղաքացիական օրենսգրքով, առաջարկում ենք կարգավորման մեջ հղում կատարել նաև Քաղաքացիական օրենսգրքին:</w:t>
            </w:r>
          </w:p>
          <w:p w:rsidR="00643C33" w:rsidRPr="006A4344" w:rsidRDefault="00643C33" w:rsidP="00643C33">
            <w:pPr>
              <w:spacing w:line="360" w:lineRule="auto"/>
              <w:jc w:val="both"/>
              <w:rPr>
                <w:rFonts w:ascii="GHEA Grapalat" w:hAnsi="GHEA Grapalat"/>
              </w:rPr>
            </w:pPr>
          </w:p>
          <w:p w:rsidR="00643C33" w:rsidRPr="006A4344" w:rsidRDefault="00643C33" w:rsidP="00643C33">
            <w:pPr>
              <w:spacing w:line="360" w:lineRule="auto"/>
              <w:jc w:val="both"/>
              <w:rPr>
                <w:rFonts w:ascii="GHEA Grapalat" w:hAnsi="GHEA Grapalat"/>
              </w:rPr>
            </w:pPr>
          </w:p>
          <w:p w:rsidR="00643C33" w:rsidRPr="006A4344" w:rsidRDefault="00643C33" w:rsidP="00643C33">
            <w:pPr>
              <w:spacing w:line="360" w:lineRule="auto"/>
              <w:jc w:val="both"/>
              <w:rPr>
                <w:rFonts w:ascii="GHEA Grapalat" w:hAnsi="GHEA Grapalat"/>
              </w:rPr>
            </w:pPr>
          </w:p>
          <w:p w:rsidR="00643C33" w:rsidRPr="006A4344" w:rsidRDefault="00643C33" w:rsidP="00643C33">
            <w:pPr>
              <w:spacing w:line="360" w:lineRule="auto"/>
              <w:jc w:val="both"/>
              <w:rPr>
                <w:rFonts w:ascii="GHEA Grapalat" w:hAnsi="GHEA Grapalat"/>
              </w:rPr>
            </w:pPr>
          </w:p>
          <w:p w:rsidR="00730CB1" w:rsidRPr="006A4344" w:rsidRDefault="00730CB1">
            <w:pPr>
              <w:spacing w:line="360" w:lineRule="auto"/>
              <w:ind w:firstLine="709"/>
              <w:jc w:val="both"/>
              <w:rPr>
                <w:rFonts w:ascii="GHEA Grapalat" w:hAnsi="GHEA Grapalat"/>
              </w:rPr>
            </w:pPr>
          </w:p>
          <w:p w:rsidR="00730CB1" w:rsidRPr="006A4344" w:rsidRDefault="00730CB1">
            <w:pPr>
              <w:suppressAutoHyphens/>
              <w:spacing w:before="120" w:line="360" w:lineRule="auto"/>
              <w:ind w:firstLine="567"/>
              <w:jc w:val="both"/>
              <w:rPr>
                <w:rFonts w:ascii="GHEA Grapalat" w:eastAsia="Calibri" w:hAnsi="GHEA Grapalat" w:cs="Sylfaen"/>
                <w:color w:val="00000A"/>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rsidR="004526DF" w:rsidRPr="006A4344" w:rsidRDefault="004D1A71" w:rsidP="004D1A71">
            <w:pPr>
              <w:pStyle w:val="a3"/>
              <w:numPr>
                <w:ilvl w:val="0"/>
                <w:numId w:val="7"/>
              </w:numPr>
              <w:spacing w:line="360" w:lineRule="auto"/>
              <w:jc w:val="both"/>
              <w:rPr>
                <w:rFonts w:ascii="GHEA Grapalat" w:hAnsi="GHEA Grapalat"/>
                <w:color w:val="000000"/>
                <w:lang w:val="hy-AM" w:eastAsia="hy-AM"/>
              </w:rPr>
            </w:pPr>
            <w:r w:rsidRPr="004D1A71">
              <w:rPr>
                <w:rFonts w:ascii="GHEA Grapalat" w:hAnsi="GHEA Grapalat"/>
                <w:color w:val="000000"/>
                <w:lang w:val="hy-AM" w:eastAsia="hy-AM"/>
              </w:rPr>
              <w:lastRenderedPageBreak/>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4D1A71" w:rsidRDefault="004526DF" w:rsidP="004D1A71">
            <w:pPr>
              <w:pStyle w:val="a3"/>
              <w:numPr>
                <w:ilvl w:val="0"/>
                <w:numId w:val="7"/>
              </w:numPr>
              <w:spacing w:line="360" w:lineRule="auto"/>
              <w:jc w:val="both"/>
              <w:rPr>
                <w:rFonts w:ascii="GHEA Grapalat" w:hAnsi="GHEA Grapalat"/>
                <w:color w:val="000000"/>
                <w:lang w:val="hy-AM" w:eastAsia="hy-AM"/>
              </w:rPr>
            </w:pPr>
            <w:r w:rsidRPr="004D1A71">
              <w:rPr>
                <w:rFonts w:ascii="GHEA Grapalat" w:hAnsi="GHEA Grapalat"/>
                <w:color w:val="000000"/>
                <w:lang w:val="hy-AM" w:eastAsia="hy-AM"/>
              </w:rPr>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4D1A71" w:rsidRDefault="004526DF" w:rsidP="004D1A71">
            <w:pPr>
              <w:pStyle w:val="a3"/>
              <w:numPr>
                <w:ilvl w:val="0"/>
                <w:numId w:val="7"/>
              </w:numPr>
              <w:spacing w:line="360" w:lineRule="auto"/>
              <w:jc w:val="both"/>
              <w:rPr>
                <w:rFonts w:ascii="GHEA Grapalat" w:hAnsi="GHEA Grapalat"/>
                <w:color w:val="000000"/>
                <w:lang w:val="hy-AM" w:eastAsia="hy-AM"/>
              </w:rPr>
            </w:pPr>
            <w:r w:rsidRPr="004D1A71">
              <w:rPr>
                <w:rFonts w:ascii="GHEA Grapalat" w:hAnsi="GHEA Grapalat"/>
                <w:color w:val="000000"/>
                <w:lang w:val="hy-AM" w:eastAsia="hy-AM"/>
              </w:rPr>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4D1A71" w:rsidRDefault="004526DF" w:rsidP="004D1A71">
            <w:pPr>
              <w:pStyle w:val="a3"/>
              <w:numPr>
                <w:ilvl w:val="0"/>
                <w:numId w:val="7"/>
              </w:numPr>
              <w:spacing w:line="360" w:lineRule="auto"/>
              <w:jc w:val="both"/>
              <w:rPr>
                <w:rFonts w:ascii="GHEA Grapalat" w:hAnsi="GHEA Grapalat"/>
                <w:color w:val="000000"/>
                <w:lang w:val="hy-AM" w:eastAsia="hy-AM"/>
              </w:rPr>
            </w:pPr>
            <w:r w:rsidRPr="004D1A71">
              <w:rPr>
                <w:rFonts w:ascii="GHEA Grapalat" w:hAnsi="GHEA Grapalat"/>
                <w:color w:val="000000"/>
                <w:lang w:val="hy-AM" w:eastAsia="hy-AM"/>
              </w:rPr>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4D1A71" w:rsidRDefault="004526DF" w:rsidP="004D1A71">
            <w:pPr>
              <w:pStyle w:val="a3"/>
              <w:numPr>
                <w:ilvl w:val="0"/>
                <w:numId w:val="7"/>
              </w:numPr>
              <w:spacing w:line="360" w:lineRule="auto"/>
              <w:jc w:val="both"/>
              <w:rPr>
                <w:rFonts w:ascii="GHEA Grapalat" w:hAnsi="GHEA Grapalat"/>
                <w:color w:val="000000"/>
                <w:lang w:val="hy-AM" w:eastAsia="hy-AM"/>
              </w:rPr>
            </w:pPr>
            <w:r w:rsidRPr="004D1A71">
              <w:rPr>
                <w:rFonts w:ascii="GHEA Grapalat" w:hAnsi="GHEA Grapalat"/>
                <w:color w:val="000000"/>
                <w:lang w:val="hy-AM" w:eastAsia="hy-AM"/>
              </w:rPr>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r w:rsidRPr="006A4344">
              <w:rPr>
                <w:rFonts w:ascii="GHEA Grapalat" w:hAnsi="GHEA Grapalat"/>
                <w:color w:val="000000"/>
                <w:lang w:val="hy-AM" w:eastAsia="hy-AM"/>
              </w:rPr>
              <w:t>Ընդունվել է: Խմբագրվել է:</w:t>
            </w: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p>
          <w:p w:rsidR="004526DF" w:rsidRPr="006A4344" w:rsidRDefault="004526DF" w:rsidP="004526DF">
            <w:pPr>
              <w:spacing w:line="360" w:lineRule="auto"/>
              <w:jc w:val="both"/>
              <w:rPr>
                <w:rFonts w:ascii="GHEA Grapalat" w:hAnsi="GHEA Grapalat"/>
                <w:color w:val="000000"/>
                <w:lang w:val="hy-AM" w:eastAsia="hy-AM"/>
              </w:rPr>
            </w:pPr>
            <w:r w:rsidRPr="006A4344">
              <w:rPr>
                <w:rFonts w:ascii="GHEA Grapalat" w:hAnsi="GHEA Grapalat"/>
                <w:color w:val="000000"/>
                <w:lang w:val="hy-AM" w:eastAsia="hy-AM"/>
              </w:rPr>
              <w:t>Ընդունվել է: Խմբագրվել է:</w:t>
            </w:r>
          </w:p>
        </w:tc>
      </w:tr>
      <w:tr w:rsidR="00730CB1" w:rsidRPr="006A4344" w:rsidTr="00730CB1">
        <w:trPr>
          <w:trHeight w:val="402"/>
          <w:tblCellSpacing w:w="11" w:type="dxa"/>
          <w:jc w:val="center"/>
        </w:trPr>
        <w:tc>
          <w:tcPr>
            <w:tcW w:w="875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30CB1" w:rsidRPr="004D1A71" w:rsidRDefault="00C57DDB">
            <w:pPr>
              <w:suppressAutoHyphens/>
              <w:spacing w:before="120" w:line="360" w:lineRule="auto"/>
              <w:jc w:val="both"/>
              <w:rPr>
                <w:rFonts w:ascii="GHEA Grapalat" w:eastAsia="Calibri" w:hAnsi="GHEA Grapalat" w:cs="Sylfaen"/>
                <w:color w:val="000000"/>
                <w:lang w:val="ru-RU"/>
              </w:rPr>
            </w:pPr>
            <w:r w:rsidRPr="004D1A71">
              <w:rPr>
                <w:rFonts w:ascii="GHEA Grapalat" w:eastAsia="Calibri" w:hAnsi="GHEA Grapalat" w:cs="Sylfaen"/>
                <w:color w:val="000000"/>
                <w:lang w:val="ru-RU"/>
              </w:rPr>
              <w:lastRenderedPageBreak/>
              <w:t>ՀՀ 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30CB1" w:rsidRPr="00AF1D17" w:rsidRDefault="00AF1D17">
            <w:pPr>
              <w:pStyle w:val="a3"/>
              <w:ind w:left="994" w:right="214"/>
              <w:jc w:val="center"/>
              <w:rPr>
                <w:rFonts w:ascii="GHEA Grapalat" w:hAnsi="GHEA Grapalat"/>
                <w:color w:val="000000"/>
                <w:lang w:val="hy-AM" w:eastAsia="hy-AM"/>
              </w:rPr>
            </w:pPr>
            <w:r w:rsidRPr="003458D0">
              <w:rPr>
                <w:rFonts w:ascii="GHEA Grapalat" w:hAnsi="GHEA Grapalat"/>
                <w:color w:val="000000"/>
                <w:highlight w:val="lightGray"/>
                <w:shd w:val="clear" w:color="auto" w:fill="FFFFFF"/>
              </w:rPr>
              <w:t>27.3/23227-2025</w:t>
            </w:r>
          </w:p>
        </w:tc>
      </w:tr>
      <w:tr w:rsidR="00730CB1" w:rsidRPr="006A4344" w:rsidTr="00730CB1">
        <w:trPr>
          <w:trHeight w:val="411"/>
          <w:tblCellSpacing w:w="11"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730CB1" w:rsidRPr="004D1A71" w:rsidRDefault="00730CB1">
            <w:pPr>
              <w:rPr>
                <w:rFonts w:ascii="GHEA Grapalat" w:eastAsia="Calibri" w:hAnsi="GHEA Grapalat" w:cs="Sylfaen"/>
                <w:color w:val="000000"/>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30CB1" w:rsidRPr="004D1A71" w:rsidRDefault="00AF1D17">
            <w:pPr>
              <w:pStyle w:val="a3"/>
              <w:ind w:left="994" w:right="214"/>
              <w:jc w:val="center"/>
              <w:rPr>
                <w:rFonts w:ascii="GHEA Grapalat" w:hAnsi="GHEA Grapalat"/>
                <w:color w:val="000000"/>
                <w:lang w:val="hy-AM" w:eastAsia="hy-AM"/>
              </w:rPr>
            </w:pPr>
            <w:r>
              <w:rPr>
                <w:rFonts w:ascii="GHEA Grapalat" w:hAnsi="GHEA Grapalat"/>
                <w:color w:val="000000"/>
                <w:lang w:val="ru-RU" w:eastAsia="hy-AM"/>
              </w:rPr>
              <w:t>27</w:t>
            </w:r>
            <w:r w:rsidR="003458D0">
              <w:rPr>
                <w:rFonts w:ascii="GHEA Grapalat" w:hAnsi="GHEA Grapalat"/>
                <w:color w:val="000000"/>
                <w:lang w:val="hy-AM" w:eastAsia="hy-AM"/>
              </w:rPr>
              <w:t>.05.</w:t>
            </w:r>
            <w:r w:rsidR="004D1A71" w:rsidRPr="004D1A71">
              <w:rPr>
                <w:rFonts w:ascii="GHEA Grapalat" w:hAnsi="GHEA Grapalat"/>
                <w:color w:val="000000"/>
                <w:lang w:val="hy-AM" w:eastAsia="hy-AM"/>
              </w:rPr>
              <w:t>2025</w:t>
            </w:r>
            <w:r w:rsidR="003458D0">
              <w:rPr>
                <w:rFonts w:ascii="GHEA Grapalat" w:hAnsi="GHEA Grapalat"/>
                <w:color w:val="000000"/>
                <w:lang w:val="hy-AM" w:eastAsia="hy-AM"/>
              </w:rPr>
              <w:t xml:space="preserve"> թ.</w:t>
            </w:r>
          </w:p>
        </w:tc>
      </w:tr>
      <w:tr w:rsidR="00730CB1" w:rsidRPr="003458D0" w:rsidTr="00730CB1">
        <w:trPr>
          <w:trHeight w:val="942"/>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rsidR="00E93B63" w:rsidRPr="006A4344" w:rsidRDefault="00E93B63" w:rsidP="00E93B63">
            <w:pPr>
              <w:spacing w:line="384" w:lineRule="auto"/>
              <w:ind w:firstLine="720"/>
              <w:jc w:val="both"/>
              <w:rPr>
                <w:rFonts w:ascii="GHEA Grapalat" w:hAnsi="GHEA Grapalat"/>
              </w:rPr>
            </w:pPr>
            <w:r w:rsidRPr="006A4344">
              <w:rPr>
                <w:rFonts w:ascii="GHEA Grapalat" w:hAnsi="GHEA Grapalat"/>
              </w:rPr>
              <w:t>1. Հավելվածի 2-րդ կետում «մասնագիտական» բառից առաջ առաջարկում ենք լրացնել «անուշադրության» բառը, նկատի ունենալով Հավելվածի 4-րդ կետը:</w:t>
            </w:r>
          </w:p>
          <w:p w:rsidR="00E93B63" w:rsidRPr="006A4344" w:rsidRDefault="00E93B63" w:rsidP="00E93B63">
            <w:pPr>
              <w:spacing w:line="384" w:lineRule="auto"/>
              <w:ind w:firstLine="720"/>
              <w:jc w:val="both"/>
              <w:rPr>
                <w:rFonts w:ascii="GHEA Grapalat" w:hAnsi="GHEA Grapalat"/>
                <w:color w:val="000000" w:themeColor="text1"/>
                <w:lang w:eastAsia="ru-RU"/>
              </w:rPr>
            </w:pPr>
            <w:r w:rsidRPr="006A4344">
              <w:rPr>
                <w:rFonts w:ascii="GHEA Grapalat" w:hAnsi="GHEA Grapalat"/>
                <w:color w:val="000000" w:themeColor="text1"/>
                <w:lang w:eastAsia="ru-RU"/>
              </w:rPr>
              <w:t>2. Հավելվածի 3-րդ կետում առաջարկում ենք հստակեցնել, թե Փորձագետն ում հետ է կնքելու մասնագիտական պատասխանատվության ապահովագրության պայմանագիրը:</w:t>
            </w:r>
          </w:p>
          <w:p w:rsidR="00E93B63" w:rsidRPr="006A4344" w:rsidRDefault="00E93B63" w:rsidP="00E93B63">
            <w:pPr>
              <w:spacing w:line="384" w:lineRule="auto"/>
              <w:ind w:firstLine="720"/>
              <w:jc w:val="both"/>
              <w:rPr>
                <w:rFonts w:ascii="GHEA Grapalat" w:hAnsi="GHEA Grapalat"/>
                <w:lang w:eastAsia="ru-RU"/>
              </w:rPr>
            </w:pPr>
            <w:r w:rsidRPr="006A4344">
              <w:rPr>
                <w:rFonts w:ascii="GHEA Grapalat" w:hAnsi="GHEA Grapalat"/>
                <w:lang w:eastAsia="ru-RU"/>
              </w:rPr>
              <w:t>3. Հավելվածի 5-րդ կետում «դատարանի օրինական ուժի մեջ մտած որոշմամբ» բառերն առաջարկում ենք փոխարինել «դատարանի օրինական ուժի մեջ մտած դատական ակտով» բառերով:</w:t>
            </w:r>
          </w:p>
          <w:p w:rsidR="00E93B63" w:rsidRPr="006A4344" w:rsidRDefault="00E93B63" w:rsidP="00E93B63">
            <w:pPr>
              <w:spacing w:line="384" w:lineRule="auto"/>
              <w:ind w:firstLine="720"/>
              <w:jc w:val="both"/>
              <w:rPr>
                <w:rStyle w:val="rynqvb"/>
                <w:rFonts w:ascii="GHEA Grapalat" w:eastAsia="Calibri" w:hAnsi="GHEA Grapalat"/>
                <w:b/>
              </w:rPr>
            </w:pPr>
            <w:r w:rsidRPr="006A4344">
              <w:rPr>
                <w:rFonts w:ascii="GHEA Grapalat" w:hAnsi="GHEA Grapalat"/>
                <w:lang w:eastAsia="ru-RU"/>
              </w:rPr>
              <w:t xml:space="preserve">4. </w:t>
            </w:r>
            <w:r w:rsidRPr="006A4344">
              <w:rPr>
                <w:rFonts w:ascii="GHEA Grapalat" w:hAnsi="GHEA Grapalat" w:cs="Sylfaen"/>
                <w:lang w:eastAsia="ru-RU"/>
              </w:rPr>
              <w:t>Հավելվածի</w:t>
            </w:r>
            <w:r w:rsidRPr="006A4344">
              <w:rPr>
                <w:rFonts w:ascii="GHEA Grapalat" w:hAnsi="GHEA Grapalat"/>
                <w:lang w:eastAsia="ru-RU"/>
              </w:rPr>
              <w:t xml:space="preserve"> 6-</w:t>
            </w:r>
            <w:r w:rsidRPr="006A4344">
              <w:rPr>
                <w:rFonts w:ascii="GHEA Grapalat" w:hAnsi="GHEA Grapalat" w:cs="Sylfaen"/>
                <w:lang w:eastAsia="ru-RU"/>
              </w:rPr>
              <w:t>րդ</w:t>
            </w:r>
            <w:r w:rsidRPr="006A4344">
              <w:rPr>
                <w:rFonts w:ascii="GHEA Grapalat" w:hAnsi="GHEA Grapalat"/>
                <w:lang w:eastAsia="ru-RU"/>
              </w:rPr>
              <w:t xml:space="preserve"> </w:t>
            </w:r>
            <w:r w:rsidRPr="006A4344">
              <w:rPr>
                <w:rFonts w:ascii="GHEA Grapalat" w:hAnsi="GHEA Grapalat" w:cs="Sylfaen"/>
                <w:lang w:eastAsia="ru-RU"/>
              </w:rPr>
              <w:t>կետի</w:t>
            </w:r>
            <w:r w:rsidRPr="006A4344">
              <w:rPr>
                <w:rFonts w:ascii="GHEA Grapalat" w:hAnsi="GHEA Grapalat"/>
                <w:lang w:eastAsia="ru-RU"/>
              </w:rPr>
              <w:t xml:space="preserve"> </w:t>
            </w:r>
            <w:r w:rsidRPr="006A4344">
              <w:rPr>
                <w:rFonts w:ascii="GHEA Grapalat" w:hAnsi="GHEA Grapalat" w:cs="Sylfaen"/>
                <w:lang w:eastAsia="ru-RU"/>
              </w:rPr>
              <w:t>համաձայն՝</w:t>
            </w:r>
            <w:r w:rsidRPr="006A4344">
              <w:rPr>
                <w:rFonts w:ascii="GHEA Grapalat" w:hAnsi="GHEA Grapalat"/>
                <w:lang w:eastAsia="ru-RU"/>
              </w:rPr>
              <w:t xml:space="preserve"> </w:t>
            </w:r>
            <w:r w:rsidRPr="006A4344">
              <w:rPr>
                <w:rStyle w:val="rynqvb"/>
                <w:rFonts w:ascii="GHEA Grapalat" w:hAnsi="GHEA Grapalat"/>
              </w:rPr>
              <w:t xml:space="preserve">փորձագետն իր գործունեության իրականացման ողջ ընթացքում պետք է ունենա մասնագիտական գործունեության ապահովագրության </w:t>
            </w:r>
            <w:r w:rsidRPr="006A4344">
              <w:rPr>
                <w:rStyle w:val="rynqvb"/>
                <w:rFonts w:ascii="GHEA Grapalat" w:hAnsi="GHEA Grapalat"/>
                <w:b/>
              </w:rPr>
              <w:t>գործող պայմանագիր</w:t>
            </w:r>
            <w:r w:rsidRPr="006A4344">
              <w:rPr>
                <w:rStyle w:val="rynqvb"/>
                <w:rFonts w:ascii="GHEA Grapalat" w:hAnsi="GHEA Grapalat"/>
              </w:rPr>
              <w:t xml:space="preserve">, իսկ 7-րդ կետի համաձայն՝ փորձագետի գործունեության ապահովագրության տարեկան սահմանվող ապահովագրության գումարները ձևավորվում են </w:t>
            </w:r>
            <w:r w:rsidRPr="006A4344">
              <w:rPr>
                <w:rFonts w:ascii="GHEA Grapalat" w:hAnsi="GHEA Grapalat" w:cstheme="minorHAnsi"/>
                <w:bCs/>
              </w:rPr>
              <w:t xml:space="preserve">փորձագետի </w:t>
            </w:r>
            <w:r w:rsidRPr="006A4344">
              <w:rPr>
                <w:rFonts w:ascii="GHEA Grapalat" w:hAnsi="GHEA Grapalat" w:cstheme="minorHAnsi"/>
                <w:bCs/>
              </w:rPr>
              <w:lastRenderedPageBreak/>
              <w:t xml:space="preserve">մատուցած ծառայությունների </w:t>
            </w:r>
            <w:r w:rsidRPr="006A4344">
              <w:rPr>
                <w:rFonts w:ascii="GHEA Grapalat" w:hAnsi="GHEA Grapalat" w:cstheme="minorHAnsi"/>
                <w:b/>
                <w:bCs/>
              </w:rPr>
              <w:t>նախորդ տարվա շրջանառության</w:t>
            </w:r>
            <w:r w:rsidRPr="006A4344">
              <w:rPr>
                <w:rStyle w:val="rynqvb"/>
                <w:rFonts w:ascii="GHEA Grapalat" w:hAnsi="GHEA Grapalat"/>
                <w:b/>
              </w:rPr>
              <w:t xml:space="preserve"> համապատասխան: </w:t>
            </w:r>
          </w:p>
          <w:p w:rsidR="00E93B63" w:rsidRPr="006A4344" w:rsidRDefault="00E93B63" w:rsidP="00E93B63">
            <w:pPr>
              <w:spacing w:line="384" w:lineRule="auto"/>
              <w:ind w:firstLine="720"/>
              <w:jc w:val="both"/>
              <w:rPr>
                <w:rStyle w:val="rynqvb"/>
                <w:rFonts w:ascii="GHEA Grapalat" w:hAnsi="GHEA Grapalat"/>
              </w:rPr>
            </w:pPr>
            <w:r w:rsidRPr="006A4344">
              <w:rPr>
                <w:rStyle w:val="rynqvb"/>
                <w:rFonts w:ascii="GHEA Grapalat" w:hAnsi="GHEA Grapalat"/>
              </w:rPr>
              <w:t xml:space="preserve">Նշվածի կապակցությամբ առաջարկում ենք պարզաբանել, արդյոք յուրաքանչյուր տարի փորձագետի հետ պետք է կնքվի նոր պայմանագիր, հաշվի առնելով, որ սահմանվող ապահովագրության գումարները ձևավորվում են </w:t>
            </w:r>
            <w:r w:rsidRPr="006A4344">
              <w:rPr>
                <w:rFonts w:ascii="GHEA Grapalat" w:hAnsi="GHEA Grapalat" w:cstheme="minorHAnsi"/>
                <w:bCs/>
              </w:rPr>
              <w:t>փորձագետի մատուցած ծառայությունների նախորդ տարվա շրջանառության</w:t>
            </w:r>
            <w:r w:rsidRPr="006A4344">
              <w:rPr>
                <w:rStyle w:val="rynqvb"/>
                <w:rFonts w:ascii="GHEA Grapalat" w:hAnsi="GHEA Grapalat"/>
              </w:rPr>
              <w:t xml:space="preserve"> համապատասխան, ուստի դրանց չափը կարող է յուրաքանչյուր տարի տարբեր լինել:</w:t>
            </w:r>
          </w:p>
          <w:p w:rsidR="00E93B63" w:rsidRPr="006A4344" w:rsidRDefault="00E93B63" w:rsidP="00E93B63">
            <w:pPr>
              <w:spacing w:line="384" w:lineRule="auto"/>
              <w:ind w:firstLine="720"/>
              <w:jc w:val="both"/>
              <w:rPr>
                <w:rStyle w:val="rynqvb"/>
                <w:rFonts w:ascii="GHEA Grapalat" w:hAnsi="GHEA Grapalat"/>
              </w:rPr>
            </w:pPr>
            <w:r w:rsidRPr="006A4344">
              <w:rPr>
                <w:rStyle w:val="rynqvb"/>
                <w:rFonts w:ascii="GHEA Grapalat" w:hAnsi="GHEA Grapalat"/>
              </w:rPr>
              <w:t xml:space="preserve">Միաժամանակ հայտնում ենք, որ Հավելվածի 6-րդ կետում կիրառվում է «մասնագիտական գործունեության ապահովագրության պայմանագիր» բառերը, մինչդեռ Հավելվածի 3-րդ կետում կիրառվում է «մասնագիտական պատասխանատվության ապահովագրության պայմանագիր» բառերը: </w:t>
            </w:r>
          </w:p>
          <w:p w:rsidR="00E93B63" w:rsidRPr="006A4344" w:rsidRDefault="00E93B63" w:rsidP="00E93B63">
            <w:pPr>
              <w:spacing w:line="384" w:lineRule="auto"/>
              <w:ind w:firstLine="720"/>
              <w:jc w:val="both"/>
              <w:rPr>
                <w:rStyle w:val="rynqvb"/>
                <w:rFonts w:ascii="GHEA Grapalat" w:hAnsi="GHEA Grapalat"/>
              </w:rPr>
            </w:pPr>
            <w:r w:rsidRPr="006A4344">
              <w:rPr>
                <w:rStyle w:val="rynqvb"/>
                <w:rFonts w:ascii="GHEA Grapalat" w:hAnsi="GHEA Grapalat"/>
              </w:rPr>
              <w:t xml:space="preserve">Հիմք ընդունելով «Նորմատիվ իրավական ակտերի մասին» օրենքի 15-րդ հոդվածի 2-րդ մասը, համաձայն որի՝ </w:t>
            </w:r>
            <w:r w:rsidRPr="006A4344">
              <w:rPr>
                <w:rStyle w:val="rynqvb"/>
                <w:rFonts w:ascii="GHEA Grapalat" w:hAnsi="GHEA Grapalat"/>
                <w:b/>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r w:rsidRPr="006A4344">
              <w:rPr>
                <w:rStyle w:val="rynqvb"/>
                <w:rFonts w:ascii="GHEA Grapalat" w:hAnsi="GHEA Grapalat"/>
              </w:rPr>
              <w:t>անհրաժեշտ է վերոնշյալ բառերը համապատասխանեցնել միմյանց:</w:t>
            </w:r>
          </w:p>
          <w:p w:rsidR="00E93B63" w:rsidRPr="006A4344" w:rsidRDefault="00E93B63" w:rsidP="00E93B63">
            <w:pPr>
              <w:spacing w:line="384" w:lineRule="auto"/>
              <w:ind w:firstLine="720"/>
              <w:jc w:val="both"/>
              <w:rPr>
                <w:rFonts w:ascii="GHEA Grapalat" w:hAnsi="GHEA Grapalat"/>
                <w:bCs/>
              </w:rPr>
            </w:pPr>
            <w:r w:rsidRPr="006A4344">
              <w:rPr>
                <w:rStyle w:val="rynqvb"/>
                <w:rFonts w:ascii="GHEA Grapalat" w:hAnsi="GHEA Grapalat"/>
              </w:rPr>
              <w:lastRenderedPageBreak/>
              <w:t xml:space="preserve">5. Հավելվածի 7-րդ կետով արդեն իսկ գրանցված փորձագետների տարեկան սահմանվող ապահովագրության գումարների ընտրության չափը պայմանավորվում է փորձագետի մատուցած ծառայությունների նախորդ տարվա շրջանառությունով, իսկ Հավելվածի 8-րդ կետի համաձայն՝ </w:t>
            </w:r>
            <w:r w:rsidRPr="006A4344">
              <w:rPr>
                <w:rStyle w:val="rynqvb"/>
                <w:rFonts w:ascii="GHEA Grapalat" w:hAnsi="GHEA Grapalat"/>
                <w:b/>
              </w:rPr>
              <w:t>նոր գրանցված փորձագետների</w:t>
            </w:r>
            <w:r w:rsidRPr="006A4344">
              <w:rPr>
                <w:rStyle w:val="rynqvb"/>
                <w:rFonts w:ascii="GHEA Grapalat" w:hAnsi="GHEA Grapalat"/>
              </w:rPr>
              <w:t xml:space="preserve"> համար սահմանվում է </w:t>
            </w:r>
            <w:r w:rsidRPr="006A4344">
              <w:rPr>
                <w:rStyle w:val="rynqvb"/>
                <w:rFonts w:ascii="GHEA Grapalat" w:hAnsi="GHEA Grapalat"/>
                <w:b/>
              </w:rPr>
              <w:t>հինգ միլիոն</w:t>
            </w:r>
            <w:r w:rsidRPr="006A4344">
              <w:rPr>
                <w:rStyle w:val="rynqvb"/>
                <w:rFonts w:ascii="GHEA Grapalat" w:hAnsi="GHEA Grapalat"/>
              </w:rPr>
              <w:t xml:space="preserve"> առանց տարեկան շրջանառության պայմանով: </w:t>
            </w:r>
            <w:r w:rsidRPr="006A4344">
              <w:rPr>
                <w:rFonts w:ascii="GHEA Grapalat" w:hAnsi="GHEA Grapalat"/>
                <w:bCs/>
              </w:rPr>
              <w:t xml:space="preserve">Գտնում ենք, որ կարգավորումն այս առումով ունի հիմնավորման կարիք, քանի որ, հիմնավորումից պարզ չէ, թե </w:t>
            </w:r>
            <w:r w:rsidRPr="006A4344">
              <w:rPr>
                <w:rStyle w:val="rynqvb"/>
                <w:rFonts w:ascii="GHEA Grapalat" w:hAnsi="GHEA Grapalat"/>
              </w:rPr>
              <w:t xml:space="preserve">նոր գրանցված փորձագետների համար </w:t>
            </w:r>
            <w:r w:rsidRPr="006A4344">
              <w:rPr>
                <w:rFonts w:ascii="GHEA Grapalat" w:hAnsi="GHEA Grapalat"/>
                <w:bCs/>
              </w:rPr>
              <w:t>նշված գումարի ընտրությունն ինչով է պայմանավորված:</w:t>
            </w:r>
          </w:p>
          <w:p w:rsidR="00E93B63" w:rsidRPr="006A4344" w:rsidRDefault="00E93B63" w:rsidP="00E93B63">
            <w:pPr>
              <w:spacing w:line="384" w:lineRule="auto"/>
              <w:ind w:firstLine="720"/>
              <w:jc w:val="both"/>
              <w:rPr>
                <w:rFonts w:ascii="GHEA Grapalat" w:hAnsi="GHEA Grapalat"/>
                <w:bCs/>
              </w:rPr>
            </w:pPr>
            <w:r w:rsidRPr="006A4344">
              <w:rPr>
                <w:rFonts w:ascii="GHEA Grapalat" w:hAnsi="GHEA Grapalat"/>
                <w:bCs/>
              </w:rPr>
              <w:t>6. Հավելվածի 7-րդ կետով սահմանված է տարեկան ապահովագրության գումարի սահմանաչափը:</w:t>
            </w:r>
          </w:p>
          <w:p w:rsidR="00E93B63" w:rsidRPr="006A4344" w:rsidRDefault="00E93B63" w:rsidP="00E93B63">
            <w:pPr>
              <w:spacing w:line="384" w:lineRule="auto"/>
              <w:ind w:firstLine="720"/>
              <w:jc w:val="both"/>
              <w:rPr>
                <w:rFonts w:ascii="GHEA Grapalat" w:hAnsi="GHEA Grapalat"/>
                <w:bCs/>
              </w:rPr>
            </w:pPr>
            <w:r w:rsidRPr="006A4344">
              <w:rPr>
                <w:rFonts w:ascii="GHEA Grapalat" w:hAnsi="GHEA Grapalat"/>
                <w:bCs/>
              </w:rPr>
              <w:t xml:space="preserve">«Ապահովագրության և ապահովագրական գործունեության մասին»  օրենքի  90-րդ հոդվածի 5-րդ մասի 2-րդ կետի համաձայն՝ </w:t>
            </w:r>
            <w:r w:rsidRPr="006A4344">
              <w:rPr>
                <w:rFonts w:ascii="Calibri" w:hAnsi="Calibri" w:cs="Calibri"/>
                <w:bCs/>
              </w:rPr>
              <w:t> </w:t>
            </w:r>
            <w:r w:rsidRPr="006A4344">
              <w:rPr>
                <w:rFonts w:ascii="GHEA Grapalat" w:hAnsi="GHEA Grapalat" w:cs="GHEA Grapalat"/>
                <w:bCs/>
              </w:rPr>
              <w:t>մասնագիտական</w:t>
            </w:r>
            <w:r w:rsidRPr="006A4344">
              <w:rPr>
                <w:rFonts w:ascii="GHEA Grapalat" w:hAnsi="GHEA Grapalat"/>
                <w:bCs/>
              </w:rPr>
              <w:t xml:space="preserve"> անփութության հետևանքով պատճառված վնասի հատուցումն ապահովելու համար ապահովագրական միջնորդը պարտավոր է կնքել պատասխանատվության ապահովագրության պայմանագիր հետևյալ պայմաններով՝ </w:t>
            </w:r>
            <w:r w:rsidRPr="006A4344">
              <w:rPr>
                <w:rFonts w:ascii="GHEA Grapalat" w:hAnsi="GHEA Grapalat"/>
                <w:b/>
                <w:bCs/>
              </w:rPr>
              <w:t xml:space="preserve">ապահովագրական պատասխանատվության չափը ինչպես մեկ ապահովագրական պատահարի համար, այնպես էլ ամբողջ </w:t>
            </w:r>
            <w:r w:rsidRPr="006A4344">
              <w:rPr>
                <w:rFonts w:ascii="GHEA Grapalat" w:hAnsi="GHEA Grapalat"/>
                <w:b/>
                <w:bCs/>
              </w:rPr>
              <w:lastRenderedPageBreak/>
              <w:t xml:space="preserve">պայմանագրի համար պետք է առնվազն հավասար լինի Կենտրոնական բանկի նորմատիվ իրավական ակտերով սահմանված նվազագույն սահմանաչափերին: </w:t>
            </w:r>
            <w:r w:rsidRPr="006A4344">
              <w:rPr>
                <w:rFonts w:ascii="GHEA Grapalat" w:hAnsi="GHEA Grapalat"/>
                <w:bCs/>
              </w:rPr>
              <w:t>Սույն դեպքում անհրաժեշտ է լրացուցիչ պարզաբանել, արդյոք պահպանված են Կենտրոնական բանկի կողմից սահմանված նվազագույն սահմանաչափերը:</w:t>
            </w:r>
          </w:p>
          <w:p w:rsidR="00E93B63" w:rsidRPr="006A4344" w:rsidRDefault="00E93B63" w:rsidP="00E93B63">
            <w:pPr>
              <w:spacing w:line="384" w:lineRule="auto"/>
              <w:ind w:firstLine="720"/>
              <w:jc w:val="both"/>
              <w:rPr>
                <w:rFonts w:ascii="GHEA Grapalat" w:hAnsi="GHEA Grapalat"/>
                <w:bCs/>
              </w:rPr>
            </w:pPr>
            <w:r w:rsidRPr="006A4344">
              <w:rPr>
                <w:rFonts w:ascii="GHEA Grapalat" w:hAnsi="GHEA Grapalat"/>
                <w:bCs/>
              </w:rPr>
              <w:t xml:space="preserve">7. Նախագծի 2-րդ կետի համաձայն՝ սույն որոշումն ուժի մեջ է մտնում պաշտոնական հրապարակման օրվան հաջորդող տասներորդ օրը: </w:t>
            </w:r>
          </w:p>
          <w:p w:rsidR="00E93B63" w:rsidRPr="006A4344" w:rsidRDefault="00E93B63" w:rsidP="00E93B63">
            <w:pPr>
              <w:spacing w:line="384" w:lineRule="auto"/>
              <w:ind w:firstLine="720"/>
              <w:jc w:val="both"/>
              <w:rPr>
                <w:rFonts w:ascii="GHEA Grapalat" w:hAnsi="GHEA Grapalat"/>
                <w:bCs/>
                <w:lang w:eastAsia="ru-RU"/>
              </w:rPr>
            </w:pPr>
            <w:r w:rsidRPr="006A4344">
              <w:rPr>
                <w:rFonts w:ascii="GHEA Grapalat" w:hAnsi="GHEA Grapalat"/>
                <w:bCs/>
              </w:rPr>
              <w:t xml:space="preserve">Հավելվածի 7-րդ և 8-րդ կետերով սահմանվում են </w:t>
            </w:r>
            <w:r w:rsidRPr="006A4344">
              <w:rPr>
                <w:rStyle w:val="rynqvb"/>
                <w:rFonts w:ascii="GHEA Grapalat" w:hAnsi="GHEA Grapalat"/>
              </w:rPr>
              <w:t xml:space="preserve">տարեկան ապահովագրության գումաների սահմանաչափերը: Միաժամանակ Հավելվածի 3-րդ կետով սահմանվում է, որ </w:t>
            </w:r>
            <w:r w:rsidRPr="006A4344">
              <w:rPr>
                <w:rFonts w:ascii="GHEA Grapalat" w:hAnsi="GHEA Grapalat"/>
              </w:rPr>
              <w:t xml:space="preserve">փորձագետի գործունեության ապահովագրումն իրականցվում է </w:t>
            </w:r>
            <w:r w:rsidRPr="006A4344">
              <w:rPr>
                <w:rFonts w:ascii="GHEA Grapalat" w:hAnsi="GHEA Grapalat"/>
                <w:b/>
              </w:rPr>
              <w:t>իր միջոցների հաշվին</w:t>
            </w:r>
            <w:r w:rsidRPr="006A4344">
              <w:rPr>
                <w:rFonts w:ascii="GHEA Grapalat" w:hAnsi="GHEA Grapalat"/>
              </w:rPr>
              <w:t xml:space="preserve"> </w:t>
            </w:r>
            <w:r w:rsidRPr="006A4344">
              <w:rPr>
                <w:rFonts w:ascii="GHEA Grapalat" w:hAnsi="GHEA Grapalat"/>
                <w:bCs/>
                <w:lang w:eastAsia="ru-RU"/>
              </w:rPr>
              <w:t>մասնագիտական պատասխանատվության ապահովագրության պայմանագիր կնքելով:</w:t>
            </w:r>
          </w:p>
          <w:p w:rsidR="00E93B63" w:rsidRPr="006A4344" w:rsidRDefault="00E93B63" w:rsidP="00E93B63">
            <w:pPr>
              <w:spacing w:line="384" w:lineRule="auto"/>
              <w:ind w:firstLine="720"/>
              <w:jc w:val="both"/>
              <w:rPr>
                <w:rFonts w:ascii="GHEA Grapalat" w:hAnsi="GHEA Grapalat"/>
                <w:bCs/>
                <w:lang w:eastAsia="ru-RU"/>
              </w:rPr>
            </w:pPr>
            <w:r w:rsidRPr="006A4344">
              <w:rPr>
                <w:rFonts w:ascii="GHEA Grapalat" w:hAnsi="GHEA Grapalat"/>
                <w:bCs/>
                <w:lang w:eastAsia="ru-RU"/>
              </w:rPr>
              <w:t xml:space="preserve"> Նախագծի հիմնավորման համաձայն՝ </w:t>
            </w:r>
            <w:r w:rsidRPr="006A4344">
              <w:rPr>
                <w:rFonts w:ascii="GHEA Grapalat" w:hAnsi="GHEA Grapalat"/>
                <w:i/>
                <w:color w:val="000000"/>
                <w:lang w:eastAsia="ru-RU"/>
              </w:rPr>
              <w:t>ներկայումս</w:t>
            </w:r>
            <w:r w:rsidRPr="006A4344">
              <w:rPr>
                <w:rFonts w:ascii="GHEA Grapalat" w:hAnsi="GHEA Grapalat"/>
                <w:i/>
                <w:color w:val="000000"/>
              </w:rPr>
              <w:t xml:space="preserve"> մշակութային արժեքների փորձաքննություն իրականացնող մասնագետների գործունեության ապահովագրության հետ կապված հարաբերությունների իրավական դաշտը կարգավորված չէ</w:t>
            </w:r>
            <w:r w:rsidRPr="006A4344">
              <w:rPr>
                <w:rFonts w:ascii="GHEA Grapalat" w:hAnsi="GHEA Grapalat"/>
                <w:color w:val="000000"/>
              </w:rPr>
              <w:t xml:space="preserve">: </w:t>
            </w:r>
          </w:p>
          <w:p w:rsidR="00E93B63" w:rsidRPr="006A4344" w:rsidRDefault="00E93B63" w:rsidP="00E93B63">
            <w:pPr>
              <w:widowControl w:val="0"/>
              <w:autoSpaceDE w:val="0"/>
              <w:autoSpaceDN w:val="0"/>
              <w:adjustRightInd w:val="0"/>
              <w:spacing w:line="360" w:lineRule="auto"/>
              <w:ind w:firstLine="708"/>
              <w:jc w:val="both"/>
              <w:rPr>
                <w:rFonts w:ascii="GHEA Grapalat" w:eastAsia="Calibri" w:hAnsi="GHEA Grapalat"/>
                <w:color w:val="000000"/>
              </w:rPr>
            </w:pPr>
            <w:r w:rsidRPr="006A4344">
              <w:rPr>
                <w:rFonts w:ascii="GHEA Grapalat" w:hAnsi="GHEA Grapalat"/>
                <w:color w:val="000000"/>
              </w:rPr>
              <w:t xml:space="preserve">Սույն դեպքում, նկատի ունենալով «Նորմատիվ իրավական ակտերի մասին» օրենքի 23-րդ հոդվածի 2-րդ մասը, համաձայն որի՝ </w:t>
            </w:r>
            <w:r w:rsidRPr="006A4344">
              <w:rPr>
                <w:rFonts w:ascii="GHEA Grapalat" w:hAnsi="GHEA Grapalat"/>
                <w:b/>
                <w:color w:val="000000"/>
              </w:rPr>
              <w:t xml:space="preserve">նորմատիվ </w:t>
            </w:r>
            <w:r w:rsidRPr="006A4344">
              <w:rPr>
                <w:rFonts w:ascii="GHEA Grapalat" w:hAnsi="GHEA Grapalat"/>
                <w:b/>
                <w:color w:val="000000"/>
              </w:rPr>
              <w:lastRenderedPageBreak/>
              <w:t>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6A4344">
              <w:rPr>
                <w:rFonts w:ascii="GHEA Grapalat" w:hAnsi="GHEA Grapalat"/>
                <w:color w:val="000000"/>
              </w:rPr>
              <w:t>,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անհրաժեշտ է նախատեսել ուժի մեջ մտնելու ավելի ուշ ողջամիտ ժամկետ, քանի որ վերոնշյալ դրույթների համատեքստում փորձագետների վրա ըստ էության դրվում է լրացուցիչ  ֆինանսական բեռ:</w:t>
            </w:r>
          </w:p>
          <w:p w:rsidR="00E93B63" w:rsidRPr="006A4344" w:rsidRDefault="00E93B63" w:rsidP="00E93B63">
            <w:pPr>
              <w:widowControl w:val="0"/>
              <w:autoSpaceDE w:val="0"/>
              <w:autoSpaceDN w:val="0"/>
              <w:adjustRightInd w:val="0"/>
              <w:spacing w:line="360" w:lineRule="auto"/>
              <w:ind w:firstLine="708"/>
              <w:jc w:val="both"/>
              <w:rPr>
                <w:rFonts w:ascii="GHEA Grapalat" w:hAnsi="GHEA Grapalat"/>
                <w:color w:val="000000"/>
              </w:rPr>
            </w:pPr>
            <w:r w:rsidRPr="006A4344">
              <w:rPr>
                <w:rFonts w:ascii="GHEA Grapalat" w:hAnsi="GHEA Grapalat"/>
                <w:color w:val="000000"/>
              </w:rPr>
              <w:t>Միաժամանակ անդրադառնալով Նախագծի հիմնավորմանը հարկ ենք համարում հայտնել, որ նշված չէ, թե գործնականում ինչ խնդիրներ են առաջացել, որոնք հիմք են հանդիսացել փորձագետների գործունեության ապահովագրություն նախատեսելու համար, ինչպես նաև պարզ չէ, թե ինչ սկզբունքով են ընտրվել փորձագետի գործունեության ապահովագրության տարեկան գումարները և ինչպես են որոշվելու փորձագետների կողմից ապահովագրության պայմանագրով սահմանված գումարների վճարման չափը:</w:t>
            </w:r>
          </w:p>
          <w:p w:rsidR="00E93B63" w:rsidRPr="006A4344" w:rsidRDefault="00E93B63" w:rsidP="00E93B63">
            <w:pPr>
              <w:spacing w:line="384" w:lineRule="auto"/>
              <w:ind w:firstLine="720"/>
              <w:jc w:val="both"/>
              <w:rPr>
                <w:rFonts w:ascii="GHEA Grapalat" w:hAnsi="GHEA Grapalat" w:cs="GHEA Grapalat"/>
                <w:b/>
                <w:bCs/>
              </w:rPr>
            </w:pPr>
            <w:r w:rsidRPr="006A4344">
              <w:rPr>
                <w:rFonts w:ascii="GHEA Grapalat" w:hAnsi="GHEA Grapalat"/>
              </w:rPr>
              <w:lastRenderedPageBreak/>
              <w:t>8. Նախագծի նախաբանում «6.7» թիվն անհրաժեշտ է փոխարինել «6.7-րդ» բառով:</w:t>
            </w:r>
          </w:p>
          <w:p w:rsidR="00E93B63" w:rsidRPr="006A4344" w:rsidRDefault="00E93B63" w:rsidP="00E93B63">
            <w:pPr>
              <w:widowControl w:val="0"/>
              <w:autoSpaceDE w:val="0"/>
              <w:autoSpaceDN w:val="0"/>
              <w:adjustRightInd w:val="0"/>
              <w:spacing w:line="360" w:lineRule="auto"/>
              <w:ind w:firstLine="708"/>
              <w:jc w:val="both"/>
              <w:rPr>
                <w:rFonts w:ascii="GHEA Grapalat" w:hAnsi="GHEA Grapalat"/>
              </w:rPr>
            </w:pPr>
            <w:r w:rsidRPr="006A4344">
              <w:rPr>
                <w:rFonts w:ascii="GHEA Grapalat" w:hAnsi="GHEA Grapalat"/>
              </w:rPr>
              <w:t>9. Հավելվածի 2-րդ կետում և 5-րդ կետում «և (կամ)» բառերն անհրաժեշտ է վերանայել, հիմք ընդունելով «Նորմատիվ իրավական ակտերի մասին» օրենքի 16-րդ հոդվածի կարգավորումները:</w:t>
            </w:r>
          </w:p>
          <w:p w:rsidR="00730CB1" w:rsidRPr="00DD5DB6" w:rsidRDefault="00E93B63" w:rsidP="00DD5DB6">
            <w:pPr>
              <w:widowControl w:val="0"/>
              <w:autoSpaceDE w:val="0"/>
              <w:autoSpaceDN w:val="0"/>
              <w:adjustRightInd w:val="0"/>
              <w:spacing w:line="360" w:lineRule="auto"/>
              <w:ind w:firstLine="708"/>
              <w:jc w:val="both"/>
              <w:rPr>
                <w:rFonts w:ascii="GHEA Grapalat" w:hAnsi="GHEA Grapalat"/>
                <w:color w:val="000000"/>
              </w:rPr>
            </w:pPr>
            <w:r w:rsidRPr="006A4344">
              <w:rPr>
                <w:rFonts w:ascii="GHEA Grapalat" w:hAnsi="GHEA Grapalat"/>
              </w:rPr>
              <w:t>10. Հավելվածի 5-րդ կետում «կատարում է» բառերը անհրաժեշտ է փոխարինել «կատարում են» բառերով:</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rsidR="00730CB1" w:rsidRPr="006A4344" w:rsidRDefault="00730CB1">
            <w:pPr>
              <w:pStyle w:val="a3"/>
              <w:ind w:left="1354"/>
              <w:rPr>
                <w:rFonts w:ascii="GHEA Grapalat" w:hAnsi="GHEA Grapalat"/>
                <w:color w:val="000000"/>
                <w:lang w:val="hy-AM" w:eastAsia="hy-AM"/>
              </w:rPr>
            </w:pPr>
          </w:p>
          <w:p w:rsidR="00E6771D" w:rsidRPr="00C41C72" w:rsidRDefault="00E6771D" w:rsidP="00C41C72">
            <w:pPr>
              <w:pStyle w:val="a3"/>
              <w:numPr>
                <w:ilvl w:val="0"/>
                <w:numId w:val="5"/>
              </w:numPr>
              <w:rPr>
                <w:rFonts w:ascii="GHEA Grapalat" w:hAnsi="GHEA Grapalat"/>
                <w:color w:val="000000"/>
                <w:lang w:val="hy-AM" w:eastAsia="hy-AM"/>
              </w:rPr>
            </w:pPr>
            <w:r w:rsidRPr="00C41C72">
              <w:rPr>
                <w:rFonts w:ascii="GHEA Grapalat" w:hAnsi="GHEA Grapalat"/>
                <w:color w:val="000000"/>
                <w:lang w:val="hy-AM" w:eastAsia="hy-AM"/>
              </w:rPr>
              <w:t>Ընդունվել է: Խմբագրվել է:</w:t>
            </w:r>
          </w:p>
          <w:p w:rsidR="00F20D85" w:rsidRPr="006A4344" w:rsidRDefault="00F20D85" w:rsidP="00E6771D">
            <w:pPr>
              <w:rPr>
                <w:rFonts w:ascii="GHEA Grapalat" w:hAnsi="GHEA Grapalat"/>
                <w:color w:val="000000"/>
                <w:lang w:val="hy-AM" w:eastAsia="hy-AM"/>
              </w:rPr>
            </w:pPr>
          </w:p>
          <w:p w:rsidR="00F20D85" w:rsidRPr="006A4344" w:rsidRDefault="00F20D85" w:rsidP="00E6771D">
            <w:pPr>
              <w:rPr>
                <w:rFonts w:ascii="GHEA Grapalat" w:hAnsi="GHEA Grapalat"/>
                <w:color w:val="000000"/>
                <w:lang w:val="hy-AM" w:eastAsia="hy-AM"/>
              </w:rPr>
            </w:pPr>
          </w:p>
          <w:p w:rsidR="00F20D85" w:rsidRPr="006A4344" w:rsidRDefault="00F20D85" w:rsidP="00E6771D">
            <w:pPr>
              <w:rPr>
                <w:rFonts w:ascii="GHEA Grapalat" w:hAnsi="GHEA Grapalat"/>
                <w:color w:val="000000"/>
                <w:lang w:val="hy-AM" w:eastAsia="hy-AM"/>
              </w:rPr>
            </w:pPr>
          </w:p>
          <w:p w:rsidR="00F20D85" w:rsidRPr="00C41C72" w:rsidRDefault="00F20D85" w:rsidP="00C41C72">
            <w:pPr>
              <w:pStyle w:val="a3"/>
              <w:numPr>
                <w:ilvl w:val="0"/>
                <w:numId w:val="5"/>
              </w:numPr>
              <w:rPr>
                <w:rFonts w:ascii="GHEA Grapalat" w:hAnsi="GHEA Grapalat"/>
                <w:color w:val="000000"/>
                <w:lang w:val="hy-AM" w:eastAsia="hy-AM"/>
              </w:rPr>
            </w:pPr>
            <w:r w:rsidRPr="00C41C72">
              <w:rPr>
                <w:rFonts w:ascii="GHEA Grapalat" w:hAnsi="GHEA Grapalat"/>
                <w:color w:val="000000"/>
                <w:lang w:val="hy-AM" w:eastAsia="hy-AM"/>
              </w:rPr>
              <w:t>Ընդունվել է: Խմբագրվել է:</w:t>
            </w:r>
          </w:p>
          <w:p w:rsidR="00A2059A" w:rsidRPr="006A4344" w:rsidRDefault="00A2059A" w:rsidP="00E6771D">
            <w:pPr>
              <w:rPr>
                <w:rFonts w:ascii="GHEA Grapalat" w:hAnsi="GHEA Grapalat"/>
                <w:color w:val="000000"/>
                <w:lang w:val="hy-AM" w:eastAsia="hy-AM"/>
              </w:rPr>
            </w:pPr>
          </w:p>
          <w:p w:rsidR="00A2059A" w:rsidRPr="006A4344" w:rsidRDefault="00A2059A" w:rsidP="00E6771D">
            <w:pPr>
              <w:rPr>
                <w:rFonts w:ascii="GHEA Grapalat" w:hAnsi="GHEA Grapalat"/>
                <w:color w:val="000000"/>
                <w:lang w:val="hy-AM" w:eastAsia="hy-AM"/>
              </w:rPr>
            </w:pPr>
          </w:p>
          <w:p w:rsidR="00A2059A" w:rsidRPr="006A4344" w:rsidRDefault="00A2059A" w:rsidP="00E6771D">
            <w:pPr>
              <w:rPr>
                <w:rFonts w:ascii="GHEA Grapalat" w:hAnsi="GHEA Grapalat"/>
                <w:color w:val="000000"/>
                <w:lang w:val="hy-AM" w:eastAsia="hy-AM"/>
              </w:rPr>
            </w:pPr>
          </w:p>
          <w:p w:rsidR="00A2059A" w:rsidRDefault="00A2059A" w:rsidP="00E6771D">
            <w:pPr>
              <w:rPr>
                <w:rFonts w:ascii="GHEA Grapalat" w:hAnsi="GHEA Grapalat"/>
                <w:color w:val="000000"/>
                <w:lang w:val="hy-AM" w:eastAsia="hy-AM"/>
              </w:rPr>
            </w:pPr>
          </w:p>
          <w:p w:rsidR="00C41C72" w:rsidRDefault="00C41C72" w:rsidP="00E6771D">
            <w:pPr>
              <w:rPr>
                <w:rFonts w:ascii="GHEA Grapalat" w:hAnsi="GHEA Grapalat"/>
                <w:color w:val="000000"/>
                <w:lang w:val="hy-AM" w:eastAsia="hy-AM"/>
              </w:rPr>
            </w:pPr>
          </w:p>
          <w:p w:rsidR="00C41C72" w:rsidRDefault="00C41C72" w:rsidP="00E6771D">
            <w:pPr>
              <w:rPr>
                <w:rFonts w:ascii="GHEA Grapalat" w:hAnsi="GHEA Grapalat"/>
                <w:color w:val="000000"/>
                <w:lang w:val="hy-AM" w:eastAsia="hy-AM"/>
              </w:rPr>
            </w:pPr>
          </w:p>
          <w:p w:rsidR="00C41C72" w:rsidRPr="006A4344" w:rsidRDefault="00C41C72" w:rsidP="00E6771D">
            <w:pPr>
              <w:rPr>
                <w:rFonts w:ascii="GHEA Grapalat" w:hAnsi="GHEA Grapalat"/>
                <w:color w:val="000000"/>
                <w:lang w:val="hy-AM" w:eastAsia="hy-AM"/>
              </w:rPr>
            </w:pPr>
          </w:p>
          <w:p w:rsidR="00A2059A" w:rsidRPr="00C41C72" w:rsidRDefault="00A2059A" w:rsidP="00C41C72">
            <w:pPr>
              <w:pStyle w:val="a3"/>
              <w:numPr>
                <w:ilvl w:val="0"/>
                <w:numId w:val="5"/>
              </w:numPr>
              <w:rPr>
                <w:rFonts w:ascii="GHEA Grapalat" w:hAnsi="GHEA Grapalat"/>
                <w:color w:val="000000"/>
                <w:lang w:val="hy-AM" w:eastAsia="hy-AM"/>
              </w:rPr>
            </w:pPr>
            <w:r w:rsidRPr="00C41C72">
              <w:rPr>
                <w:rFonts w:ascii="GHEA Grapalat" w:hAnsi="GHEA Grapalat"/>
                <w:color w:val="000000"/>
                <w:lang w:val="hy-AM" w:eastAsia="hy-AM"/>
              </w:rPr>
              <w:t>Ընդունվել է: Խմբագրվել է:</w:t>
            </w:r>
          </w:p>
          <w:p w:rsidR="00C654CD" w:rsidRPr="006A4344" w:rsidRDefault="00C654CD" w:rsidP="00E6771D">
            <w:pPr>
              <w:rPr>
                <w:rFonts w:ascii="GHEA Grapalat" w:hAnsi="GHEA Grapalat"/>
                <w:color w:val="000000"/>
                <w:lang w:val="hy-AM" w:eastAsia="hy-AM"/>
              </w:rPr>
            </w:pPr>
          </w:p>
          <w:p w:rsidR="00C654CD" w:rsidRPr="006A4344" w:rsidRDefault="00C654CD" w:rsidP="00E6771D">
            <w:pPr>
              <w:rPr>
                <w:rFonts w:ascii="GHEA Grapalat" w:hAnsi="GHEA Grapalat"/>
                <w:color w:val="000000"/>
                <w:lang w:val="hy-AM" w:eastAsia="hy-AM"/>
              </w:rPr>
            </w:pPr>
          </w:p>
          <w:p w:rsidR="00C654CD" w:rsidRPr="006A4344" w:rsidRDefault="00C654CD" w:rsidP="00E6771D">
            <w:pPr>
              <w:rPr>
                <w:rFonts w:ascii="GHEA Grapalat" w:hAnsi="GHEA Grapalat"/>
                <w:color w:val="000000"/>
                <w:lang w:val="hy-AM" w:eastAsia="hy-AM"/>
              </w:rPr>
            </w:pPr>
          </w:p>
          <w:p w:rsidR="00C654CD" w:rsidRPr="006A4344" w:rsidRDefault="00C654CD" w:rsidP="00E6771D">
            <w:pPr>
              <w:rPr>
                <w:rFonts w:ascii="GHEA Grapalat" w:hAnsi="GHEA Grapalat"/>
                <w:color w:val="000000"/>
                <w:lang w:val="hy-AM" w:eastAsia="hy-AM"/>
              </w:rPr>
            </w:pPr>
          </w:p>
          <w:p w:rsidR="00C654CD" w:rsidRPr="00C41C72" w:rsidRDefault="00C654CD" w:rsidP="00C41C72">
            <w:pPr>
              <w:pStyle w:val="a3"/>
              <w:numPr>
                <w:ilvl w:val="0"/>
                <w:numId w:val="5"/>
              </w:numPr>
              <w:rPr>
                <w:rFonts w:ascii="GHEA Grapalat" w:hAnsi="GHEA Grapalat"/>
                <w:color w:val="000000"/>
                <w:lang w:val="hy-AM" w:eastAsia="hy-AM"/>
              </w:rPr>
            </w:pPr>
            <w:r w:rsidRPr="00C41C72">
              <w:rPr>
                <w:rFonts w:ascii="GHEA Grapalat" w:hAnsi="GHEA Grapalat"/>
                <w:color w:val="000000"/>
                <w:lang w:val="hy-AM" w:eastAsia="hy-AM"/>
              </w:rPr>
              <w:t>Ընդունվել է: Խմբագրվել է:</w:t>
            </w:r>
          </w:p>
          <w:p w:rsidR="00C654CD" w:rsidRPr="006A4344" w:rsidRDefault="00C654CD" w:rsidP="00C654CD">
            <w:pPr>
              <w:rPr>
                <w:rFonts w:ascii="GHEA Grapalat" w:hAnsi="GHEA Grapalat"/>
                <w:color w:val="000000"/>
                <w:lang w:val="hy-AM" w:eastAsia="hy-AM"/>
              </w:rPr>
            </w:pPr>
          </w:p>
          <w:p w:rsidR="00C654CD" w:rsidRPr="006A4344" w:rsidRDefault="00C654CD"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C41C72" w:rsidRDefault="001E333B" w:rsidP="00C41C72">
            <w:pPr>
              <w:pStyle w:val="a3"/>
              <w:numPr>
                <w:ilvl w:val="0"/>
                <w:numId w:val="5"/>
              </w:numPr>
              <w:spacing w:line="360" w:lineRule="auto"/>
              <w:rPr>
                <w:rFonts w:ascii="GHEA Grapalat" w:hAnsi="GHEA Grapalat"/>
                <w:color w:val="000000"/>
                <w:lang w:val="hy-AM" w:eastAsia="hy-AM"/>
              </w:rPr>
            </w:pPr>
            <w:r w:rsidRPr="00C41C72">
              <w:rPr>
                <w:rFonts w:ascii="GHEA Grapalat" w:hAnsi="GHEA Grapalat"/>
                <w:color w:val="000000"/>
                <w:lang w:val="hy-AM" w:eastAsia="hy-AM"/>
              </w:rPr>
              <w:t xml:space="preserve">Ընդունվել է ի գիտություն: </w:t>
            </w:r>
            <w:r w:rsidR="00C57DDB" w:rsidRPr="00BF0024">
              <w:rPr>
                <w:rFonts w:ascii="GHEA Grapalat" w:hAnsi="GHEA Grapalat"/>
                <w:color w:val="000000"/>
                <w:lang w:val="hy-AM" w:eastAsia="hy-AM"/>
              </w:rPr>
              <w:t>Փորձագետների գործունեության ապահովագրության գումարները սահմանված են</w:t>
            </w:r>
            <w:r w:rsidR="00BF0024" w:rsidRPr="00BF0024">
              <w:rPr>
                <w:rFonts w:ascii="GHEA Grapalat" w:hAnsi="GHEA Grapalat"/>
                <w:lang w:val="hy-AM"/>
              </w:rPr>
              <w:t xml:space="preserve"> Հայաստանի ապահովագրողների միության անդամների</w:t>
            </w:r>
            <w:r w:rsidR="00BF0024" w:rsidRPr="00BF0024">
              <w:rPr>
                <w:rFonts w:ascii="GHEA Grapalat" w:hAnsi="GHEA Grapalat"/>
                <w:color w:val="000000"/>
                <w:lang w:val="hy-AM" w:eastAsia="hy-AM"/>
              </w:rPr>
              <w:t xml:space="preserve"> </w:t>
            </w:r>
            <w:r w:rsidR="00C41C72" w:rsidRPr="00BF0024">
              <w:rPr>
                <w:rFonts w:ascii="GHEA Grapalat" w:hAnsi="GHEA Grapalat"/>
                <w:color w:val="000000"/>
                <w:lang w:val="hy-AM" w:eastAsia="hy-AM"/>
              </w:rPr>
              <w:t>հետ համատեղ՝ հիմք ընդունելով վերջին հինգ տարիների փորձաքննված մշակութային արժեքների վերաբերյալ վիճակագրությունը</w:t>
            </w:r>
            <w:r w:rsidR="00C41C72">
              <w:rPr>
                <w:rFonts w:ascii="GHEA Grapalat" w:hAnsi="GHEA Grapalat"/>
                <w:color w:val="000000"/>
                <w:lang w:val="hy-AM" w:eastAsia="hy-AM"/>
              </w:rPr>
              <w:t>:</w:t>
            </w:r>
          </w:p>
          <w:p w:rsidR="002C763B" w:rsidRPr="00C41C72" w:rsidRDefault="00C41C72" w:rsidP="00C41C72">
            <w:pPr>
              <w:pStyle w:val="a3"/>
              <w:spacing w:line="360" w:lineRule="auto"/>
              <w:rPr>
                <w:rFonts w:ascii="GHEA Grapalat" w:hAnsi="GHEA Grapalat"/>
                <w:color w:val="000000"/>
                <w:lang w:val="hy-AM" w:eastAsia="hy-AM"/>
              </w:rPr>
            </w:pPr>
            <w:r>
              <w:rPr>
                <w:rFonts w:ascii="GHEA Grapalat" w:hAnsi="GHEA Grapalat"/>
                <w:color w:val="000000"/>
                <w:lang w:val="hy-AM" w:eastAsia="hy-AM"/>
              </w:rPr>
              <w:t xml:space="preserve"> </w:t>
            </w: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Default="002C763B" w:rsidP="00E6771D">
            <w:pPr>
              <w:rPr>
                <w:rFonts w:ascii="GHEA Grapalat" w:hAnsi="GHEA Grapalat"/>
                <w:color w:val="000000"/>
                <w:lang w:val="hy-AM" w:eastAsia="hy-AM"/>
              </w:rPr>
            </w:pPr>
          </w:p>
          <w:p w:rsidR="00C41C72" w:rsidRPr="006A4344" w:rsidRDefault="00C41C72" w:rsidP="00E6771D">
            <w:pPr>
              <w:rPr>
                <w:rFonts w:ascii="GHEA Grapalat" w:hAnsi="GHEA Grapalat"/>
                <w:color w:val="000000"/>
                <w:lang w:val="hy-AM" w:eastAsia="hy-AM"/>
              </w:rPr>
            </w:pPr>
          </w:p>
          <w:p w:rsidR="002C763B" w:rsidRPr="00B80DA4" w:rsidRDefault="001E333B" w:rsidP="00B80DA4">
            <w:pPr>
              <w:pStyle w:val="a3"/>
              <w:numPr>
                <w:ilvl w:val="0"/>
                <w:numId w:val="5"/>
              </w:numPr>
              <w:spacing w:line="360" w:lineRule="auto"/>
              <w:rPr>
                <w:rFonts w:ascii="GHEA Grapalat" w:hAnsi="GHEA Grapalat"/>
                <w:color w:val="000000"/>
                <w:lang w:val="hy-AM" w:eastAsia="hy-AM"/>
              </w:rPr>
            </w:pPr>
            <w:r w:rsidRPr="00B80DA4">
              <w:rPr>
                <w:rFonts w:ascii="GHEA Grapalat" w:hAnsi="GHEA Grapalat"/>
                <w:color w:val="000000"/>
                <w:lang w:val="hy-AM" w:eastAsia="hy-AM"/>
              </w:rPr>
              <w:t>Ընդունվել է ի գ</w:t>
            </w:r>
            <w:r w:rsidR="00C44787" w:rsidRPr="00B80DA4">
              <w:rPr>
                <w:rFonts w:ascii="GHEA Grapalat" w:hAnsi="GHEA Grapalat"/>
                <w:color w:val="000000"/>
                <w:lang w:val="hy-AM" w:eastAsia="hy-AM"/>
              </w:rPr>
              <w:t>իտություն: Նախագծի վերաբերյալ դիքորոշում</w:t>
            </w:r>
            <w:r w:rsidRPr="00B80DA4">
              <w:rPr>
                <w:rFonts w:ascii="GHEA Grapalat" w:hAnsi="GHEA Grapalat"/>
                <w:color w:val="000000"/>
                <w:lang w:val="hy-AM" w:eastAsia="hy-AM"/>
              </w:rPr>
              <w:t xml:space="preserve"> </w:t>
            </w:r>
            <w:r w:rsidRPr="00B80DA4">
              <w:rPr>
                <w:rFonts w:ascii="GHEA Grapalat" w:hAnsi="GHEA Grapalat"/>
                <w:color w:val="000000"/>
                <w:lang w:val="hy-AM" w:eastAsia="hy-AM"/>
              </w:rPr>
              <w:lastRenderedPageBreak/>
              <w:t>է ներկայացրել նաև ՀՀ կենտրոնական բանկը: Վերջինիս դիտողություններն ու առաջարկությունները նախագծում ներառված են</w:t>
            </w:r>
            <w:r w:rsidR="00C44787" w:rsidRPr="00B80DA4">
              <w:rPr>
                <w:rFonts w:ascii="GHEA Grapalat" w:hAnsi="GHEA Grapalat"/>
                <w:color w:val="000000"/>
                <w:lang w:val="hy-AM" w:eastAsia="hy-AM"/>
              </w:rPr>
              <w:t>:</w:t>
            </w:r>
            <w:r w:rsidRPr="00B80DA4">
              <w:rPr>
                <w:rFonts w:ascii="GHEA Grapalat" w:hAnsi="GHEA Grapalat"/>
                <w:color w:val="000000"/>
                <w:lang w:val="hy-AM" w:eastAsia="hy-AM"/>
              </w:rPr>
              <w:t xml:space="preserve"> </w:t>
            </w: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E74A1F" w:rsidRDefault="001E333B" w:rsidP="00E74A1F">
            <w:pPr>
              <w:pStyle w:val="a3"/>
              <w:numPr>
                <w:ilvl w:val="0"/>
                <w:numId w:val="5"/>
              </w:numPr>
              <w:rPr>
                <w:rFonts w:ascii="GHEA Grapalat" w:hAnsi="GHEA Grapalat"/>
                <w:color w:val="000000"/>
                <w:lang w:val="hy-AM" w:eastAsia="hy-AM"/>
              </w:rPr>
            </w:pPr>
            <w:r w:rsidRPr="00E74A1F">
              <w:rPr>
                <w:rFonts w:ascii="GHEA Grapalat" w:hAnsi="GHEA Grapalat"/>
                <w:color w:val="000000"/>
                <w:lang w:val="hy-AM" w:eastAsia="hy-AM"/>
              </w:rPr>
              <w:t>Ընդունվել է: Խմբագրվել է:</w:t>
            </w: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1E333B" w:rsidRPr="00E74A1F" w:rsidRDefault="001E333B" w:rsidP="00E74A1F">
            <w:pPr>
              <w:pStyle w:val="a3"/>
              <w:numPr>
                <w:ilvl w:val="0"/>
                <w:numId w:val="5"/>
              </w:numPr>
              <w:rPr>
                <w:rFonts w:ascii="GHEA Grapalat" w:hAnsi="GHEA Grapalat"/>
                <w:color w:val="000000"/>
                <w:lang w:val="hy-AM" w:eastAsia="hy-AM"/>
              </w:rPr>
            </w:pPr>
            <w:r w:rsidRPr="00E74A1F">
              <w:rPr>
                <w:rFonts w:ascii="GHEA Grapalat" w:hAnsi="GHEA Grapalat"/>
                <w:color w:val="000000"/>
                <w:lang w:val="hy-AM" w:eastAsia="hy-AM"/>
              </w:rPr>
              <w:lastRenderedPageBreak/>
              <w:t>Ընդունվել է: Խմբագրվել է:</w:t>
            </w:r>
          </w:p>
          <w:p w:rsidR="002C763B" w:rsidRDefault="002C763B" w:rsidP="00E6771D">
            <w:pPr>
              <w:rPr>
                <w:rFonts w:ascii="GHEA Grapalat" w:hAnsi="GHEA Grapalat"/>
                <w:color w:val="000000"/>
                <w:lang w:val="hy-AM" w:eastAsia="hy-AM"/>
              </w:rPr>
            </w:pPr>
          </w:p>
          <w:p w:rsidR="006935F3" w:rsidRPr="006A4344" w:rsidRDefault="006935F3" w:rsidP="00E6771D">
            <w:pPr>
              <w:rPr>
                <w:rFonts w:ascii="GHEA Grapalat" w:hAnsi="GHEA Grapalat"/>
                <w:color w:val="000000"/>
                <w:lang w:val="hy-AM" w:eastAsia="hy-AM"/>
              </w:rPr>
            </w:pPr>
          </w:p>
          <w:p w:rsidR="002C763B" w:rsidRPr="006A4344" w:rsidRDefault="002C763B" w:rsidP="00E6771D">
            <w:pPr>
              <w:rPr>
                <w:rFonts w:ascii="GHEA Grapalat" w:hAnsi="GHEA Grapalat"/>
                <w:color w:val="000000"/>
                <w:lang w:val="hy-AM" w:eastAsia="hy-AM"/>
              </w:rPr>
            </w:pPr>
          </w:p>
          <w:p w:rsidR="001E333B" w:rsidRPr="00E74A1F" w:rsidRDefault="001E333B" w:rsidP="00E74A1F">
            <w:pPr>
              <w:pStyle w:val="a3"/>
              <w:numPr>
                <w:ilvl w:val="0"/>
                <w:numId w:val="5"/>
              </w:numPr>
              <w:rPr>
                <w:rFonts w:ascii="GHEA Grapalat" w:hAnsi="GHEA Grapalat"/>
                <w:color w:val="000000"/>
                <w:lang w:val="hy-AM" w:eastAsia="hy-AM"/>
              </w:rPr>
            </w:pPr>
            <w:r w:rsidRPr="00E74A1F">
              <w:rPr>
                <w:rFonts w:ascii="GHEA Grapalat" w:hAnsi="GHEA Grapalat"/>
                <w:color w:val="000000"/>
                <w:lang w:val="hy-AM" w:eastAsia="hy-AM"/>
              </w:rPr>
              <w:t>Ընդունվել է: Խմբագրվել է:</w:t>
            </w:r>
          </w:p>
          <w:p w:rsidR="002C763B" w:rsidRPr="006A4344" w:rsidRDefault="002C763B" w:rsidP="00E6771D">
            <w:pPr>
              <w:rPr>
                <w:rFonts w:ascii="GHEA Grapalat" w:hAnsi="GHEA Grapalat"/>
                <w:color w:val="000000"/>
                <w:lang w:val="hy-AM" w:eastAsia="hy-AM"/>
              </w:rPr>
            </w:pPr>
          </w:p>
          <w:p w:rsidR="002C763B" w:rsidRDefault="002C763B" w:rsidP="00E6771D">
            <w:pPr>
              <w:rPr>
                <w:rFonts w:ascii="GHEA Grapalat" w:hAnsi="GHEA Grapalat"/>
                <w:color w:val="000000"/>
                <w:lang w:val="hy-AM" w:eastAsia="hy-AM"/>
              </w:rPr>
            </w:pPr>
          </w:p>
          <w:p w:rsidR="006935F3" w:rsidRPr="006A4344" w:rsidRDefault="006935F3" w:rsidP="00E6771D">
            <w:pPr>
              <w:rPr>
                <w:rFonts w:ascii="GHEA Grapalat" w:hAnsi="GHEA Grapalat"/>
                <w:color w:val="000000"/>
                <w:lang w:val="hy-AM" w:eastAsia="hy-AM"/>
              </w:rPr>
            </w:pPr>
          </w:p>
          <w:p w:rsidR="001E333B" w:rsidRPr="00E74A1F" w:rsidRDefault="001E333B" w:rsidP="00E74A1F">
            <w:pPr>
              <w:pStyle w:val="a3"/>
              <w:numPr>
                <w:ilvl w:val="0"/>
                <w:numId w:val="5"/>
              </w:numPr>
              <w:rPr>
                <w:rFonts w:ascii="GHEA Grapalat" w:hAnsi="GHEA Grapalat"/>
                <w:color w:val="000000"/>
                <w:lang w:val="hy-AM" w:eastAsia="hy-AM"/>
              </w:rPr>
            </w:pPr>
            <w:r w:rsidRPr="00E74A1F">
              <w:rPr>
                <w:rFonts w:ascii="GHEA Grapalat" w:hAnsi="GHEA Grapalat"/>
                <w:color w:val="000000"/>
                <w:lang w:val="hy-AM" w:eastAsia="hy-AM"/>
              </w:rPr>
              <w:t>Ընդունվել է: Խմբագրվել է:</w:t>
            </w:r>
          </w:p>
          <w:p w:rsidR="002C763B" w:rsidRPr="006A4344" w:rsidRDefault="002C763B" w:rsidP="00E6771D">
            <w:pPr>
              <w:rPr>
                <w:rFonts w:ascii="GHEA Grapalat" w:hAnsi="GHEA Grapalat"/>
                <w:color w:val="000000"/>
                <w:lang w:val="hy-AM" w:eastAsia="hy-AM"/>
              </w:rPr>
            </w:pPr>
          </w:p>
          <w:p w:rsidR="00C654CD" w:rsidRPr="006A4344" w:rsidRDefault="00C654CD" w:rsidP="00E6771D">
            <w:pPr>
              <w:rPr>
                <w:rFonts w:ascii="GHEA Grapalat" w:hAnsi="GHEA Grapalat"/>
                <w:color w:val="000000"/>
                <w:lang w:val="hy-AM" w:eastAsia="hy-AM"/>
              </w:rPr>
            </w:pPr>
          </w:p>
        </w:tc>
      </w:tr>
    </w:tbl>
    <w:p w:rsidR="00730CB1" w:rsidRPr="006A4344" w:rsidRDefault="00730CB1" w:rsidP="00730CB1">
      <w:pPr>
        <w:rPr>
          <w:rFonts w:ascii="GHEA Grapalat" w:hAnsi="GHEA Grapalat"/>
          <w:lang w:val="hy-AM"/>
        </w:rPr>
      </w:pPr>
    </w:p>
    <w:p w:rsidR="00730CB1" w:rsidRPr="006A4344" w:rsidRDefault="00730CB1" w:rsidP="00730CB1">
      <w:pPr>
        <w:rPr>
          <w:rFonts w:ascii="GHEA Grapalat" w:hAnsi="GHEA Grapalat"/>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DB6DBD" w:rsidTr="00DB6DBD">
        <w:trPr>
          <w:trHeight w:val="402"/>
          <w:tblCellSpacing w:w="11" w:type="dxa"/>
          <w:jc w:val="center"/>
        </w:trPr>
        <w:tc>
          <w:tcPr>
            <w:tcW w:w="875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B6DBD" w:rsidRDefault="00DB6DBD">
            <w:pPr>
              <w:suppressAutoHyphens/>
              <w:spacing w:before="120" w:line="360" w:lineRule="auto"/>
              <w:jc w:val="both"/>
              <w:rPr>
                <w:rFonts w:ascii="GHEA Grapalat" w:eastAsia="Calibri" w:hAnsi="GHEA Grapalat" w:cs="Sylfaen"/>
                <w:color w:val="000000"/>
                <w:lang w:val="hy-AM"/>
              </w:rPr>
            </w:pPr>
            <w:r>
              <w:rPr>
                <w:rFonts w:ascii="GHEA Grapalat" w:hAnsi="GHEA Grapalat"/>
                <w:lang w:val="hy-AM"/>
              </w:rPr>
              <w:t>ՀՀ վարչապետի աշխատակա</w:t>
            </w:r>
            <w:r w:rsidR="007B487F">
              <w:rPr>
                <w:rFonts w:ascii="GHEA Grapalat" w:hAnsi="GHEA Grapalat"/>
                <w:lang w:val="hy-AM"/>
              </w:rPr>
              <w:t>զմի սոցիալական հարցերի վարչությու</w:t>
            </w:r>
            <w:r>
              <w:rPr>
                <w:rFonts w:ascii="GHEA Grapalat" w:hAnsi="GHEA Grapalat"/>
                <w:lang w:val="hy-AM"/>
              </w:rPr>
              <w:t>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B6DBD" w:rsidRPr="00DB6DBD" w:rsidRDefault="00DB6DBD" w:rsidP="00DB6DBD">
            <w:pPr>
              <w:spacing w:line="276" w:lineRule="auto"/>
              <w:jc w:val="center"/>
              <w:rPr>
                <w:sz w:val="22"/>
                <w:szCs w:val="22"/>
                <w:lang w:val="hy-AM"/>
              </w:rPr>
            </w:pPr>
            <w:r w:rsidRPr="00DB6DBD">
              <w:rPr>
                <w:rFonts w:ascii="GHEA Grapalat" w:hAnsi="GHEA Grapalat"/>
                <w:lang w:val="hy-AM"/>
              </w:rPr>
              <w:t>02/11.3/19976-2025</w:t>
            </w:r>
          </w:p>
          <w:p w:rsidR="00DB6DBD" w:rsidRPr="00DB6DBD" w:rsidRDefault="00DB6DBD" w:rsidP="00DB6DBD">
            <w:pPr>
              <w:pStyle w:val="a3"/>
              <w:ind w:left="994" w:right="214"/>
              <w:jc w:val="center"/>
              <w:rPr>
                <w:rFonts w:ascii="GHEA Grapalat" w:hAnsi="GHEA Grapalat"/>
                <w:color w:val="000000"/>
                <w:lang w:val="hy-AM" w:eastAsia="hy-AM"/>
              </w:rPr>
            </w:pPr>
          </w:p>
        </w:tc>
      </w:tr>
      <w:tr w:rsidR="00DB6DBD" w:rsidTr="00DB6DBD">
        <w:trPr>
          <w:trHeight w:val="411"/>
          <w:tblCellSpacing w:w="11"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DB6DBD" w:rsidRDefault="00DB6DBD">
            <w:pPr>
              <w:rPr>
                <w:rFonts w:ascii="GHEA Grapalat" w:eastAsia="Calibri" w:hAnsi="GHEA Grapalat" w:cs="Sylfaen"/>
                <w:color w:val="000000"/>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DB6DBD" w:rsidRPr="00DB6DBD" w:rsidRDefault="00DB6DBD" w:rsidP="00DB6DBD">
            <w:pPr>
              <w:pStyle w:val="a3"/>
              <w:ind w:left="994" w:right="214"/>
              <w:jc w:val="center"/>
              <w:rPr>
                <w:rFonts w:ascii="GHEA Grapalat" w:hAnsi="GHEA Grapalat"/>
                <w:color w:val="000000"/>
                <w:lang w:val="hy-AM" w:eastAsia="hy-AM"/>
              </w:rPr>
            </w:pPr>
            <w:r w:rsidRPr="00DB6DBD">
              <w:rPr>
                <w:rFonts w:ascii="GHEA Grapalat" w:hAnsi="GHEA Grapalat"/>
                <w:color w:val="000000"/>
                <w:lang w:val="hy-AM" w:eastAsia="hy-AM"/>
              </w:rPr>
              <w:t>20.06.2025</w:t>
            </w:r>
          </w:p>
        </w:tc>
      </w:tr>
      <w:tr w:rsidR="00DB6DBD" w:rsidRPr="00086CB6" w:rsidTr="00DB6DBD">
        <w:trPr>
          <w:trHeight w:val="942"/>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FFFFFF"/>
          </w:tcPr>
          <w:p w:rsidR="00DB6DBD" w:rsidRPr="007B487F" w:rsidRDefault="00DB6DBD">
            <w:pPr>
              <w:pStyle w:val="a5"/>
              <w:shd w:val="clear" w:color="auto" w:fill="FFFFFF"/>
              <w:spacing w:line="276" w:lineRule="auto"/>
              <w:ind w:firstLine="540"/>
              <w:jc w:val="both"/>
              <w:rPr>
                <w:rStyle w:val="rynqvb"/>
                <w:lang w:val="en-US" w:eastAsia="en-US"/>
              </w:rPr>
            </w:pPr>
            <w:r>
              <w:rPr>
                <w:rStyle w:val="rynqvb"/>
                <w:rFonts w:ascii="GHEA Grapalat" w:hAnsi="GHEA Grapalat"/>
                <w:lang w:val="hy-AM" w:eastAsia="en-US"/>
              </w:rPr>
              <w:t>Նախագծի վերաբերյալ ներկայացվում են հետևյալ դիտարկումները.</w:t>
            </w:r>
          </w:p>
          <w:p w:rsidR="00DB6DBD" w:rsidRDefault="00DB6DBD">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 xml:space="preserve">1. Նախագծի՝ </w:t>
            </w:r>
          </w:p>
          <w:p w:rsidR="00DB6DBD" w:rsidRDefault="00DB6DBD">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 xml:space="preserve">1) 2-րդ կետով սահմանվող ժամկետից հետևում է, որ </w:t>
            </w:r>
            <w:r>
              <w:rPr>
                <w:rFonts w:ascii="GHEA Grapalat" w:hAnsi="GHEA Grapalat"/>
                <w:color w:val="000000"/>
                <w:lang w:val="hy-AM" w:eastAsia="en-US"/>
              </w:rPr>
              <w:t xml:space="preserve">2026 թվականի հունվարի 1-ից </w:t>
            </w:r>
            <w:r>
              <w:rPr>
                <w:rStyle w:val="rynqvb"/>
                <w:rFonts w:ascii="GHEA Grapalat" w:hAnsi="GHEA Grapalat"/>
                <w:lang w:val="hy-AM" w:eastAsia="en-US"/>
              </w:rPr>
              <w:t xml:space="preserve">մշակութային արժեքների փորձաքննություն իրականացնող մասնագետները պետք է ունենան մասնագիտական  պատասխանատվության ապահովագրության գործող պայմանագիր (հավելվածի 6-րդ կետ), որի ապահովագրության գումարները ձևավորվելու են նրա մատուցած ծառայությունների նախորդ տարվա շրջանառությանը համապատասխան </w:t>
            </w:r>
            <w:r>
              <w:rPr>
                <w:rStyle w:val="rynqvb"/>
                <w:rFonts w:ascii="GHEA Grapalat" w:hAnsi="GHEA Grapalat"/>
                <w:lang w:val="hy-AM" w:eastAsia="en-US"/>
              </w:rPr>
              <w:lastRenderedPageBreak/>
              <w:t>(հավելվածի 7-րդ կետ): Կարծում ենք, այս պահանջները կարող են խնդրահարույց լինել ներկայում նման գործունեություն ծավալող մասնագետների համար, քանի որ նրանց կողմից 2025 թվականին մատուցված ծառայությունների արդյունքները չեն կարող ամփոփվել նախքան ընթացիկ տարվա ավարտը, հետևաբար անհնարին կլինի մինչև 2026 թվականի հունվարի 1-ը կնքել մասնագիտական  պատասխանատվության ապահովագրության պահանջվող պայմանագիրը.</w:t>
            </w:r>
          </w:p>
          <w:p w:rsidR="00DB6DBD" w:rsidRDefault="00DB6DBD">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 xml:space="preserve">2) հավելվածի՝ </w:t>
            </w:r>
          </w:p>
          <w:p w:rsidR="00DB6DBD" w:rsidRDefault="00DB6DBD">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ա. 1-ին կետի համաձայն՝  նախագծով կարգավորվում են ԿԳՄՍ  նախարարության կողմից հավատարմագրված մշակութային արժեքների փորձաքննություն իրականացնող մասնագետների գործունեության ապահովագրության հետ կապված հարաբերությունները, սակայն հարկ է նկատի ունենալ, որ «Մշակութային արժեքների արտահանման և ներմուծման մասին» օրենքի 7-րդ հոդվածի 6.1 կետով նախատեսված՝ մշակութային արժեքների փորձաքննություն անցկացնող մասնագետների հավատարմագրման կարգն ու չափորոշիչները դեռևս հաստատված չեն.</w:t>
            </w:r>
          </w:p>
          <w:p w:rsidR="00DB6DBD" w:rsidRDefault="00DB6DBD">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բ. 2-րդ և 4-րդ կետերի կարգավորումները գրեթե նույնական են.</w:t>
            </w:r>
          </w:p>
          <w:p w:rsidR="00DB6DBD" w:rsidRDefault="00DB6DBD">
            <w:pPr>
              <w:pStyle w:val="a5"/>
              <w:ind w:firstLine="540"/>
              <w:jc w:val="both"/>
              <w:rPr>
                <w:rStyle w:val="rynqvb"/>
                <w:rFonts w:ascii="GHEA Grapalat" w:hAnsi="GHEA Grapalat"/>
                <w:lang w:val="hy-AM" w:eastAsia="en-US"/>
              </w:rPr>
            </w:pPr>
            <w:r>
              <w:rPr>
                <w:rStyle w:val="rynqvb"/>
                <w:rFonts w:ascii="GHEA Grapalat" w:hAnsi="GHEA Grapalat"/>
                <w:lang w:val="hy-AM" w:eastAsia="en-US"/>
              </w:rPr>
              <w:t xml:space="preserve">գ. 6-րդ կետի համաձայն՝ փորձագետն իր գործունեության իրականացման ողջ ընթացքում պետք է ունենա մասնագիտական  պատասխանատվության ապահովագրության գործող պայմանագիր՝ յուրաքանչյուր տարի նոր պայմանագիր կնքելով, սակայն բացակայում են կարգավորումներն առ այն, թե որ մարմնի կողմից և ինչպես է վերահսկվելու </w:t>
            </w:r>
            <w:r>
              <w:rPr>
                <w:rStyle w:val="rynqvb"/>
                <w:rFonts w:ascii="GHEA Grapalat" w:hAnsi="GHEA Grapalat"/>
                <w:lang w:val="hy-AM" w:eastAsia="en-US"/>
              </w:rPr>
              <w:lastRenderedPageBreak/>
              <w:t xml:space="preserve">այդ պահանջի կատարումը, նախատեսված չեն կնքվելիք պայմանագրերի գրանցման և հաշվառման, արդեն իսկ գործող մասնագետների գործունեությունը սույն նախագծով հաստատվող կարգին համապատասխանեցնելու մեխանիզմներ:  </w:t>
            </w:r>
          </w:p>
          <w:p w:rsidR="00DB6DBD" w:rsidRDefault="00DB6DBD" w:rsidP="00466D32">
            <w:pPr>
              <w:pStyle w:val="a5"/>
              <w:spacing w:line="276" w:lineRule="auto"/>
              <w:jc w:val="both"/>
              <w:rPr>
                <w:rStyle w:val="rynqvb"/>
                <w:rFonts w:ascii="GHEA Grapalat" w:hAnsi="GHEA Grapalat"/>
                <w:lang w:val="hy-AM" w:eastAsia="en-US"/>
              </w:rPr>
            </w:pPr>
            <w:r>
              <w:rPr>
                <w:rStyle w:val="rynqvb"/>
                <w:rFonts w:ascii="GHEA Grapalat" w:hAnsi="GHEA Grapalat"/>
                <w:lang w:val="hy-AM" w:eastAsia="en-US"/>
              </w:rPr>
              <w:t xml:space="preserve"> </w:t>
            </w:r>
          </w:p>
          <w:p w:rsidR="00DB6DBD" w:rsidRDefault="00DB6DBD">
            <w:pPr>
              <w:pStyle w:val="a5"/>
              <w:shd w:val="clear" w:color="auto" w:fill="FFFFFF"/>
              <w:spacing w:line="276" w:lineRule="auto"/>
              <w:jc w:val="both"/>
              <w:rPr>
                <w:rStyle w:val="rynqvb"/>
                <w:rFonts w:ascii="GHEA Grapalat" w:hAnsi="GHEA Grapalat"/>
                <w:lang w:val="hy-AM" w:eastAsia="en-US"/>
              </w:rPr>
            </w:pPr>
          </w:p>
          <w:p w:rsidR="00DB6DBD" w:rsidRPr="00DB6DBD" w:rsidRDefault="00DB6DBD">
            <w:pPr>
              <w:shd w:val="clear" w:color="auto" w:fill="FFFFFF"/>
              <w:spacing w:line="360" w:lineRule="auto"/>
              <w:ind w:firstLine="720"/>
              <w:jc w:val="both"/>
              <w:rPr>
                <w:rFonts w:eastAsia="Calibri" w:cs="Sylfaen"/>
                <w:color w:val="000000"/>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rsidP="00DB6DBD">
            <w:pPr>
              <w:pStyle w:val="a3"/>
              <w:numPr>
                <w:ilvl w:val="0"/>
                <w:numId w:val="8"/>
              </w:numPr>
              <w:rPr>
                <w:rFonts w:ascii="GHEA Grapalat" w:hAnsi="GHEA Grapalat"/>
                <w:color w:val="000000"/>
                <w:lang w:val="hy-AM" w:eastAsia="hy-AM"/>
              </w:rPr>
            </w:pPr>
            <w:r>
              <w:rPr>
                <w:rFonts w:ascii="GHEA Grapalat" w:hAnsi="GHEA Grapalat"/>
                <w:color w:val="000000"/>
                <w:lang w:val="hy-AM" w:eastAsia="hy-AM"/>
              </w:rPr>
              <w:t>1</w:t>
            </w:r>
            <w:r>
              <w:rPr>
                <w:rFonts w:ascii="GHEA Grapalat" w:hAnsi="GHEA Grapalat"/>
                <w:color w:val="000000"/>
                <w:lang w:eastAsia="hy-AM"/>
              </w:rPr>
              <w:t xml:space="preserve">) </w:t>
            </w:r>
            <w:r>
              <w:rPr>
                <w:rFonts w:ascii="GHEA Grapalat" w:hAnsi="GHEA Grapalat"/>
                <w:color w:val="000000"/>
                <w:lang w:val="hy-AM" w:eastAsia="hy-AM"/>
              </w:rPr>
              <w:t>Ընդունվել է: Խմբագրվել է:</w:t>
            </w: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rPr>
                <w:rFonts w:ascii="GHEA Grapalat" w:hAnsi="GHEA Grapalat"/>
                <w:color w:val="000000"/>
                <w:lang w:val="hy-AM" w:eastAsia="hy-AM"/>
              </w:rPr>
            </w:pPr>
          </w:p>
          <w:p w:rsidR="00DB6DBD" w:rsidRDefault="00DB6DBD">
            <w:pPr>
              <w:spacing w:line="360" w:lineRule="auto"/>
              <w:rPr>
                <w:rFonts w:ascii="GHEA Grapalat" w:hAnsi="GHEA Grapalat"/>
                <w:color w:val="000000"/>
                <w:lang w:val="hy-AM" w:eastAsia="hy-AM"/>
              </w:rPr>
            </w:pPr>
            <w:r>
              <w:rPr>
                <w:rFonts w:ascii="GHEA Grapalat" w:hAnsi="GHEA Grapalat"/>
                <w:color w:val="000000"/>
                <w:lang w:val="hy-AM" w:eastAsia="hy-AM"/>
              </w:rPr>
              <w:t>2</w:t>
            </w:r>
            <w:r>
              <w:rPr>
                <w:rFonts w:ascii="GHEA Grapalat" w:hAnsi="GHEA Grapalat"/>
                <w:color w:val="000000"/>
                <w:lang w:eastAsia="hy-AM"/>
              </w:rPr>
              <w:t xml:space="preserve">) </w:t>
            </w:r>
            <w:r>
              <w:rPr>
                <w:rFonts w:ascii="GHEA Grapalat" w:hAnsi="GHEA Grapalat"/>
                <w:color w:val="000000"/>
                <w:lang w:val="hy-AM" w:eastAsia="hy-AM"/>
              </w:rPr>
              <w:t>ա</w:t>
            </w:r>
            <w:r>
              <w:rPr>
                <w:rFonts w:ascii="Cambria Math" w:hAnsi="Cambria Math"/>
                <w:color w:val="000000"/>
                <w:lang w:val="hy-AM" w:eastAsia="hy-AM"/>
              </w:rPr>
              <w:t>․</w:t>
            </w:r>
            <w:r>
              <w:rPr>
                <w:rFonts w:ascii="GHEA Grapalat" w:hAnsi="GHEA Grapalat"/>
                <w:color w:val="000000"/>
                <w:lang w:val="hy-AM" w:eastAsia="hy-AM"/>
              </w:rPr>
              <w:t xml:space="preserve"> Չի ընդունվել:</w:t>
            </w:r>
          </w:p>
          <w:p w:rsidR="00DB6DBD" w:rsidRDefault="00DB6DBD">
            <w:pPr>
              <w:spacing w:line="360" w:lineRule="auto"/>
              <w:rPr>
                <w:rFonts w:ascii="GHEA Grapalat" w:hAnsi="GHEA Grapalat"/>
                <w:lang w:val="hy-AM"/>
              </w:rPr>
            </w:pPr>
            <w:r>
              <w:rPr>
                <w:rStyle w:val="rynqvb"/>
                <w:rFonts w:ascii="GHEA Grapalat" w:hAnsi="GHEA Grapalat"/>
                <w:lang w:val="hy-AM"/>
              </w:rPr>
              <w:t xml:space="preserve">Մշակութային արժեքների փորձաքննություն անցկացնող մասնագետների հավատարմագրման գործընթացները կարգավորվում են ՀՀ կառավարության 2011 թվականի սեպտեմբերի 15-ի </w:t>
            </w:r>
            <w:r>
              <w:rPr>
                <w:rFonts w:ascii="GHEA Grapalat" w:hAnsi="GHEA Grapalat"/>
                <w:lang w:val="hy-AM"/>
              </w:rPr>
              <w:t>N 1471-Ն որոշումով, ՀՀ մշակույթի նախարարի 2012 թվականի հունվարի 11- N 03-Ն և 2012 թվականի հունվարի 11-ի N 04-Ա հրամաններով:</w:t>
            </w:r>
          </w:p>
          <w:p w:rsidR="00DB6DBD" w:rsidRDefault="00DB6DBD">
            <w:pPr>
              <w:spacing w:line="360" w:lineRule="auto"/>
              <w:rPr>
                <w:rFonts w:ascii="Cambria Math" w:hAnsi="Cambria Math"/>
                <w:lang w:val="hy-AM"/>
              </w:rPr>
            </w:pPr>
            <w:r>
              <w:rPr>
                <w:rFonts w:ascii="GHEA Grapalat" w:hAnsi="GHEA Grapalat"/>
                <w:lang w:val="hy-AM"/>
              </w:rPr>
              <w:t>բ</w:t>
            </w:r>
            <w:r>
              <w:rPr>
                <w:rFonts w:ascii="Cambria Math" w:hAnsi="Cambria Math"/>
                <w:lang w:val="hy-AM"/>
              </w:rPr>
              <w:t xml:space="preserve">․  </w:t>
            </w:r>
            <w:r>
              <w:rPr>
                <w:rFonts w:ascii="GHEA Grapalat" w:hAnsi="GHEA Grapalat"/>
                <w:lang w:val="hy-AM"/>
              </w:rPr>
              <w:t>Ընդունվել է: Խմբագրվել է</w:t>
            </w:r>
            <w:r>
              <w:rPr>
                <w:rFonts w:ascii="Cambria Math" w:hAnsi="Cambria Math"/>
                <w:lang w:val="hy-AM"/>
              </w:rPr>
              <w:t>:</w:t>
            </w:r>
          </w:p>
          <w:p w:rsidR="00DB6DBD" w:rsidRDefault="00DB6DBD">
            <w:pPr>
              <w:spacing w:line="360" w:lineRule="auto"/>
              <w:rPr>
                <w:rFonts w:ascii="Cambria Math" w:hAnsi="Cambria Math"/>
                <w:lang w:val="hy-AM"/>
              </w:rPr>
            </w:pPr>
            <w:r>
              <w:rPr>
                <w:rFonts w:ascii="Cambria Math" w:hAnsi="Cambria Math"/>
                <w:lang w:val="hy-AM"/>
              </w:rPr>
              <w:t xml:space="preserve">գ. </w:t>
            </w:r>
            <w:r>
              <w:rPr>
                <w:rFonts w:ascii="GHEA Grapalat" w:hAnsi="GHEA Grapalat"/>
                <w:lang w:val="hy-AM"/>
              </w:rPr>
              <w:t>Ընդունվել է: Խմբագրվել է</w:t>
            </w:r>
            <w:r>
              <w:rPr>
                <w:rFonts w:ascii="Cambria Math" w:hAnsi="Cambria Math"/>
                <w:lang w:val="hy-AM"/>
              </w:rPr>
              <w:t>:</w:t>
            </w:r>
          </w:p>
          <w:p w:rsidR="00DB6DBD" w:rsidRDefault="00DB6DBD">
            <w:pPr>
              <w:spacing w:line="360" w:lineRule="auto"/>
              <w:rPr>
                <w:rFonts w:ascii="GHEA Grapalat" w:hAnsi="GHEA Grapalat"/>
                <w:color w:val="000000"/>
                <w:lang w:val="hy-AM" w:eastAsia="hy-AM"/>
              </w:rPr>
            </w:pPr>
          </w:p>
        </w:tc>
      </w:tr>
      <w:tr w:rsidR="00086CB6" w:rsidRPr="00466D32" w:rsidTr="00086CB6">
        <w:trPr>
          <w:trHeight w:val="338"/>
          <w:tblCellSpacing w:w="11" w:type="dxa"/>
          <w:jc w:val="center"/>
        </w:trPr>
        <w:tc>
          <w:tcPr>
            <w:tcW w:w="8751" w:type="dxa"/>
            <w:vMerge w:val="restart"/>
            <w:tcBorders>
              <w:top w:val="single" w:sz="4" w:space="0" w:color="auto"/>
              <w:left w:val="single" w:sz="4" w:space="0" w:color="auto"/>
              <w:right w:val="single" w:sz="4" w:space="0" w:color="auto"/>
            </w:tcBorders>
            <w:shd w:val="clear" w:color="auto" w:fill="D9D9D9" w:themeFill="background1" w:themeFillShade="D9"/>
          </w:tcPr>
          <w:p w:rsidR="00086CB6" w:rsidRPr="00086CB6" w:rsidRDefault="00086CB6" w:rsidP="00086CB6">
            <w:pPr>
              <w:pStyle w:val="a5"/>
              <w:spacing w:line="276" w:lineRule="auto"/>
              <w:ind w:firstLine="540"/>
              <w:jc w:val="both"/>
              <w:rPr>
                <w:rStyle w:val="rynqvb"/>
                <w:rFonts w:ascii="GHEA Grapalat" w:hAnsi="GHEA Grapalat"/>
                <w:highlight w:val="lightGray"/>
                <w:lang w:val="hy-AM" w:eastAsia="en-US"/>
              </w:rPr>
            </w:pPr>
            <w:r w:rsidRPr="00086CB6">
              <w:rPr>
                <w:rStyle w:val="rynqvb"/>
                <w:rFonts w:ascii="GHEA Grapalat" w:hAnsi="GHEA Grapalat"/>
                <w:lang w:val="hy-AM" w:eastAsia="en-US"/>
              </w:rPr>
              <w:lastRenderedPageBreak/>
              <w:t>Սոցիալական նախարարական կոմիտե</w:t>
            </w: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86CB6" w:rsidRPr="00086CB6" w:rsidRDefault="00086CB6" w:rsidP="00086CB6">
            <w:pPr>
              <w:jc w:val="center"/>
              <w:rPr>
                <w:rFonts w:ascii="GHEA Grapalat" w:hAnsi="GHEA Grapalat"/>
                <w:color w:val="000000"/>
                <w:highlight w:val="lightGray"/>
                <w:lang w:val="hy-AM" w:eastAsia="hy-AM"/>
              </w:rPr>
            </w:pPr>
            <w:r w:rsidRPr="00086CB6">
              <w:rPr>
                <w:rFonts w:ascii="GHEA Grapalat" w:hAnsi="GHEA Grapalat"/>
                <w:color w:val="000000"/>
                <w:lang w:val="hy-AM" w:eastAsia="hy-AM"/>
              </w:rPr>
              <w:t>07.07.2025 թ.</w:t>
            </w:r>
          </w:p>
        </w:tc>
      </w:tr>
      <w:tr w:rsidR="00086CB6" w:rsidRPr="00466D32" w:rsidTr="00086CB6">
        <w:trPr>
          <w:trHeight w:val="313"/>
          <w:tblCellSpacing w:w="11" w:type="dxa"/>
          <w:jc w:val="center"/>
        </w:trPr>
        <w:tc>
          <w:tcPr>
            <w:tcW w:w="8751" w:type="dxa"/>
            <w:vMerge/>
            <w:tcBorders>
              <w:left w:val="single" w:sz="4" w:space="0" w:color="auto"/>
              <w:bottom w:val="single" w:sz="4" w:space="0" w:color="auto"/>
              <w:right w:val="single" w:sz="4" w:space="0" w:color="auto"/>
            </w:tcBorders>
            <w:shd w:val="clear" w:color="auto" w:fill="D9D9D9" w:themeFill="background1" w:themeFillShade="D9"/>
          </w:tcPr>
          <w:p w:rsidR="00086CB6" w:rsidRPr="00086CB6" w:rsidRDefault="00086CB6" w:rsidP="00086CB6">
            <w:pPr>
              <w:pStyle w:val="a5"/>
              <w:spacing w:line="276" w:lineRule="auto"/>
              <w:ind w:firstLine="540"/>
              <w:jc w:val="both"/>
              <w:rPr>
                <w:rStyle w:val="rynqvb"/>
                <w:rFonts w:ascii="GHEA Grapalat" w:hAnsi="GHEA Grapalat"/>
                <w:highlight w:val="lightGray"/>
                <w:lang w:val="hy-AM" w:eastAsia="en-US"/>
              </w:rPr>
            </w:pPr>
          </w:p>
        </w:tc>
        <w:tc>
          <w:tcPr>
            <w:tcW w:w="4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86CB6" w:rsidRPr="00086CB6" w:rsidRDefault="00086CB6" w:rsidP="00086CB6">
            <w:pPr>
              <w:jc w:val="center"/>
              <w:rPr>
                <w:rFonts w:ascii="GHEA Grapalat" w:hAnsi="GHEA Grapalat"/>
                <w:color w:val="000000"/>
                <w:highlight w:val="lightGray"/>
                <w:lang w:val="hy-AM" w:eastAsia="hy-AM"/>
              </w:rPr>
            </w:pPr>
          </w:p>
        </w:tc>
      </w:tr>
      <w:tr w:rsidR="00466D32" w:rsidRPr="00466D32" w:rsidTr="00086CB6">
        <w:trPr>
          <w:trHeight w:val="942"/>
          <w:tblCellSpacing w:w="11" w:type="dxa"/>
          <w:jc w:val="center"/>
        </w:trPr>
        <w:tc>
          <w:tcPr>
            <w:tcW w:w="8751" w:type="dxa"/>
            <w:tcBorders>
              <w:top w:val="single" w:sz="4" w:space="0" w:color="auto"/>
              <w:left w:val="single" w:sz="4" w:space="0" w:color="auto"/>
              <w:bottom w:val="single" w:sz="4" w:space="0" w:color="auto"/>
              <w:right w:val="single" w:sz="4" w:space="0" w:color="auto"/>
            </w:tcBorders>
            <w:shd w:val="clear" w:color="auto" w:fill="auto"/>
          </w:tcPr>
          <w:p w:rsidR="00466D32" w:rsidRDefault="00086CB6" w:rsidP="00086CB6">
            <w:pPr>
              <w:pStyle w:val="a5"/>
              <w:spacing w:line="276" w:lineRule="auto"/>
              <w:ind w:firstLine="540"/>
              <w:jc w:val="both"/>
              <w:rPr>
                <w:rStyle w:val="rynqvb"/>
                <w:rFonts w:ascii="GHEA Grapalat" w:hAnsi="GHEA Grapalat"/>
                <w:lang w:val="hy-AM" w:eastAsia="en-US"/>
              </w:rPr>
            </w:pPr>
            <w:r>
              <w:rPr>
                <w:rStyle w:val="rynqvb"/>
                <w:rFonts w:ascii="GHEA Grapalat" w:hAnsi="GHEA Grapalat"/>
                <w:lang w:val="hy-AM" w:eastAsia="en-US"/>
              </w:rPr>
              <w:t xml:space="preserve">Կոմիտեի նիստում </w:t>
            </w:r>
            <w:r w:rsidR="00466D32">
              <w:rPr>
                <w:rStyle w:val="rynqvb"/>
                <w:rFonts w:ascii="GHEA Grapalat" w:hAnsi="GHEA Grapalat"/>
                <w:lang w:val="hy-AM" w:eastAsia="en-US"/>
              </w:rPr>
              <w:t>առ</w:t>
            </w:r>
            <w:r w:rsidR="00B25F58">
              <w:rPr>
                <w:rStyle w:val="rynqvb"/>
                <w:rFonts w:ascii="GHEA Grapalat" w:hAnsi="GHEA Grapalat"/>
                <w:lang w:val="hy-AM" w:eastAsia="en-US"/>
              </w:rPr>
              <w:t>աջարկություն է հնչեցվել</w:t>
            </w:r>
            <w:r w:rsidR="00466D32">
              <w:rPr>
                <w:rStyle w:val="rynqvb"/>
                <w:rFonts w:ascii="GHEA Grapalat" w:hAnsi="GHEA Grapalat"/>
                <w:lang w:val="hy-AM" w:eastAsia="en-US"/>
              </w:rPr>
              <w:t xml:space="preserve"> հստակեցնել</w:t>
            </w:r>
            <w:r w:rsidR="00AA2853">
              <w:rPr>
                <w:rStyle w:val="rynqvb"/>
                <w:rFonts w:ascii="GHEA Grapalat" w:hAnsi="GHEA Grapalat"/>
                <w:lang w:val="hy-AM" w:eastAsia="en-US"/>
              </w:rPr>
              <w:t>ու</w:t>
            </w:r>
            <w:r w:rsidR="00B25F58">
              <w:rPr>
                <w:rStyle w:val="rynqvb"/>
                <w:rFonts w:ascii="GHEA Grapalat" w:hAnsi="GHEA Grapalat"/>
                <w:lang w:val="hy-AM" w:eastAsia="en-US"/>
              </w:rPr>
              <w:t xml:space="preserve"> </w:t>
            </w:r>
            <w:r w:rsidR="00B25F58" w:rsidRPr="00443064">
              <w:rPr>
                <w:rFonts w:ascii="GHEA Grapalat" w:hAnsi="GHEA Grapalat"/>
                <w:lang w:val="hy-AM"/>
              </w:rPr>
              <w:t xml:space="preserve">մշակութային արժեքների փորձաքննություն իրականացնող մասնագետների </w:t>
            </w:r>
            <w:r w:rsidR="00B25F58" w:rsidRPr="000F0DE2">
              <w:rPr>
                <w:rStyle w:val="rynqvb"/>
                <w:rFonts w:ascii="GHEA Grapalat" w:hAnsi="GHEA Grapalat"/>
                <w:lang w:val="hy-AM"/>
              </w:rPr>
              <w:t>մասնագիտական</w:t>
            </w:r>
            <w:r w:rsidR="00B25F58">
              <w:rPr>
                <w:rStyle w:val="rynqvb"/>
                <w:rFonts w:ascii="GHEA Grapalat" w:hAnsi="GHEA Grapalat"/>
                <w:lang w:val="hy-AM"/>
              </w:rPr>
              <w:t xml:space="preserve"> </w:t>
            </w:r>
            <w:r w:rsidR="00B25F58" w:rsidRPr="000F0DE2">
              <w:rPr>
                <w:rStyle w:val="rynqvb"/>
                <w:rFonts w:ascii="GHEA Grapalat" w:hAnsi="GHEA Grapalat"/>
                <w:lang w:val="hy-AM"/>
              </w:rPr>
              <w:t xml:space="preserve">պատասխանատվության </w:t>
            </w:r>
            <w:r w:rsidR="00B25F58">
              <w:rPr>
                <w:rStyle w:val="rynqvb"/>
                <w:rFonts w:ascii="GHEA Grapalat" w:hAnsi="GHEA Grapalat"/>
                <w:lang w:val="hy-AM"/>
              </w:rPr>
              <w:t>ապահովագրության պայմանագրի հետ կապված ժամկետները:</w:t>
            </w:r>
          </w:p>
        </w:tc>
        <w:tc>
          <w:tcPr>
            <w:tcW w:w="4877" w:type="dxa"/>
            <w:tcBorders>
              <w:top w:val="single" w:sz="4" w:space="0" w:color="auto"/>
              <w:left w:val="single" w:sz="4" w:space="0" w:color="auto"/>
              <w:bottom w:val="single" w:sz="4" w:space="0" w:color="auto"/>
              <w:right w:val="single" w:sz="4" w:space="0" w:color="auto"/>
            </w:tcBorders>
            <w:shd w:val="clear" w:color="auto" w:fill="auto"/>
          </w:tcPr>
          <w:p w:rsidR="00466D32" w:rsidRDefault="00B25F58" w:rsidP="00086CB6">
            <w:pPr>
              <w:rPr>
                <w:rFonts w:ascii="GHEA Grapalat" w:hAnsi="GHEA Grapalat"/>
                <w:color w:val="000000"/>
                <w:lang w:val="hy-AM" w:eastAsia="hy-AM"/>
              </w:rPr>
            </w:pPr>
            <w:r>
              <w:rPr>
                <w:rFonts w:ascii="GHEA Grapalat" w:hAnsi="GHEA Grapalat"/>
                <w:color w:val="000000"/>
                <w:lang w:val="hy-AM" w:eastAsia="hy-AM"/>
              </w:rPr>
              <w:t>Ընդունվել է: Խմբագրվել է:</w:t>
            </w:r>
          </w:p>
        </w:tc>
      </w:tr>
    </w:tbl>
    <w:p w:rsidR="00DB6DBD" w:rsidRDefault="00DB6DBD" w:rsidP="00086CB6">
      <w:pPr>
        <w:rPr>
          <w:lang w:val="hy-AM"/>
        </w:rPr>
      </w:pPr>
    </w:p>
    <w:p w:rsidR="00DB6DBD" w:rsidRDefault="00DB6DBD" w:rsidP="00086CB6">
      <w:pPr>
        <w:rPr>
          <w:lang w:val="hy-AM"/>
        </w:rPr>
      </w:pPr>
    </w:p>
    <w:p w:rsidR="00DB6DBD" w:rsidRDefault="00DB6DBD" w:rsidP="00DB6DBD">
      <w:pPr>
        <w:rPr>
          <w:lang w:val="hy-AM"/>
        </w:rPr>
      </w:pPr>
    </w:p>
    <w:p w:rsidR="00816FFB" w:rsidRPr="006A4344" w:rsidRDefault="00086CB6">
      <w:pPr>
        <w:rPr>
          <w:rFonts w:ascii="GHEA Grapalat" w:hAnsi="GHEA Grapalat"/>
          <w:lang w:val="hy-AM"/>
        </w:rPr>
      </w:pPr>
      <w:bookmarkStart w:id="0" w:name="_GoBack"/>
      <w:bookmarkEnd w:id="0"/>
    </w:p>
    <w:sectPr w:rsidR="00816FFB" w:rsidRPr="006A4344" w:rsidSect="007357F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592E"/>
    <w:multiLevelType w:val="hybridMultilevel"/>
    <w:tmpl w:val="68F4E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84B13"/>
    <w:multiLevelType w:val="hybridMultilevel"/>
    <w:tmpl w:val="ADBA3D8C"/>
    <w:lvl w:ilvl="0" w:tplc="0409000F">
      <w:start w:val="1"/>
      <w:numFmt w:val="decimal"/>
      <w:lvlText w:val="%1."/>
      <w:lvlJc w:val="left"/>
      <w:pPr>
        <w:ind w:left="1349" w:hanging="360"/>
      </w:pPr>
    </w:lvl>
    <w:lvl w:ilvl="1" w:tplc="04090019">
      <w:start w:val="1"/>
      <w:numFmt w:val="lowerLetter"/>
      <w:lvlText w:val="%2."/>
      <w:lvlJc w:val="left"/>
      <w:pPr>
        <w:ind w:left="2069" w:hanging="360"/>
      </w:pPr>
    </w:lvl>
    <w:lvl w:ilvl="2" w:tplc="0409001B">
      <w:start w:val="1"/>
      <w:numFmt w:val="lowerRoman"/>
      <w:lvlText w:val="%3."/>
      <w:lvlJc w:val="right"/>
      <w:pPr>
        <w:ind w:left="2789" w:hanging="180"/>
      </w:pPr>
    </w:lvl>
    <w:lvl w:ilvl="3" w:tplc="0409000F">
      <w:start w:val="1"/>
      <w:numFmt w:val="decimal"/>
      <w:lvlText w:val="%4."/>
      <w:lvlJc w:val="left"/>
      <w:pPr>
        <w:ind w:left="3509" w:hanging="360"/>
      </w:pPr>
    </w:lvl>
    <w:lvl w:ilvl="4" w:tplc="04090019">
      <w:start w:val="1"/>
      <w:numFmt w:val="lowerLetter"/>
      <w:lvlText w:val="%5."/>
      <w:lvlJc w:val="left"/>
      <w:pPr>
        <w:ind w:left="4229" w:hanging="360"/>
      </w:pPr>
    </w:lvl>
    <w:lvl w:ilvl="5" w:tplc="0409001B">
      <w:start w:val="1"/>
      <w:numFmt w:val="lowerRoman"/>
      <w:lvlText w:val="%6."/>
      <w:lvlJc w:val="right"/>
      <w:pPr>
        <w:ind w:left="4949" w:hanging="180"/>
      </w:pPr>
    </w:lvl>
    <w:lvl w:ilvl="6" w:tplc="0409000F">
      <w:start w:val="1"/>
      <w:numFmt w:val="decimal"/>
      <w:lvlText w:val="%7."/>
      <w:lvlJc w:val="left"/>
      <w:pPr>
        <w:ind w:left="5669" w:hanging="360"/>
      </w:pPr>
    </w:lvl>
    <w:lvl w:ilvl="7" w:tplc="04090019">
      <w:start w:val="1"/>
      <w:numFmt w:val="lowerLetter"/>
      <w:lvlText w:val="%8."/>
      <w:lvlJc w:val="left"/>
      <w:pPr>
        <w:ind w:left="6389" w:hanging="360"/>
      </w:pPr>
    </w:lvl>
    <w:lvl w:ilvl="8" w:tplc="0409001B">
      <w:start w:val="1"/>
      <w:numFmt w:val="lowerRoman"/>
      <w:lvlText w:val="%9."/>
      <w:lvlJc w:val="right"/>
      <w:pPr>
        <w:ind w:left="7109" w:hanging="180"/>
      </w:pPr>
    </w:lvl>
  </w:abstractNum>
  <w:abstractNum w:abstractNumId="2">
    <w:nsid w:val="33FF0421"/>
    <w:multiLevelType w:val="hybridMultilevel"/>
    <w:tmpl w:val="DE0CEFC0"/>
    <w:lvl w:ilvl="0" w:tplc="F5B6DDA6">
      <w:start w:val="1"/>
      <w:numFmt w:val="decimal"/>
      <w:lvlText w:val="%1."/>
      <w:lvlJc w:val="left"/>
      <w:pPr>
        <w:ind w:left="435" w:hanging="360"/>
      </w:pPr>
      <w:rPr>
        <w:rFonts w:cs="Sylfaen" w:hint="default"/>
        <w:color w:val="auto"/>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
    <w:nsid w:val="41047A20"/>
    <w:multiLevelType w:val="hybridMultilevel"/>
    <w:tmpl w:val="418031F0"/>
    <w:lvl w:ilvl="0" w:tplc="B77E053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41A87B1C"/>
    <w:multiLevelType w:val="hybridMultilevel"/>
    <w:tmpl w:val="C24A2310"/>
    <w:lvl w:ilvl="0" w:tplc="9BCEAB28">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nsid w:val="4C4C5592"/>
    <w:multiLevelType w:val="hybridMultilevel"/>
    <w:tmpl w:val="8FFC4FC0"/>
    <w:lvl w:ilvl="0" w:tplc="7DF4916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6">
    <w:nsid w:val="62AD5531"/>
    <w:multiLevelType w:val="hybridMultilevel"/>
    <w:tmpl w:val="E1EA4B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EA26E5D"/>
    <w:multiLevelType w:val="hybridMultilevel"/>
    <w:tmpl w:val="02606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
  </w:num>
  <w:num w:numId="5">
    <w:abstractNumId w:val="0"/>
  </w:num>
  <w:num w:numId="6">
    <w:abstractNumId w:val="7"/>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20556"/>
    <w:rsid w:val="00024A24"/>
    <w:rsid w:val="00040531"/>
    <w:rsid w:val="00086CB6"/>
    <w:rsid w:val="00116C25"/>
    <w:rsid w:val="001E333B"/>
    <w:rsid w:val="00250FD5"/>
    <w:rsid w:val="002A19C8"/>
    <w:rsid w:val="002C763B"/>
    <w:rsid w:val="002E0C45"/>
    <w:rsid w:val="002F4E99"/>
    <w:rsid w:val="003112F1"/>
    <w:rsid w:val="0031388B"/>
    <w:rsid w:val="003458D0"/>
    <w:rsid w:val="0034647B"/>
    <w:rsid w:val="00382EAA"/>
    <w:rsid w:val="00394FF7"/>
    <w:rsid w:val="003D6F5B"/>
    <w:rsid w:val="003D7B4C"/>
    <w:rsid w:val="003F125C"/>
    <w:rsid w:val="004366A5"/>
    <w:rsid w:val="004526DF"/>
    <w:rsid w:val="00466D32"/>
    <w:rsid w:val="00477086"/>
    <w:rsid w:val="004C28A5"/>
    <w:rsid w:val="004D1A71"/>
    <w:rsid w:val="00536690"/>
    <w:rsid w:val="00554888"/>
    <w:rsid w:val="005664E5"/>
    <w:rsid w:val="005F15CD"/>
    <w:rsid w:val="006120FD"/>
    <w:rsid w:val="00643C33"/>
    <w:rsid w:val="006935F3"/>
    <w:rsid w:val="006A4344"/>
    <w:rsid w:val="007018A0"/>
    <w:rsid w:val="007218A3"/>
    <w:rsid w:val="0073055B"/>
    <w:rsid w:val="00730CB1"/>
    <w:rsid w:val="007607C5"/>
    <w:rsid w:val="0076541C"/>
    <w:rsid w:val="0077601B"/>
    <w:rsid w:val="007B487F"/>
    <w:rsid w:val="007C59CE"/>
    <w:rsid w:val="007E0D2C"/>
    <w:rsid w:val="007F3830"/>
    <w:rsid w:val="00823D17"/>
    <w:rsid w:val="00862E62"/>
    <w:rsid w:val="009041B4"/>
    <w:rsid w:val="00905CBF"/>
    <w:rsid w:val="00916728"/>
    <w:rsid w:val="009324D8"/>
    <w:rsid w:val="009A1CEB"/>
    <w:rsid w:val="009F4AC6"/>
    <w:rsid w:val="00A2059A"/>
    <w:rsid w:val="00A466FB"/>
    <w:rsid w:val="00A540F0"/>
    <w:rsid w:val="00AA2853"/>
    <w:rsid w:val="00AF1D17"/>
    <w:rsid w:val="00B25F58"/>
    <w:rsid w:val="00B80DA4"/>
    <w:rsid w:val="00BB2E98"/>
    <w:rsid w:val="00BD4E2D"/>
    <w:rsid w:val="00BF0024"/>
    <w:rsid w:val="00BF5062"/>
    <w:rsid w:val="00C33BD8"/>
    <w:rsid w:val="00C41C72"/>
    <w:rsid w:val="00C44787"/>
    <w:rsid w:val="00C57DDB"/>
    <w:rsid w:val="00C654CD"/>
    <w:rsid w:val="00C804C1"/>
    <w:rsid w:val="00C81D4F"/>
    <w:rsid w:val="00CA6749"/>
    <w:rsid w:val="00CD01D9"/>
    <w:rsid w:val="00D453C8"/>
    <w:rsid w:val="00D71997"/>
    <w:rsid w:val="00D734AF"/>
    <w:rsid w:val="00DB6DBD"/>
    <w:rsid w:val="00DD5BF3"/>
    <w:rsid w:val="00DD5DB6"/>
    <w:rsid w:val="00DF657F"/>
    <w:rsid w:val="00E16173"/>
    <w:rsid w:val="00E6771D"/>
    <w:rsid w:val="00E74A1F"/>
    <w:rsid w:val="00E93B63"/>
    <w:rsid w:val="00EE087A"/>
    <w:rsid w:val="00F20D85"/>
    <w:rsid w:val="00F41BC6"/>
    <w:rsid w:val="00F45DA0"/>
    <w:rsid w:val="00FB2771"/>
    <w:rsid w:val="00FF3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AC6"/>
    <w:rPr>
      <w:rFonts w:ascii="Times New Roman" w:eastAsia="Times New Roman" w:hAnsi="Times New Roman" w:cs="Times New Roman"/>
      <w:sz w:val="24"/>
      <w:szCs w:val="24"/>
    </w:rPr>
  </w:style>
  <w:style w:type="paragraph" w:styleId="1">
    <w:name w:val="heading 1"/>
    <w:basedOn w:val="a"/>
    <w:link w:val="10"/>
    <w:uiPriority w:val="9"/>
    <w:qFormat/>
    <w:rsid w:val="002E0C4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0C45"/>
    <w:rPr>
      <w:rFonts w:ascii="Times New Roman" w:eastAsia="Times New Roman" w:hAnsi="Times New Roman" w:cs="Times New Roman"/>
      <w:b/>
      <w:bCs/>
      <w:kern w:val="36"/>
      <w:sz w:val="48"/>
      <w:szCs w:val="48"/>
    </w:rPr>
  </w:style>
  <w:style w:type="paragraph" w:styleId="a3">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4"/>
    <w:uiPriority w:val="34"/>
    <w:qFormat/>
    <w:rsid w:val="009F4AC6"/>
    <w:pPr>
      <w:ind w:left="720"/>
      <w:contextualSpacing/>
    </w:p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9F4AC6"/>
    <w:pPr>
      <w:spacing w:before="100" w:beforeAutospacing="1" w:after="100" w:afterAutospacing="1"/>
    </w:pPr>
    <w:rPr>
      <w:lang w:val="ru-RU" w:eastAsia="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9F4AC6"/>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3"/>
    <w:uiPriority w:val="34"/>
    <w:locked/>
    <w:rsid w:val="009F4AC6"/>
    <w:rPr>
      <w:rFonts w:ascii="Times New Roman" w:eastAsia="Times New Roman" w:hAnsi="Times New Roman" w:cs="Times New Roman"/>
      <w:sz w:val="24"/>
      <w:szCs w:val="24"/>
    </w:rPr>
  </w:style>
  <w:style w:type="paragraph" w:customStyle="1" w:styleId="Default">
    <w:name w:val="Default"/>
    <w:rsid w:val="00F45DA0"/>
    <w:pPr>
      <w:autoSpaceDE w:val="0"/>
      <w:autoSpaceDN w:val="0"/>
      <w:adjustRightInd w:val="0"/>
    </w:pPr>
    <w:rPr>
      <w:rFonts w:ascii="GHEA Grapalat" w:hAnsi="GHEA Grapalat" w:cs="GHEA Grapalat"/>
      <w:color w:val="000000"/>
      <w:sz w:val="24"/>
      <w:szCs w:val="24"/>
    </w:rPr>
  </w:style>
  <w:style w:type="character" w:customStyle="1" w:styleId="rynqvb">
    <w:name w:val="rynqvb"/>
    <w:basedOn w:val="a0"/>
    <w:rsid w:val="00E93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706390">
      <w:bodyDiv w:val="1"/>
      <w:marLeft w:val="0"/>
      <w:marRight w:val="0"/>
      <w:marTop w:val="0"/>
      <w:marBottom w:val="0"/>
      <w:divBdr>
        <w:top w:val="none" w:sz="0" w:space="0" w:color="auto"/>
        <w:left w:val="none" w:sz="0" w:space="0" w:color="auto"/>
        <w:bottom w:val="none" w:sz="0" w:space="0" w:color="auto"/>
        <w:right w:val="none" w:sz="0" w:space="0" w:color="auto"/>
      </w:divBdr>
    </w:div>
    <w:div w:id="622275559">
      <w:bodyDiv w:val="1"/>
      <w:marLeft w:val="0"/>
      <w:marRight w:val="0"/>
      <w:marTop w:val="0"/>
      <w:marBottom w:val="0"/>
      <w:divBdr>
        <w:top w:val="none" w:sz="0" w:space="0" w:color="auto"/>
        <w:left w:val="none" w:sz="0" w:space="0" w:color="auto"/>
        <w:bottom w:val="none" w:sz="0" w:space="0" w:color="auto"/>
        <w:right w:val="none" w:sz="0" w:space="0" w:color="auto"/>
      </w:divBdr>
    </w:div>
    <w:div w:id="906261516">
      <w:bodyDiv w:val="1"/>
      <w:marLeft w:val="0"/>
      <w:marRight w:val="0"/>
      <w:marTop w:val="0"/>
      <w:marBottom w:val="0"/>
      <w:divBdr>
        <w:top w:val="none" w:sz="0" w:space="0" w:color="auto"/>
        <w:left w:val="none" w:sz="0" w:space="0" w:color="auto"/>
        <w:bottom w:val="none" w:sz="0" w:space="0" w:color="auto"/>
        <w:right w:val="none" w:sz="0" w:space="0" w:color="auto"/>
      </w:divBdr>
    </w:div>
    <w:div w:id="1029330870">
      <w:bodyDiv w:val="1"/>
      <w:marLeft w:val="0"/>
      <w:marRight w:val="0"/>
      <w:marTop w:val="0"/>
      <w:marBottom w:val="0"/>
      <w:divBdr>
        <w:top w:val="none" w:sz="0" w:space="0" w:color="auto"/>
        <w:left w:val="none" w:sz="0" w:space="0" w:color="auto"/>
        <w:bottom w:val="none" w:sz="0" w:space="0" w:color="auto"/>
        <w:right w:val="none" w:sz="0" w:space="0" w:color="auto"/>
      </w:divBdr>
    </w:div>
    <w:div w:id="1154685416">
      <w:bodyDiv w:val="1"/>
      <w:marLeft w:val="0"/>
      <w:marRight w:val="0"/>
      <w:marTop w:val="0"/>
      <w:marBottom w:val="0"/>
      <w:divBdr>
        <w:top w:val="none" w:sz="0" w:space="0" w:color="auto"/>
        <w:left w:val="none" w:sz="0" w:space="0" w:color="auto"/>
        <w:bottom w:val="none" w:sz="0" w:space="0" w:color="auto"/>
        <w:right w:val="none" w:sz="0" w:space="0" w:color="auto"/>
      </w:divBdr>
    </w:div>
    <w:div w:id="1919632223">
      <w:bodyDiv w:val="1"/>
      <w:marLeft w:val="0"/>
      <w:marRight w:val="0"/>
      <w:marTop w:val="0"/>
      <w:marBottom w:val="0"/>
      <w:divBdr>
        <w:top w:val="none" w:sz="0" w:space="0" w:color="auto"/>
        <w:left w:val="none" w:sz="0" w:space="0" w:color="auto"/>
        <w:bottom w:val="none" w:sz="0" w:space="0" w:color="auto"/>
        <w:right w:val="none" w:sz="0" w:space="0" w:color="auto"/>
      </w:divBdr>
    </w:div>
    <w:div w:id="192538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14</Pages>
  <Words>2095</Words>
  <Characters>11945</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https://mul2.gov.am/tasks/1179737/oneclick?token=99685652269fa6c8a3f36e1c4188e785</cp:keywords>
  <dc:description/>
  <cp:lastModifiedBy>harutskype</cp:lastModifiedBy>
  <cp:revision>80</cp:revision>
  <dcterms:created xsi:type="dcterms:W3CDTF">2024-10-18T11:10:00Z</dcterms:created>
  <dcterms:modified xsi:type="dcterms:W3CDTF">2025-07-07T12:16:00Z</dcterms:modified>
</cp:coreProperties>
</file>