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67F8E" w14:textId="77777777" w:rsidR="00153E16" w:rsidRPr="005D2998" w:rsidRDefault="00073431" w:rsidP="00664D65">
      <w:pPr>
        <w:pStyle w:val="headingtitleStyle"/>
        <w:spacing w:line="276" w:lineRule="auto"/>
        <w:rPr>
          <w:sz w:val="24"/>
          <w:szCs w:val="24"/>
        </w:rPr>
      </w:pPr>
      <w:bookmarkStart w:id="0" w:name="_Toc1"/>
      <w:r w:rsidRPr="005D2998">
        <w:rPr>
          <w:sz w:val="24"/>
          <w:szCs w:val="24"/>
        </w:rPr>
        <w:t>Ամփոփաթերթ</w:t>
      </w:r>
      <w:bookmarkEnd w:id="0"/>
    </w:p>
    <w:p w14:paraId="0CC3A607" w14:textId="67B98BDB" w:rsidR="00153E16" w:rsidRPr="005D2998" w:rsidRDefault="009471C3" w:rsidP="00664D65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bidi="hy-AM"/>
        </w:rPr>
      </w:pPr>
      <w:r w:rsidRPr="005D2998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«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ԵՎՐԱՍԻԱԿԱՆ ՏՆՏԵՍԱԿԱՆ ՄԻՈՒԹՅԱՆ ՇՐՋԱՆԱԿՆԵՐՈՒՄ ԿՆՔՎՈՂ ԵՎՐԱՍԻԱԿԱՆ ՏՆՏԵՍԱԿԱՆ ՄԻՈՒԹՅԱՆ ՄԵԿ ԱՆԴԱՄ ՊԵՏՈՒԹՅԱՆ ԲՐՈՔԵՐՆԵՐԻ ԵՎ ԴԻԼԵՐՆԵՐԻ՝ ՄՅՈՒՍ ԱՆԴԱՄ ՊԵՏՈՒԹՅՈՒՆՆԵՐԻ ԲՈՐՍԱՆԵՐԻ 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(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ԱՌԵՎՏՐԻ ԿԱԶՄԱԿԵՐՊԻՉՆԵՐԻ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) ԿԱԶՄԱԿԵՐՊՎԱԾ ՍԱԿԱՐԿՈՒԹՅՈՒՆՆԵՐԻՆ ՄԱՍՆԱԿՑԵԼՈՒ ԹՈՒՅԼՏՎՈՒԹՅԱՆ 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»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D2998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ՀԱՄԱՁԱՅՆԱԳՐԻ </w:t>
      </w:r>
      <w:r w:rsidR="00EC1005" w:rsidRPr="005D2998">
        <w:rPr>
          <w:rFonts w:ascii="GHEA Grapalat" w:hAnsi="GHEA Grapalat"/>
          <w:b/>
          <w:sz w:val="24"/>
          <w:szCs w:val="24"/>
        </w:rPr>
        <w:t>ՆԱԽԱԳԾԻ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575"/>
        <w:gridCol w:w="5708"/>
        <w:gridCol w:w="4680"/>
      </w:tblGrid>
      <w:tr w:rsidR="009E369E" w:rsidRPr="005D2998" w14:paraId="1E1292DC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C50F71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AEE4508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DB1BB9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35D8D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E8BFCB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9E369E" w:rsidRPr="005D2998" w14:paraId="108C7C03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98B9AB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17B45C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6EDBBA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F05228" w14:textId="77777777" w:rsidR="009E369E" w:rsidRPr="005D2998" w:rsidRDefault="009E369E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</w:tr>
      <w:tr w:rsidR="00AF4BDF" w:rsidRPr="005D2998" w14:paraId="6E892022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7E2A65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2D6472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նախարարի</w:t>
            </w:r>
          </w:p>
          <w:p w14:paraId="377337B7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եզրակացություն՝ ներկայացված</w:t>
            </w:r>
          </w:p>
          <w:p w14:paraId="5A2D3A33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117A677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5D2998">
              <w:rPr>
                <w:rFonts w:ascii="GHEA Grapalat" w:hAnsi="GHEA Grapalat"/>
                <w:b/>
                <w:sz w:val="24"/>
                <w:szCs w:val="24"/>
              </w:rPr>
              <w:t>N.</w:t>
            </w:r>
            <w:r w:rsidRPr="005D29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D2998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</w:rPr>
              <w:t>//45548-2023</w:t>
            </w:r>
          </w:p>
          <w:p w14:paraId="435A08FC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D2998">
              <w:rPr>
                <w:rFonts w:ascii="GHEA Grapalat" w:hAnsi="GHEA Grapalat"/>
                <w:b/>
                <w:sz w:val="24"/>
                <w:szCs w:val="24"/>
              </w:rPr>
              <w:t>23.10.2023թ.</w:t>
            </w:r>
          </w:p>
          <w:p w14:paraId="76A314A4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գրությամբ</w:t>
            </w:r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332E55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Համաձայնագրում առկա են Հայաստանի Հանրապետության օրենքին հակասող նորմեր:</w:t>
            </w:r>
          </w:p>
          <w:p w14:paraId="238535A4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Մասնավորապես՝ Նախագծի 2-րդ հոդվածի 5-րդ կետի համաձայն՝ «Մեկ անդամ պետության բորսայի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առեւտրի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կազմակերպչի) կազմակերպված սակարկություններին մասնակցության թույլտվությունը մյուս անդամ պետությունների բրոքերներին և դիլերներին տրամադրվում է լիցենզիայի (թույլտվության) հիման վրա: </w:t>
            </w:r>
          </w:p>
          <w:p w14:paraId="4867A859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Լիցենզիան (թույլտվությունը) տրամադրվում է այն անդամ պետության օրենսդրության պահանջներին </w:t>
            </w: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համապատասխան, որտեղ գրանցված է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բրոքերը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կամ դիլերը»։ </w:t>
            </w:r>
          </w:p>
          <w:p w14:paraId="4BB24685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2-րդ հոդվածի 8-րդ կետի 2-րդ նախադասության համաձայն՝ «Այն անդամ պետության օրենսդրությամբ (անդամ պետության լիազորված մարմնի կողմից) սահմանվող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լիցենզիոն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պահանջները, բրոքերային կամ դիլերային գործունեությանը ներկայացվող պահանջներն ու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պրուդենցիալ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վերահսկողության նորմատիվները, որտեղ գրանցված է բորսան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կազմակերպիչը), չեն տարածվում մյուս անդամ պետությունների բրոքերների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եւ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դիլերների վրա»:</w:t>
            </w:r>
          </w:p>
          <w:p w14:paraId="114838EE" w14:textId="4C0DF5F6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Վերոնշյալ դրույթները հակասում են ՀՀ «Արժեթղթերի շուկայի մասին» օրենքի 28-րդ հոդվածին, որի համաձայն՝ «Ներդրումային ընկերությունը սույն օրենքով և դրա հիման վրա ընդունված նորմատիվ իրավական ակտերով սահմանված կարգով ներդրումային ծառայությունների մատուցման լիցենզիա ստացած բաժնետիրական կամ սահմանափակ պատասխանատվությամբ ընկերությունն է, որի գործունեությունը ներդրումային ծառայությունների </w:t>
            </w: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մատուցումն է՝ առանձին կամ ոչ հիմնական ծառայությունների հետ մեկտեղ»:</w:t>
            </w:r>
          </w:p>
          <w:p w14:paraId="487E2479" w14:textId="4EA1AB65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՝ հայտնում եմ, որ Նախագիծը ենթակա է վավերացման՝ համաձայն ՀՀ Սահմանադրության 116-րդ հոդվածի 1-ին մասի 5-րդ և «Միջազգային պայմանագրերի մասին» օրենքի 10-րդ հոդվածի 2-րդ մասի 5-րդ կետերի,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73C96B" w14:textId="63AD8F3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2-րդ հոդվածի 5-րդ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նախատեսված լիցենզիան այն լիցենզիան է, որը դիլերը կամ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բրոքերը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արդեն իսկ ստացել է իր անդամ պետության իրավասու մարմնի կողմից։ Այսինքն՝ այդ լիցենզիան հիմք է, որպեսզի դիլերը կամ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բրոքերը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մուտք ունենա ՀՀ կարգավորված շուկա։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5D299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5D299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Արժեթղթերի շուկայի մասին</w:t>
            </w:r>
            <w:r w:rsidRPr="005D299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օրենքի </w:t>
            </w:r>
            <w:proofErr w:type="spellStart"/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վերաբերելի</w:t>
            </w:r>
            <w:proofErr w:type="spellEnd"/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չեն քննարկվող հոդվածին։</w:t>
            </w:r>
          </w:p>
          <w:p w14:paraId="14D59ABB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Կարծում ենք, որ ԵԱՏՄ անդամ պետության իրավասու անձի կողմից լիցենզիա (թույլտվություն) ստացած </w:t>
            </w: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բրոքերների և դիլերների՝ ՀՀ կարգավորվող շուկայում սակարկություններին մասնակցության կարգավորումը անհրաժեշտ է դիտարկել </w:t>
            </w:r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5D299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Արժեթղթերի շուկայի մասին</w:t>
            </w:r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օրենքի և «Հայաստանի ֆոնդային բորսա» ԲԲԸ-ի կանոնների համակցության ներքո։</w:t>
            </w:r>
          </w:p>
          <w:p w14:paraId="168E1B0B" w14:textId="2D1A494E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Այսպես՝</w:t>
            </w:r>
            <w:r w:rsidR="00157879"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57879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="00157879" w:rsidRPr="005D299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Արժեթղթերի շուկայի մասին</w:t>
            </w:r>
            <w:r w:rsidR="00157879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օրենքի 11</w:t>
            </w:r>
            <w:r w:rsidR="000E1085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="00157879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հոդվածի 2-րդ մասի 5-րդ կետի համաձայն շուկայի կանոնները ներառում են շուկայի մասնակիցների (անդամների)` </w:t>
            </w:r>
            <w:proofErr w:type="spellStart"/>
            <w:r w:rsidR="00157879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առևտրին</w:t>
            </w:r>
            <w:proofErr w:type="spellEnd"/>
            <w:r w:rsidR="00157879"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մասնակցելու թույլտվության տրամադրման, դրա կասեցման և դադարեցման կարգն ու պայմանները։</w:t>
            </w:r>
          </w:p>
          <w:p w14:paraId="0D0AC460" w14:textId="77777777" w:rsidR="00157879" w:rsidRPr="005D2998" w:rsidRDefault="00157879" w:rsidP="00664D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ֆոնդային բորսա» ԲԲԸ-ի «Անդամակցության և շուկայի մասնակցության կանոնների» 2-րդ կետի համաձայն Շուկայի մասնակից իրավունք ունեն դառնալ ՀՀ կենտրոնական բանկը, ներդրումային ծառայություններ մատուցող անձը, ինչպես նաև Հայաստանի Հանրապետության օրենսդրությամբ և </w:t>
            </w:r>
            <w:r w:rsidRPr="005D29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միջազգային պայմանագրերով Հայաստանի Հանրապետության տարածքում բանկային գործունեություն իրականացնելու և/կամ ներդրումային ծառայություններ մատուցելու իրավասություն ունեցող անձը, եթե նրանք համապատասխանում են Օպերատորի կանոններով սահմանված պահանջներին։ </w:t>
            </w:r>
          </w:p>
          <w:p w14:paraId="3F4A7747" w14:textId="77777777" w:rsidR="00157879" w:rsidRPr="005D2998" w:rsidRDefault="00157879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Նույն Կանոնների 9-րդ կետի համաձայն Բորսայի և/կամ պետական պարտատոմսերի շուկայի մասնակցի կարգավիճակ կարող են ստանալ շուկայի այն մասնակիցները, որոնք առնվազն ունեն իր կամ հաճախորդի անունից և հաճախորդի հաշվին և/կամ իր հաշվին և իր անունից արժեթղթերով գործարքներ կնքելու լիցենզիա (իրավունք կամ դրան համարժեք և/կամ հավասարազոր այլ իրավունք)։</w:t>
            </w:r>
          </w:p>
          <w:p w14:paraId="186ED25E" w14:textId="7080F098" w:rsidR="00157879" w:rsidRPr="005D2998" w:rsidRDefault="00157879" w:rsidP="005D299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Այսպիսով՝ Օրենքի և Կանոնների համադրության ներքո եզրահանգում ենք, որ միջազգային պայմանագրի հիման վրա </w:t>
            </w:r>
            <w:r w:rsidR="001B5CE8"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օտարերկրյա </w:t>
            </w: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իր</w:t>
            </w:r>
            <w:r w:rsidR="001B5CE8"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ավասու մարմնի կողմից </w:t>
            </w:r>
            <w:r w:rsidR="001B5CE8" w:rsidRPr="005D29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լիցենզիա (թույլտվություն) ստացած սուբյեկտը կարող է մասնակցել կարգավորվող շուկային և լրացուցիչ </w:t>
            </w:r>
            <w:proofErr w:type="spellStart"/>
            <w:r w:rsidR="001B5CE8" w:rsidRPr="005D2998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</w:t>
            </w:r>
            <w:proofErr w:type="spellEnd"/>
            <w:r w:rsidR="001B5CE8"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չեն։ </w:t>
            </w: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AF4BDF" w:rsidRPr="005D2998" w14:paraId="67DD3A98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A2BD34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998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F4A9F6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նախարարի եզրակացություն՝ ներկայացված</w:t>
            </w:r>
          </w:p>
          <w:p w14:paraId="6F53CA1B" w14:textId="3911B912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04/5-1/21251-2023 01</w:t>
            </w:r>
            <w:r w:rsidRPr="005D299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D299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5D299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D299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2023</w:t>
            </w:r>
          </w:p>
          <w:p w14:paraId="69DACF75" w14:textId="7A4C5DA9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559CD7" w14:textId="77F5BB02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շրջանակներում կնքվող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մեկ անդամ պետության բրոքերների և դիլերների՝ մյուս անդամ պետությունների բորսաների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կազմակերպիչների) կազմակերպված սակարկություններին մասնակցելու թույլտվության մասին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E95B6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5A722408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F4BDF" w:rsidRPr="005D2998" w14:paraId="04B0D726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DC471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05FA1D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արտաքին գործերի նախարարի եզրակացություն՝ ներկայացված</w:t>
            </w:r>
          </w:p>
          <w:p w14:paraId="02592D4A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6BE1299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lastRenderedPageBreak/>
              <w:t>№ 1111/8385-25</w:t>
            </w:r>
          </w:p>
          <w:p w14:paraId="64DC4E3B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17.02.2025թ.</w:t>
            </w:r>
          </w:p>
          <w:p w14:paraId="3BC1B48E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գրությամբ</w:t>
            </w:r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8C1AB5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մեկ անդամ պետության բրոքերների և դիլերների՝ մյուս անդամ պետությունների բորսաների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կազմակերպիչների) կազմակերպված սակարկություններին մասնակցելու թույլտվության մասին» համաձայնագրի նախագիծը (այսուհետ նաև՝ Նախագիծ) հավանության է արժանացել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հանձնաժողովի խորհրդի՝ 2024թ. նոյեմբերի 29-ի թիվ 33 կարգադրությամբ:</w:t>
            </w:r>
          </w:p>
          <w:p w14:paraId="01E955B8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Նախագիծը սահմանում է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(այսուհետ նաև՝ Միություն) մեկ անդամ պետության բրոքերների և դիլերների՝ մեկ այլ անդամ պետության բորսաների կազմակերպված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սակարկություններին մասնակցելու կարգը:</w:t>
            </w:r>
          </w:p>
          <w:p w14:paraId="6F8A1DA7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նպատակ է՝ ամրապնդել փոխադարձ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և ներդրումային համագործակցությունը, ապահովել սպառողների և ֆինանսական ծառայություններ մատուցող անձանց ու ներդրողների իրավունքների ու օրինական շահերի պաշտպանությունը՝ նպաստելով Միության ընդհանուր ֆինանսական շուկայի արդյունավետ գործառնության համար անհրաժեշտ պայմանների ապահովմանը, ինչպես նաև ֆինանսական շուկաների ոլորտում համագործակցության հետագա զարգացմանը:</w:t>
            </w:r>
          </w:p>
          <w:p w14:paraId="71E19E81" w14:textId="5DCAB3B4" w:rsidR="00AF4BDF" w:rsidRPr="005D2998" w:rsidRDefault="00AF4BDF" w:rsidP="005D2998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վերոգրյալիցև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ղեկավարվելով «Միջազգային պայմանագրերի մասին» ՀՀ օրենքի </w:t>
            </w: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7-րդ հոդվածի դրույթներով՝ ՀՀ արտաքին գործերի նախարարությունը նպատակահարմար է գտնում «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մեկ անդամ պետության բրոքերների և դիլերների՝ մյուս անդամ պետությունների բորսաների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կազմակերպիչների) կազմակերպված սակարկություններին մասնակցելու թույլտվության մասին» համաձայնագրի ստորագրումը։ 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AB631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1F7C7568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F4BDF" w:rsidRPr="005D2998" w14:paraId="1C8BA8C0" w14:textId="77777777" w:rsidTr="00EC300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A8168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4</w:t>
            </w:r>
            <w:r w:rsidRPr="005D29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8339E3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նախարարի եզրակացություն՝ ներկայացված</w:t>
            </w:r>
          </w:p>
          <w:p w14:paraId="4A9ADA97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5D299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ԳՍ//31126-2023</w:t>
            </w:r>
          </w:p>
          <w:p w14:paraId="31C0BD68" w14:textId="397A715F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11</w:t>
            </w:r>
            <w:r w:rsidRPr="005D299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D299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="00664D65" w:rsidRPr="005D299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D299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2023</w:t>
            </w:r>
          </w:p>
          <w:p w14:paraId="6920A003" w14:textId="77777777" w:rsidR="00AF4BDF" w:rsidRPr="005D2998" w:rsidRDefault="00AF4BDF" w:rsidP="00664D65">
            <w:p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գրությամբ</w:t>
            </w:r>
          </w:p>
        </w:tc>
        <w:tc>
          <w:tcPr>
            <w:tcW w:w="5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A78342" w14:textId="68B7FB2B" w:rsidR="00AF4BDF" w:rsidRPr="005D2998" w:rsidRDefault="00AF4BDF" w:rsidP="005D2998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Հայտնում ենք, որ  «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տնտեսական միության մեկ անդամ պետության բրոքերների և դիլերների՝ մյուս անդամ պետությունների բորսաների (</w:t>
            </w:r>
            <w:proofErr w:type="spellStart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5D29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կազմակերպիչների) կազմակերպված սակարկություններին մասնակցելու թույլտվության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 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35197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99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393E0D29" w14:textId="77777777" w:rsidR="00AF4BDF" w:rsidRPr="005D2998" w:rsidRDefault="00AF4BDF" w:rsidP="00664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4D592D6" w14:textId="77777777" w:rsidR="00F2139F" w:rsidRPr="005D2998" w:rsidRDefault="00F2139F" w:rsidP="00664D6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139F" w:rsidRPr="005D2998">
      <w:pgSz w:w="16787" w:h="1187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2546D" w14:textId="77777777" w:rsidR="00385D2A" w:rsidRDefault="00385D2A" w:rsidP="00385D2A">
      <w:pPr>
        <w:spacing w:after="0" w:line="240" w:lineRule="auto"/>
      </w:pPr>
      <w:r>
        <w:separator/>
      </w:r>
    </w:p>
  </w:endnote>
  <w:endnote w:type="continuationSeparator" w:id="0">
    <w:p w14:paraId="057E5DF2" w14:textId="77777777" w:rsidR="00385D2A" w:rsidRDefault="00385D2A" w:rsidP="00385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809B8" w14:textId="77777777" w:rsidR="00385D2A" w:rsidRDefault="00385D2A" w:rsidP="00385D2A">
      <w:pPr>
        <w:spacing w:after="0" w:line="240" w:lineRule="auto"/>
      </w:pPr>
      <w:r>
        <w:separator/>
      </w:r>
    </w:p>
  </w:footnote>
  <w:footnote w:type="continuationSeparator" w:id="0">
    <w:p w14:paraId="7386E439" w14:textId="77777777" w:rsidR="00385D2A" w:rsidRDefault="00385D2A" w:rsidP="00385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53A7B"/>
    <w:multiLevelType w:val="hybridMultilevel"/>
    <w:tmpl w:val="73C4C07A"/>
    <w:lvl w:ilvl="0" w:tplc="9DE4D558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7336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E16"/>
    <w:rsid w:val="000228C8"/>
    <w:rsid w:val="00030C44"/>
    <w:rsid w:val="00073431"/>
    <w:rsid w:val="000D3C60"/>
    <w:rsid w:val="000E1085"/>
    <w:rsid w:val="000E246D"/>
    <w:rsid w:val="000E5E67"/>
    <w:rsid w:val="00100B73"/>
    <w:rsid w:val="00142489"/>
    <w:rsid w:val="00153E16"/>
    <w:rsid w:val="00157879"/>
    <w:rsid w:val="00186EE0"/>
    <w:rsid w:val="001B5CE8"/>
    <w:rsid w:val="001D4492"/>
    <w:rsid w:val="0020518F"/>
    <w:rsid w:val="00207097"/>
    <w:rsid w:val="002A7525"/>
    <w:rsid w:val="002C6057"/>
    <w:rsid w:val="002E094A"/>
    <w:rsid w:val="002E31C2"/>
    <w:rsid w:val="002F6D71"/>
    <w:rsid w:val="00356FF2"/>
    <w:rsid w:val="00385D2A"/>
    <w:rsid w:val="00385DA9"/>
    <w:rsid w:val="003C537A"/>
    <w:rsid w:val="00464929"/>
    <w:rsid w:val="004C3085"/>
    <w:rsid w:val="004D3817"/>
    <w:rsid w:val="004D4C89"/>
    <w:rsid w:val="004E28E3"/>
    <w:rsid w:val="005D2998"/>
    <w:rsid w:val="005E6A38"/>
    <w:rsid w:val="005F7E8A"/>
    <w:rsid w:val="00634B15"/>
    <w:rsid w:val="00664D65"/>
    <w:rsid w:val="00710CD3"/>
    <w:rsid w:val="007119F4"/>
    <w:rsid w:val="00784678"/>
    <w:rsid w:val="00795C7C"/>
    <w:rsid w:val="007A2785"/>
    <w:rsid w:val="007B5FDB"/>
    <w:rsid w:val="007C7A7A"/>
    <w:rsid w:val="007D2F4D"/>
    <w:rsid w:val="007D566B"/>
    <w:rsid w:val="007E1465"/>
    <w:rsid w:val="007E1F67"/>
    <w:rsid w:val="007E6268"/>
    <w:rsid w:val="007F712C"/>
    <w:rsid w:val="00814799"/>
    <w:rsid w:val="00814EF5"/>
    <w:rsid w:val="008A518D"/>
    <w:rsid w:val="009471C3"/>
    <w:rsid w:val="0097019E"/>
    <w:rsid w:val="009936D5"/>
    <w:rsid w:val="009E369E"/>
    <w:rsid w:val="009E77B7"/>
    <w:rsid w:val="00AB3E35"/>
    <w:rsid w:val="00AD200B"/>
    <w:rsid w:val="00AF4BDF"/>
    <w:rsid w:val="00B06D59"/>
    <w:rsid w:val="00B15086"/>
    <w:rsid w:val="00B27942"/>
    <w:rsid w:val="00BD30F6"/>
    <w:rsid w:val="00BE43DA"/>
    <w:rsid w:val="00C12BF8"/>
    <w:rsid w:val="00C24534"/>
    <w:rsid w:val="00C8199C"/>
    <w:rsid w:val="00D0738E"/>
    <w:rsid w:val="00D32ED7"/>
    <w:rsid w:val="00E15336"/>
    <w:rsid w:val="00E44639"/>
    <w:rsid w:val="00E46431"/>
    <w:rsid w:val="00E5268B"/>
    <w:rsid w:val="00E84D85"/>
    <w:rsid w:val="00EC1005"/>
    <w:rsid w:val="00EC3003"/>
    <w:rsid w:val="00ED1D61"/>
    <w:rsid w:val="00F2139F"/>
    <w:rsid w:val="00F333FD"/>
    <w:rsid w:val="00FA4B11"/>
    <w:rsid w:val="00FC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9915E"/>
  <w15:docId w15:val="{A91E8BA1-8D95-42CE-815F-164DF224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C81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5D2A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5D2A"/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2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78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471C3"/>
    <w:rPr>
      <w:b/>
      <w:bCs/>
    </w:rPr>
  </w:style>
  <w:style w:type="character" w:customStyle="1" w:styleId="Bodytext2">
    <w:name w:val="Body text (2)_"/>
    <w:basedOn w:val="DefaultParagraphFont"/>
    <w:link w:val="Bodytext20"/>
    <w:rsid w:val="009471C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71C3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/>
      <w:sz w:val="28"/>
      <w:szCs w:val="28"/>
    </w:rPr>
  </w:style>
  <w:style w:type="character" w:customStyle="1" w:styleId="Bodytext2TimesNewRoman">
    <w:name w:val="Body text (2) + Times New Roman"/>
    <w:aliases w:val="15 pt"/>
    <w:basedOn w:val="Bodytext2"/>
    <w:rsid w:val="009471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customStyle="1" w:styleId="Bodytext5">
    <w:name w:val="Body text (5)_"/>
    <w:basedOn w:val="DefaultParagraphFont"/>
    <w:link w:val="Bodytext50"/>
    <w:rsid w:val="00356FF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356F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56FF2"/>
    <w:pPr>
      <w:widowControl w:val="0"/>
      <w:shd w:val="clear" w:color="auto" w:fill="FFFFFF"/>
      <w:spacing w:after="78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7FEAC-E365-4766-BB48-0CB2113F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3626</TotalTime>
  <Pages>6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Անի Ղարաջյան</cp:lastModifiedBy>
  <cp:revision>52</cp:revision>
  <cp:lastPrinted>2021-01-18T06:26:00Z</cp:lastPrinted>
  <dcterms:created xsi:type="dcterms:W3CDTF">2019-09-25T11:17:00Z</dcterms:created>
  <dcterms:modified xsi:type="dcterms:W3CDTF">2025-03-17T06:43:00Z</dcterms:modified>
  <cp:category/>
</cp:coreProperties>
</file>