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00C80" w14:textId="77777777" w:rsidR="005E64B6" w:rsidRPr="00887E84" w:rsidRDefault="00545AC1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87E84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bookmarkStart w:id="0" w:name="_GoBack"/>
      <w:bookmarkEnd w:id="0"/>
    </w:p>
    <w:p w14:paraId="556C4D43" w14:textId="6FEC1D44" w:rsidR="005E64B6" w:rsidRPr="00887E84" w:rsidRDefault="00B92C8E" w:rsidP="00DD28F7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87E84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887E8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ԿԱՌԱՎԱՐՈՒԹՅԱՆ 2002 ԹՎԱԿԱՆԻ ՀՈՒՆԻՍԻ 29-Ի ԹԻՎ 867 ՈՐՈՇՄ</w:t>
      </w:r>
      <w:r w:rsidR="002B096B" w:rsidRPr="00887E8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ԱՆ</w:t>
      </w:r>
      <w:r w:rsidRPr="00887E8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DD28F7" w:rsidRPr="00887E8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ՄԵՋ </w:t>
      </w:r>
      <w:r w:rsidR="0031527F" w:rsidRPr="00887E8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ԼՐԱՑՈՒՄՆԵՐ ԵՎ </w:t>
      </w:r>
      <w:r w:rsidR="009E5209" w:rsidRPr="00887E8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ՓՈՓՈԽՈՒԹՅՈՒՆ</w:t>
      </w:r>
      <w:r w:rsidR="0031527F" w:rsidRPr="00887E8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ՆԵՐ</w:t>
      </w:r>
      <w:r w:rsidR="00727355" w:rsidRPr="00887E8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DD28F7" w:rsidRPr="00887E8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ԿԱՏԱՐԵԼՈՒ ՄԱՍԻՆ» </w:t>
      </w:r>
      <w:r w:rsidR="008B4AC2" w:rsidRPr="00887E84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</w:t>
      </w:r>
      <w:r w:rsidRPr="00887E84">
        <w:rPr>
          <w:rFonts w:ascii="GHEA Grapalat" w:hAnsi="GHEA Grapalat" w:cs="Sylfaen"/>
          <w:b/>
          <w:sz w:val="24"/>
          <w:szCs w:val="24"/>
          <w:lang w:val="hy-AM"/>
        </w:rPr>
        <w:t>ՈՐՈՇՄ</w:t>
      </w:r>
      <w:r w:rsidR="002B096B" w:rsidRPr="00887E84">
        <w:rPr>
          <w:rFonts w:ascii="GHEA Grapalat" w:hAnsi="GHEA Grapalat" w:cs="Sylfaen"/>
          <w:b/>
          <w:sz w:val="24"/>
          <w:szCs w:val="24"/>
          <w:lang w:val="hy-AM"/>
        </w:rPr>
        <w:t xml:space="preserve">ԱՆ ՆԱԽԱԳԾԻ </w:t>
      </w:r>
      <w:r w:rsidRPr="00887E84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</w:p>
    <w:p w14:paraId="36DCD71C" w14:textId="77777777" w:rsidR="005E64B6" w:rsidRPr="00887E84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13529DC" w14:textId="51E78C91" w:rsidR="005E64B6" w:rsidRPr="00887E84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7E84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887E8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87E84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3B08656D" w14:textId="17D46CBD" w:rsidR="002B096B" w:rsidRPr="00887E84" w:rsidRDefault="002B096B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Ներկայումս Հայաստանի Հանրապետության 2002 թվականի հունիսի 29-ի թիվ 867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որշման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N 13 հավելվածի 101-րդ կետի ««N 13 հավելվածի պարզաբանում» բաժնում առկա է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հետևյալ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սահմանմամբ պարբերություն «•Հիվանդանոցային պայմաններում բժշկական օգնություն և սպասարկում իրականացնողը, յուրաքանչյուր առանձին բաժանմունքում, պետք է կազմակերպի միջին և կրտսեր բուժաշխատողների շուրջօրյա հերթապահություն՝ հիվանդանոցում ապահովելով նվազագույնը մեկ հերթապահ ավագ բուժաշխատող (բժշկական պաշտոնը սահմանվում է` 1 պաշտոն - 80 մահճակալի հաշվով):»: Այս սահմանումը տարածվում է Հայաստանի Հանրապետության ամբողջ տարածքի վրա: Սակայն ոլորտի ընդլայնված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ուսումասիրության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արդյունք</w:t>
      </w:r>
      <w:r w:rsidR="006E3FF9" w:rsidRPr="00887E84">
        <w:rPr>
          <w:rFonts w:ascii="GHEA Grapalat" w:hAnsi="GHEA Grapalat"/>
          <w:bCs/>
          <w:sz w:val="24"/>
          <w:szCs w:val="24"/>
          <w:lang w:val="hy-AM"/>
        </w:rPr>
        <w:t>ում</w:t>
      </w: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E3FF9" w:rsidRPr="00887E84">
        <w:rPr>
          <w:rFonts w:ascii="GHEA Grapalat" w:hAnsi="GHEA Grapalat"/>
          <w:bCs/>
          <w:sz w:val="24"/>
          <w:szCs w:val="24"/>
          <w:lang w:val="hy-AM"/>
        </w:rPr>
        <w:t>պարզ դարձավ</w:t>
      </w: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, որ այս մասով առկա </w:t>
      </w:r>
      <w:r w:rsidR="006E3FF9" w:rsidRPr="00887E84">
        <w:rPr>
          <w:rFonts w:ascii="GHEA Grapalat" w:hAnsi="GHEA Grapalat"/>
          <w:bCs/>
          <w:sz w:val="24"/>
          <w:szCs w:val="24"/>
          <w:lang w:val="hy-AM"/>
        </w:rPr>
        <w:t>է</w:t>
      </w: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մարզերում և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Երևան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քաղաքում հիվանդանոցային պայմաններում բժշկական օգնություն և սպասարկում իրականացնողների համար խիստ որոշակի և հստակ առանձնացված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կարգավորումներ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մտցնելու անհրաժեշտություն:</w:t>
      </w:r>
    </w:p>
    <w:p w14:paraId="150A4420" w14:textId="53E64B51" w:rsidR="006E3FF9" w:rsidRPr="00887E84" w:rsidRDefault="006E3FF9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7E84">
        <w:rPr>
          <w:rFonts w:ascii="GHEA Grapalat" w:hAnsi="GHEA Grapalat"/>
          <w:bCs/>
          <w:sz w:val="24"/>
          <w:szCs w:val="24"/>
          <w:lang w:val="hy-AM"/>
        </w:rPr>
        <w:t>Այսպես.</w:t>
      </w:r>
    </w:p>
    <w:p w14:paraId="44E44794" w14:textId="67B51919" w:rsidR="006E3FF9" w:rsidRPr="00887E84" w:rsidRDefault="006E3FF9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Հաշվի առնելով բժշկական օգնության և սպասարկման նույն տեսակի շրջանակում տրամադրվող ծառայությունների պահանջարկի ծավալների տարբերությունները մարզերում և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Երևան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քաղաքում, այս համատեքստում` հերթապահություն իրականացնող բուժանձնակազմի քանակական և որակական տվյալների ուղիղ կապը և ազդեցությունը բժշկական օգնության և սպասարկման որակի վրա, նկատի ունենալով` մատո</w:t>
      </w:r>
      <w:r w:rsidR="000565BC" w:rsidRPr="00887E84">
        <w:rPr>
          <w:rFonts w:ascii="GHEA Grapalat" w:hAnsi="GHEA Grapalat"/>
          <w:bCs/>
          <w:color w:val="00B050"/>
          <w:sz w:val="24"/>
          <w:szCs w:val="24"/>
          <w:lang w:val="hy-AM"/>
        </w:rPr>
        <w:t>ւ</w:t>
      </w:r>
      <w:r w:rsidRPr="00887E84">
        <w:rPr>
          <w:rFonts w:ascii="GHEA Grapalat" w:hAnsi="GHEA Grapalat"/>
          <w:bCs/>
          <w:sz w:val="24"/>
          <w:szCs w:val="24"/>
          <w:lang w:val="hy-AM"/>
        </w:rPr>
        <w:t>ցվող ծառայությունների ոչ միայն քանակական այլ նաև ըստ բարդության աստիճանի «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բաշխվածությունը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» մարզերում և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Երևան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քաղաքում` նպատակահարմար է գտնվել վերանայել հիվանդանոցային պայմաններում բժշկական օգնության և սպասարկման իրականացման շրջանակում բուժաշխատողների հերթապահության կազմակերպման մասով պահանջները և  սահմանել առանձնացված պահանջներ մարզերում և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Երևան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քաղաքում:</w:t>
      </w:r>
    </w:p>
    <w:p w14:paraId="766341DB" w14:textId="0CFE89FD" w:rsidR="004D0572" w:rsidRPr="00887E84" w:rsidRDefault="004D0572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7E84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Լաբորատոր-գործիքային հետազոտությունների (որպես բժշկական օգնություն և սպասարկում) որակի ցուցանիշներից է դրանց աշխարհագրական և ֆիզիկական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հասանելիությունը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: Այսպես, հիվանդանոցները,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որնոք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հագեցած են լաբորատոր-գործիքային հետազոտությունների իրականացման համար համապատասխան սարքավորումներով, ունեն անհրաժեշտ նյութատեխնիկական բազա և մասնագիտական որակավորում ունեցող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բուժաշխատողներ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, չեն կարողանում նշված ծառայությունները մատուցել տվյալ հիվանդանոցում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չհոսպիտալացված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պացիենտներին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>: Դրա պատճառը համապատասխան կարգավորման բացակայությունն է:</w:t>
      </w:r>
    </w:p>
    <w:p w14:paraId="1C005AE5" w14:textId="07439909" w:rsidR="0031527F" w:rsidRPr="00887E84" w:rsidRDefault="0031527F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7E84">
        <w:rPr>
          <w:rFonts w:ascii="GHEA Grapalat" w:hAnsi="GHEA Grapalat"/>
          <w:bCs/>
          <w:sz w:val="24"/>
          <w:szCs w:val="24"/>
          <w:lang w:val="hy-AM"/>
        </w:rPr>
        <w:t>Այս պահին Առողջապահության նախարարության կողմից փուլ առ փուլ ուսումնասիրվում են Հայաստանի Հանրապետության կառավարության 2002 թվականի հունիսի 29-ի թիվ 867 որոշմամբ բժշկական օգնության և սպասարկման մի շարք տեսակների համար սահմանված տեխնիկական և կադրային պահանջները: Ուսումնասիրության նպատակն է վեր հանել այն խնդիրները, որոնք խոչընդոտում են լիցենզավորման գործընթացին, հանել արդեն իսկ ոչ արդիական պահանջները և ներառել նորագույն և արդյունավետ սարքավորումներ, ինչպես նաև վերանայել կադրային պահանջները` ներկայիս կրթական ծրագրերին համապատասխան:</w:t>
      </w:r>
    </w:p>
    <w:p w14:paraId="15443B0F" w14:textId="77777777" w:rsidR="0031527F" w:rsidRPr="00887E84" w:rsidRDefault="0031527F" w:rsidP="0031527F">
      <w:pPr>
        <w:pStyle w:val="ListParagraph"/>
        <w:shd w:val="clear" w:color="auto" w:fill="FFFFFF"/>
        <w:spacing w:after="0" w:line="360" w:lineRule="auto"/>
        <w:ind w:left="0" w:firstLine="8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Ի կատարումն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հավելվածի «Առողջապահության նախարարություն» բաժնի միջոցառումների 21.1 կետի պահանջների, ՀՀ առողջապահության նախարարի 2022 թվականի ապրիլի 20-ի թիվ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No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1614–Լ հրամանով հաստատվել է Առողջապահական ծառայությունների որակի բարելավման ռազմավարությունը և առողջապահական ծառայությունների որակի բարելավման ռազմավարությունից բխող միջոցառումների ծրագիրը (այսուհետ՝ Ռազմավարություն)։ </w:t>
      </w:r>
    </w:p>
    <w:p w14:paraId="759A74E1" w14:textId="77777777" w:rsidR="0031527F" w:rsidRPr="00887E84" w:rsidRDefault="0031527F" w:rsidP="0031527F">
      <w:pPr>
        <w:pStyle w:val="ListParagraph"/>
        <w:shd w:val="clear" w:color="auto" w:fill="FFFFFF"/>
        <w:spacing w:after="0" w:line="360" w:lineRule="auto"/>
        <w:ind w:left="142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Ռազմավարությունը նախատեսում է, որ որակյալ առողջապահության բնագավառի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ձևավորումը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, ինչպես նաև բժշկական օգնության և սպասարկման անվտանգ միջավայրի ստեղծումը հանդիսանում է ՀՀ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առողջապհության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նախարարության ռազմավարական առաջնահերթություններից մեկը։ </w:t>
      </w:r>
    </w:p>
    <w:p w14:paraId="4182D20D" w14:textId="2B9834B7" w:rsidR="0031527F" w:rsidRPr="00887E84" w:rsidRDefault="0031527F" w:rsidP="0031527F">
      <w:pPr>
        <w:pStyle w:val="ListParagraph"/>
        <w:shd w:val="clear" w:color="auto" w:fill="FFFFFF"/>
        <w:spacing w:after="0" w:line="360" w:lineRule="auto"/>
        <w:ind w:left="142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Միջազգային փորձի ուսումնասիրություն վկայում է, որ որակյալ առողջապահության բնագավառը, բարձրորակ բժշկական օգնության և սպասարկման ապահովումը, ինչպես նաև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lastRenderedPageBreak/>
        <w:t>պացիենտների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անվտանգության բարձր մակարդակի երաշխավորումը հանդիսանում են առողջապահական համընդհանուր ծածկույթի (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Universal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health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coverage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) և մասնավորապես՝ համապարփակ առողջապահության ապահովագրության ներդրման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կարևորագույն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բաղադրիչներից մեկը։ Ապացուցված է, որ անորակ բժշկական ծառայությունները, բացի անմիջական վտանգ ներկայացնելուց մարդու կյանքին և առողջությանը, անարդյունավետ են և հանդիսանում են ֆինանսական կորուստների էական աղբյուր։</w:t>
      </w:r>
    </w:p>
    <w:p w14:paraId="52C10F5E" w14:textId="73F23FDF" w:rsidR="0031527F" w:rsidRPr="00887E84" w:rsidRDefault="0031527F" w:rsidP="0031527F">
      <w:pPr>
        <w:pStyle w:val="ListParagraph"/>
        <w:shd w:val="clear" w:color="auto" w:fill="FFFFFF"/>
        <w:spacing w:after="0" w:line="360" w:lineRule="auto"/>
        <w:ind w:left="142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Միևնույն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ժամանակ, դիտարկումները վկայում են, որ ՀՀ տարածքում գործունեություն ծավալող բժշկական օգնություն և սպասարկում իրականացնողների ներկայի</w:t>
      </w:r>
      <w:r w:rsidR="008C6B85" w:rsidRPr="00887E84">
        <w:rPr>
          <w:rFonts w:ascii="GHEA Grapalat" w:hAnsi="GHEA Grapalat"/>
          <w:bCs/>
          <w:sz w:val="24"/>
          <w:szCs w:val="24"/>
          <w:lang w:val="hy-AM"/>
        </w:rPr>
        <w:t>ս</w:t>
      </w: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կարողությունները բավարար չեն բժշկական օգնության և սպասարկման որակի բարելավման ուղղությամբ համալիր միջոցառումներ իրականացնելու համար։ Վերոնշյալ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երևույթի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պատճառներից է, որակի կառավարման և բարելավման համար պատասխանատու աշխատողի բացակայությունը, որն իր ամենօրյա պարտականությունների կատարման շրջանակներում պատասխանատու կլինի այդ աշխատանքների կազմակերպման, իրականացման և հսկողության սահմանման համար։</w:t>
      </w:r>
    </w:p>
    <w:p w14:paraId="4C3E8887" w14:textId="77777777" w:rsidR="00C404CC" w:rsidRPr="00887E84" w:rsidRDefault="00C404CC" w:rsidP="00C404CC">
      <w:pPr>
        <w:pStyle w:val="ListParagraph"/>
        <w:shd w:val="clear" w:color="auto" w:fill="FFFFFF"/>
        <w:spacing w:after="0" w:line="360" w:lineRule="auto"/>
        <w:ind w:left="142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Այս պահին Հայաստանի Հանրապետությունում առկա են և իրականացվում են «Առողջապահական ծառայությունների որակի բարելավման և անվտանգության» ինչպես նաև «Առողջապահական ծառայությունների որակի բարելավման գործիքներ» թեմաներով թվով 18 ՇՄԶ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կրեդիտավորված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միջոցառումներ, որոնց շրջանակում տարբեր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համամասնության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մասնակիցներին շնորհվում են 1-ից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մինչև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180` տեսական և գործնական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կրեդիտներ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16088CB2" w14:textId="77777777" w:rsidR="00C404CC" w:rsidRPr="00887E84" w:rsidRDefault="00C404CC" w:rsidP="00C404CC">
      <w:pPr>
        <w:pStyle w:val="ListParagraph"/>
        <w:shd w:val="clear" w:color="auto" w:fill="FFFFFF"/>
        <w:spacing w:after="0" w:line="360" w:lineRule="auto"/>
        <w:ind w:left="142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Հանրապետությունում առկա են թվով 125 հիվանդանոցային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պայմանում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գործունեություն իրականացնող և 562`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Արտահիվանդանոցային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և նեղ մասնագիտական բժշկական օգնություն իրականացնող կազմակերպություններ: Հիվանդանոցային պայմաններում գործունեություն իրականացնողների բացվածքը ըստ մահճակալների թվի` 200-ից ավել մահճակալ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ունեցղ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` 18 կազմակերպություն, 10-ից 200 մահճակալ ունեցող` 32 կազմակերպություն,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մինչև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100 մահճակալ ունեցող` 75 կազմակերպություններ: Հաշվարկը կատարելիս վերին շեմին հարող ցուցանիշները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կլորացվել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են դեպի հաջորդ խումբ:</w:t>
      </w:r>
    </w:p>
    <w:p w14:paraId="2F895303" w14:textId="610A407C" w:rsidR="00C404CC" w:rsidRPr="00887E84" w:rsidRDefault="00C404CC" w:rsidP="00C404CC">
      <w:pPr>
        <w:pStyle w:val="ListParagraph"/>
        <w:shd w:val="clear" w:color="auto" w:fill="FFFFFF"/>
        <w:spacing w:after="0" w:line="360" w:lineRule="auto"/>
        <w:ind w:left="142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Արդյունքում` նախագծի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առաջանալու է թվով 830 որակավորված անձի պահանջ: Այս կադրային պահանջարկը լիովին բավարարված է: Թվային արտահայտությունը` Հայաստանի հանրապետությունում առկա են «Հանրային առողջություն </w:t>
      </w:r>
      <w:r w:rsidRPr="00887E84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և առողջապահություն» մասնագիտացմամբ մագիստրոսի կրթական աստիճան ունեցող կամ «Առողջապահության կառավարում և վարչարարություն» մասնագիտացմամբ մագիստրոսի կրթական աստիճան ունեցող կամ «Առողջապահության կազմակերպում և կառավարում» մասնագիտացմամբ բարձրագույն կրթություն ունեցող 779 և «Առողջապահական ծառայությունների որակի բարելավման և անվտանգության» ինչպես նաև «Առողջապահական ծառայությունների որակի բարելավման գործիքներ» թեմաներով </w:t>
      </w:r>
      <w:proofErr w:type="spellStart"/>
      <w:r w:rsidRPr="00887E84">
        <w:rPr>
          <w:rFonts w:ascii="GHEA Grapalat" w:hAnsi="GHEA Grapalat"/>
          <w:bCs/>
          <w:sz w:val="24"/>
          <w:szCs w:val="24"/>
          <w:lang w:val="hy-AM"/>
        </w:rPr>
        <w:t>վերապատրաստված</w:t>
      </w:r>
      <w:proofErr w:type="spellEnd"/>
      <w:r w:rsidRPr="00887E84">
        <w:rPr>
          <w:rFonts w:ascii="GHEA Grapalat" w:hAnsi="GHEA Grapalat"/>
          <w:bCs/>
          <w:sz w:val="24"/>
          <w:szCs w:val="24"/>
          <w:lang w:val="hy-AM"/>
        </w:rPr>
        <w:t xml:space="preserve"> շուրջ 540 բուժաշխատող:</w:t>
      </w:r>
    </w:p>
    <w:p w14:paraId="3AA61DB0" w14:textId="58C59C5F" w:rsidR="005E64B6" w:rsidRPr="00887E84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887E84">
        <w:rPr>
          <w:rFonts w:ascii="GHEA Grapalat" w:hAnsi="GHEA Grapalat"/>
          <w:b/>
          <w:sz w:val="24"/>
          <w:szCs w:val="24"/>
          <w:lang w:val="hy-AM"/>
        </w:rPr>
        <w:t>2</w:t>
      </w:r>
      <w:r w:rsidRPr="00887E8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87E84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Pr="00887E84">
        <w:rPr>
          <w:rFonts w:ascii="GHEA Grapalat" w:hAnsi="GHEA Grapalat" w:cs="Courier New"/>
          <w:b/>
          <w:sz w:val="24"/>
          <w:szCs w:val="24"/>
          <w:lang w:val="hy-AM"/>
        </w:rPr>
        <w:t>կագավորումների</w:t>
      </w:r>
      <w:proofErr w:type="spellEnd"/>
      <w:r w:rsidRPr="00887E84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</w:p>
    <w:p w14:paraId="0A170EA8" w14:textId="72F5BA4C" w:rsidR="00B92C8E" w:rsidRPr="00887E84" w:rsidRDefault="002A605F" w:rsidP="004D0572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Հիմք ընդունելով սույն հիմնավորման 1-ին կետով նկարագրված ընթացիկ իրավիճակը և իրավական ակտի ընդունման անհրաժեշտությունը, </w:t>
      </w:r>
      <w:r w:rsidR="004D0572" w:rsidRPr="00887E84">
        <w:rPr>
          <w:rFonts w:ascii="GHEA Grapalat" w:hAnsi="GHEA Grapalat" w:cs="Sylfaen"/>
          <w:sz w:val="24"/>
          <w:szCs w:val="24"/>
          <w:lang w:val="hy-AM"/>
        </w:rPr>
        <w:t>առաջարկվում է`</w:t>
      </w:r>
    </w:p>
    <w:p w14:paraId="57F8F9DB" w14:textId="06F6E5EF" w:rsidR="004D0572" w:rsidRPr="00887E84" w:rsidRDefault="004D0572" w:rsidP="004D0572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1) սահմանել մարզերում բուժանձնակազմի հերթապահության</w:t>
      </w:r>
      <w:r w:rsidR="007F73B2" w:rsidRPr="00887E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7F73B2" w:rsidRPr="00887E84">
        <w:rPr>
          <w:rFonts w:ascii="GHEA Grapalat" w:hAnsi="GHEA Grapalat" w:cs="Sylfaen"/>
          <w:sz w:val="24"/>
          <w:szCs w:val="24"/>
          <w:lang w:val="hy-AM"/>
        </w:rPr>
        <w:t>ձևի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կարգավորում, որը հիմնված է «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մահճակալային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ֆոնդ» հաշվարկի վրա.</w:t>
      </w:r>
    </w:p>
    <w:p w14:paraId="6E76A6C0" w14:textId="48AC612A" w:rsidR="004D0572" w:rsidRPr="00887E84" w:rsidRDefault="004D0572" w:rsidP="004D0572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2) սահմանել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քաղաքում բուժանձնակազմի հերթապահության </w:t>
      </w:r>
      <w:proofErr w:type="spellStart"/>
      <w:r w:rsidR="007F73B2" w:rsidRPr="00887E84">
        <w:rPr>
          <w:rFonts w:ascii="GHEA Grapalat" w:hAnsi="GHEA Grapalat" w:cs="Sylfaen"/>
          <w:sz w:val="24"/>
          <w:szCs w:val="24"/>
          <w:lang w:val="hy-AM"/>
        </w:rPr>
        <w:t>ձևի</w:t>
      </w:r>
      <w:proofErr w:type="spellEnd"/>
      <w:r w:rsidR="007F73B2" w:rsidRPr="00887E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7E84">
        <w:rPr>
          <w:rFonts w:ascii="GHEA Grapalat" w:hAnsi="GHEA Grapalat" w:cs="Sylfaen"/>
          <w:sz w:val="24"/>
          <w:szCs w:val="24"/>
          <w:lang w:val="hy-AM"/>
        </w:rPr>
        <w:t>կարգավորում, որը հիմնված է «բժշկական օգնության տեսակ» հաշվարկի վրա</w:t>
      </w:r>
      <w:r w:rsidR="007F73B2" w:rsidRPr="00887E8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23E61B42" w14:textId="1395ADD1" w:rsidR="007F73B2" w:rsidRPr="00887E84" w:rsidRDefault="007F73B2" w:rsidP="004D0572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3) սահմանել բուժանձնակազմի հերթապահության կազմակերպման ապահովման կարգավորումը.</w:t>
      </w:r>
    </w:p>
    <w:p w14:paraId="25AC8CCA" w14:textId="77777777" w:rsidR="007F73B2" w:rsidRPr="00887E84" w:rsidRDefault="007F73B2" w:rsidP="004D0572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4) սահմանել լաբորատոր-գործիքային հետազոտությունների իրականացմանը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վերաբերելի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կարգավորում:</w:t>
      </w:r>
    </w:p>
    <w:p w14:paraId="07FBE100" w14:textId="5312C21E" w:rsidR="007F73B2" w:rsidRPr="00887E84" w:rsidRDefault="007F73B2" w:rsidP="004D0572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ընդունմամաբ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ակնկալվում է, բուժանձնակազմի հերթապահության առանձնացված 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կարգավորումների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ներդրման և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լաբորատո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-գործիքային հետազոտությունների աշխարհագրական և ֆիզիկական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հասանելիության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բարձրացման միջոցով նպաստ</w:t>
      </w:r>
      <w:r w:rsidR="00D70D6B" w:rsidRPr="00887E84">
        <w:rPr>
          <w:rFonts w:ascii="GHEA Grapalat" w:hAnsi="GHEA Grapalat" w:cs="Sylfaen"/>
          <w:sz w:val="24"/>
          <w:szCs w:val="24"/>
          <w:lang w:val="hy-AM"/>
        </w:rPr>
        <w:t>ել</w:t>
      </w: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բժ</w:t>
      </w:r>
      <w:r w:rsidR="00D70D6B" w:rsidRPr="00887E84">
        <w:rPr>
          <w:rFonts w:ascii="GHEA Grapalat" w:hAnsi="GHEA Grapalat" w:cs="Sylfaen"/>
          <w:sz w:val="24"/>
          <w:szCs w:val="24"/>
          <w:lang w:val="hy-AM"/>
        </w:rPr>
        <w:t>շկական օգնությ</w:t>
      </w:r>
      <w:r w:rsidR="000565BC" w:rsidRPr="00887E84">
        <w:rPr>
          <w:rFonts w:ascii="GHEA Grapalat" w:hAnsi="GHEA Grapalat" w:cs="Sylfaen"/>
          <w:sz w:val="24"/>
          <w:szCs w:val="24"/>
          <w:lang w:val="hy-AM"/>
        </w:rPr>
        <w:t>ու</w:t>
      </w:r>
      <w:r w:rsidR="00D70D6B" w:rsidRPr="00887E84">
        <w:rPr>
          <w:rFonts w:ascii="GHEA Grapalat" w:hAnsi="GHEA Grapalat" w:cs="Sylfaen"/>
          <w:sz w:val="24"/>
          <w:szCs w:val="24"/>
          <w:lang w:val="hy-AM"/>
        </w:rPr>
        <w:t>ն և սպասարկման որակի բարձրացմանը:</w:t>
      </w:r>
    </w:p>
    <w:p w14:paraId="097297AE" w14:textId="7777777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2002 թվականի հունիսի 29-ի թիվ 867 որոշման մեջ փոփոխություններ և լրացումներ կատարելու մասին» կառավարության որոշման նախագծով առաջարկվում է վերանայել և արդիականացնել բժշկական օգնության և սպասարկման մի շարք տեսակների համար անհրաժեշտ սարքավորումների և գործիքների, ինչպես նաև` կադրային պահանջները: Այս Նախագծով վերանայվում և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արդիականացվում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են բժշկական հիմնական սարքավորումների` ըստ սարքի շահագործման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ինտենսիվության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շահագործման թույլատրելի ժամկետները:</w:t>
      </w:r>
    </w:p>
    <w:p w14:paraId="0C31A343" w14:textId="7777777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Վերանայման համար ուսումնասիրվել է Ֆրանսիայում սահմանված Ճառագայթային ախտորոշիչ (ներկայացված են համակարգչային և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մագնիսա-ռեզոնանսային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սարքերի տվյալները) սարքերի համար ակտիվության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շեմերը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>, դրանց շահագործման համար սահմանված առավելագույն ժամկետները, կատարված հետազոտությունների համար ֆինանսական հատուցման գնագոյացման մեխանիզմները, սարքերը վերականգնելու դեպքերը, արդյունավետությունը:</w:t>
      </w:r>
    </w:p>
    <w:p w14:paraId="67510BE4" w14:textId="7777777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Այսպես.</w:t>
      </w:r>
    </w:p>
    <w:p w14:paraId="2B421FC4" w14:textId="7777777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Ճառագայթային ախտորոշման հետազոտությունների ֆինանսական փոխհատուցման գնագոյացում:</w:t>
      </w:r>
    </w:p>
    <w:p w14:paraId="22C9784C" w14:textId="7777777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Ճառագայթային ախտորոշման նույն սարքերով իրականացվող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տեսածրումների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ֆինանսական փոխհատուցման գնագոյացումը հաշվարկվում է հաշվի առնելով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ցուցանիշները`</w:t>
      </w:r>
    </w:p>
    <w:p w14:paraId="2618CA23" w14:textId="35574DDA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1.</w:t>
      </w:r>
      <w:r w:rsidRPr="00887E84">
        <w:rPr>
          <w:rFonts w:ascii="GHEA Grapalat" w:hAnsi="GHEA Grapalat" w:cs="Sylfaen"/>
          <w:sz w:val="24"/>
          <w:szCs w:val="24"/>
          <w:lang w:val="hy-AM"/>
        </w:rPr>
        <w:tab/>
        <w:t xml:space="preserve">ակտիվության շեմը (մեկ օրացույցային տարվա ընթացքում իրականացվող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տեսածրումների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քանակ), սահմանված են ակտիվության երկու շեմ համակարգչային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տոմոգրաֆիկ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սարքերի համար, դրանք են`</w:t>
      </w:r>
      <w:r w:rsidR="000565BC" w:rsidRPr="00887E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0565BC" w:rsidRPr="00887E84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="000565BC" w:rsidRPr="00887E84">
        <w:rPr>
          <w:rFonts w:ascii="GHEA Grapalat" w:hAnsi="GHEA Grapalat" w:cs="Sylfaen"/>
          <w:sz w:val="24"/>
          <w:szCs w:val="24"/>
          <w:lang w:val="hy-AM"/>
        </w:rPr>
        <w:t xml:space="preserve"> 7.500, 7.500-13.000, 13.000-ից ավելի:</w:t>
      </w:r>
    </w:p>
    <w:p w14:paraId="0082AF0C" w14:textId="3536CCD0" w:rsidR="000565BC" w:rsidRPr="00887E84" w:rsidRDefault="0031527F" w:rsidP="000565BC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2.</w:t>
      </w:r>
      <w:r w:rsidRPr="00887E84">
        <w:rPr>
          <w:rFonts w:ascii="GHEA Grapalat" w:hAnsi="GHEA Grapalat" w:cs="Sylfaen"/>
          <w:sz w:val="24"/>
          <w:szCs w:val="24"/>
          <w:lang w:val="hy-AM"/>
        </w:rPr>
        <w:tab/>
        <w:t>սարքի տարիքը,</w:t>
      </w:r>
    </w:p>
    <w:p w14:paraId="092E95AE" w14:textId="7777777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3.</w:t>
      </w:r>
      <w:r w:rsidRPr="00887E84">
        <w:rPr>
          <w:rFonts w:ascii="GHEA Grapalat" w:hAnsi="GHEA Grapalat" w:cs="Sylfaen"/>
          <w:sz w:val="24"/>
          <w:szCs w:val="24"/>
          <w:lang w:val="hy-AM"/>
        </w:rPr>
        <w:tab/>
        <w:t>սարքի տեխնոլոգիական մակարդակը</w:t>
      </w:r>
    </w:p>
    <w:p w14:paraId="5B30F03A" w14:textId="7777777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4.</w:t>
      </w:r>
      <w:r w:rsidRPr="00887E84">
        <w:rPr>
          <w:rFonts w:ascii="GHEA Grapalat" w:hAnsi="GHEA Grapalat" w:cs="Sylfaen"/>
          <w:sz w:val="24"/>
          <w:szCs w:val="24"/>
          <w:lang w:val="hy-AM"/>
        </w:rPr>
        <w:tab/>
        <w:t>սարքի օգտագործման աշխարհագրական դիրքը:</w:t>
      </w:r>
    </w:p>
    <w:p w14:paraId="7F7CCDDD" w14:textId="0504EA2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Հաշվի է առնվում նաև սարքի տեսակը:</w:t>
      </w:r>
    </w:p>
    <w:p w14:paraId="71F28D98" w14:textId="2897862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Առկա է նաև ակտիվության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շեմի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նվազեցման հաշվարկ, որը կիրառվում է մեկ հետազոտության ընթացքում սարքը երկու և ավել անգամ օգտագործելու համար, հիմնականում այսպես լինում է ուռուցքաբանական հիվանդություններ ունեցող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պացիենտներ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հետազոտման դեպքում: </w:t>
      </w:r>
    </w:p>
    <w:p w14:paraId="012EF93B" w14:textId="7777777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Այսպես` սահմանված ակտիվության քանակական շեմը չգերազանցող հետազոտությունները հատուցվում են ամբողջությամբ, իսկ սահմանված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շեմերը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քանակապես գերազանցելու դեպքում` հատուցվում է համամասնորեն պակաս գումար: </w:t>
      </w:r>
    </w:p>
    <w:p w14:paraId="021C0D67" w14:textId="7777777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Ախտորոշիչ սարքերով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կոնտրաստային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հետազոտությունների իրականացում:</w:t>
      </w:r>
    </w:p>
    <w:p w14:paraId="093AC80B" w14:textId="6BFF375B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Կոնտրաստ նյութը տրամադրում է հետազոտություն իրականացնող կազմակերպությունը, որի արդյունքում դրա ձեռքբերումը դառնում է ավելի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lastRenderedPageBreak/>
        <w:t>ծախսարդյունավետ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>, քանի որ ձեռք է բերվում և՛ մեծ քանակությամբ (մեծածախ վաճառք/գնում), և՛ մեծ սրվակներով:</w:t>
      </w:r>
    </w:p>
    <w:p w14:paraId="2F18FFA3" w14:textId="77777777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Ճառագայթային ախտորոշիչ սարքերի թարմացում (փոխարինում` հինը նորով):</w:t>
      </w:r>
    </w:p>
    <w:p w14:paraId="37788246" w14:textId="77777777" w:rsidR="008C5A53" w:rsidRPr="00887E84" w:rsidRDefault="0031527F" w:rsidP="008C5A53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Սարքերը թույլատրվում է օգտագործել </w:t>
      </w:r>
      <w:r w:rsidR="000565BC" w:rsidRPr="00887E84">
        <w:rPr>
          <w:rFonts w:ascii="GHEA Grapalat" w:hAnsi="GHEA Grapalat" w:cs="Sylfaen"/>
          <w:sz w:val="24"/>
          <w:szCs w:val="24"/>
          <w:lang w:val="hy-AM"/>
        </w:rPr>
        <w:t xml:space="preserve">ըստ համապատասխան ժամկետի, </w:t>
      </w: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որից հետո դրանք փոխարինվում են նորերով, ինչը թույլ է տալիս կատարված հետազոտությունների համար հատուցման միջոցով ստանալ հետազոտության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իրականցման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համար սահմանված առավելագույն գումարը, առանց դրանից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մաշվածությամբ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պայմանավորված գործակցով արժեքի նվազեցումը: Հաշվարկը կատարվում է օրացույցային տարով:</w:t>
      </w:r>
    </w:p>
    <w:p w14:paraId="6C1592E3" w14:textId="1C2AF7FE" w:rsidR="0031527F" w:rsidRPr="00887E84" w:rsidRDefault="0031527F" w:rsidP="008C5A53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Այսպես, օրինակ,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մագնիսա-ռեզոնանսային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տոմոգրաֆիկ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սարքերի օգտագործման</w:t>
      </w:r>
      <w:r w:rsidR="000565BC" w:rsidRPr="00887E84">
        <w:rPr>
          <w:rFonts w:ascii="GHEA Grapalat" w:hAnsi="GHEA Grapalat" w:cs="Sylfaen"/>
          <w:sz w:val="24"/>
          <w:szCs w:val="24"/>
          <w:lang w:val="hy-AM"/>
        </w:rPr>
        <w:t xml:space="preserve"> տասներեք</w:t>
      </w: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տարին լրանալուն պես,</w:t>
      </w:r>
      <w:r w:rsidR="000565BC" w:rsidRPr="00887E84">
        <w:rPr>
          <w:rFonts w:ascii="GHEA Grapalat" w:hAnsi="GHEA Grapalat" w:cs="Sylfaen"/>
          <w:sz w:val="24"/>
          <w:szCs w:val="24"/>
          <w:lang w:val="hy-AM"/>
        </w:rPr>
        <w:t xml:space="preserve"> այն կարող է նորից շահագործվել միայն արտադրողի կողմից գործարանային պայմաններում ամբողջական վերականգնում </w:t>
      </w:r>
      <w:r w:rsidR="000565BC" w:rsidRPr="00887E84">
        <w:rPr>
          <w:rFonts w:ascii="GHEA Grapalat" w:hAnsi="GHEA Grapalat"/>
          <w:color w:val="000000"/>
          <w:sz w:val="24"/>
          <w:szCs w:val="24"/>
          <w:lang w:val="hy-AM"/>
        </w:rPr>
        <w:t>(</w:t>
      </w:r>
      <w:proofErr w:type="spellStart"/>
      <w:r w:rsidR="000565BC" w:rsidRPr="00887E84">
        <w:rPr>
          <w:rFonts w:ascii="GHEA Grapalat" w:hAnsi="GHEA Grapalat"/>
          <w:color w:val="000000"/>
          <w:sz w:val="24"/>
          <w:szCs w:val="24"/>
          <w:lang w:val="hy-AM"/>
        </w:rPr>
        <w:t>refurbished</w:t>
      </w:r>
      <w:proofErr w:type="spellEnd"/>
      <w:r w:rsidR="000565BC" w:rsidRPr="00887E84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0565BC" w:rsidRPr="00887E84">
        <w:rPr>
          <w:rFonts w:ascii="GHEA Grapalat" w:hAnsi="GHEA Grapalat" w:cs="Sylfaen"/>
          <w:sz w:val="24"/>
          <w:szCs w:val="24"/>
          <w:lang w:val="hy-AM"/>
        </w:rPr>
        <w:t xml:space="preserve"> անցնելուց հետո միայն: </w:t>
      </w:r>
    </w:p>
    <w:p w14:paraId="12B1035B" w14:textId="0BFD91DA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Չնայած այն հանգամանքին, որ մագնիսի օգտագործման ժամկետը արտադրողի կողմից սահմանված է</w:t>
      </w:r>
      <w:r w:rsidR="000565BC" w:rsidRPr="00887E84">
        <w:rPr>
          <w:rFonts w:ascii="GHEA Grapalat" w:hAnsi="GHEA Grapalat" w:cs="Sylfaen"/>
          <w:sz w:val="24"/>
          <w:szCs w:val="24"/>
          <w:lang w:val="hy-AM"/>
        </w:rPr>
        <w:t xml:space="preserve"> հիմնականում</w:t>
      </w: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քսան տարի (սակայն մնացած բաղադրիչ մասերը`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էլեկտրոնիկան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, ծրագրային ապահովումը և այլ բաղադրիչները, ունեն շահագործման ավելի կարճ ժամկետներ), բնագավառի լիազոր մարմինը կարող է սահմանել շահագործման առավելագույն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տևողության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ավելի պակաս ժամկետ, ինչպես նաև թույլատրել սարքի վերականգնումը` մագնիսի պահպանմամբ, եթե սարքը շահագործվել է ուղեկցող փաստաթղթերով սահմանված կարգով, պահպանվել են սարքի աշխատանքային և ջերմային ճիշտ պայմանները:</w:t>
      </w:r>
    </w:p>
    <w:p w14:paraId="33C8BB25" w14:textId="3E630ADE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Սարքերի խնամքի և սպասարկման պայմանագրերի առկայությունը պարտադիր է, որում պետք է նաև ներառված լինի սարքի շահագործման ընթացքում թարմացված ծրագրային ապահովումների ներդրումը, քանի որ դրանք թանկարժեք ծառայություններ են:</w:t>
      </w:r>
    </w:p>
    <w:p w14:paraId="78A4B5D8" w14:textId="4983B742" w:rsidR="0031527F" w:rsidRPr="00887E84" w:rsidRDefault="0031527F" w:rsidP="003152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Այսպիսով, փոփոխությունը նպատակ ունի վերացնել առկա բացը՝ նպաստելով բժշկական օգնության և սպասարկման որակի բարելավմանը, ինչպես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ներկազմակերպական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, այնպես էլ ինստիտուցիոնալ մակարդակում՝ բժշկական օգնություն և սպասարկում իրականացնողների համար որակի պատասխանատու աշխատող ունենալը սահմանելով որպես պարտադիր պահանջ։ Ընդորում, հաշվի առնելով բժշկական օգնություն և սպասարկում իրականացնողների հզորությունը, մասնավորապես՝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մահճակալային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ֆոնդը, աշխատողների </w:t>
      </w:r>
      <w:r w:rsidRPr="00887E84">
        <w:rPr>
          <w:rFonts w:ascii="GHEA Grapalat" w:hAnsi="GHEA Grapalat" w:cs="Sylfaen"/>
          <w:sz w:val="24"/>
          <w:szCs w:val="24"/>
          <w:lang w:val="hy-AM"/>
        </w:rPr>
        <w:lastRenderedPageBreak/>
        <w:t>թիվը, տեղակայումը, սահմանվում է որակի պատասխանատու աշխատողների թվի տարբերակված մոտեցում։</w:t>
      </w:r>
    </w:p>
    <w:p w14:paraId="2F3756E9" w14:textId="77777777" w:rsidR="005E64B6" w:rsidRPr="00887E84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887E84">
        <w:rPr>
          <w:rFonts w:ascii="GHEA Grapalat" w:hAnsi="GHEA Grapalat"/>
          <w:b/>
          <w:sz w:val="24"/>
          <w:szCs w:val="24"/>
          <w:lang w:val="hy-AM"/>
        </w:rPr>
        <w:t>3.</w:t>
      </w:r>
      <w:r w:rsidRPr="00887E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7E8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9E3DC53" w14:textId="3A96AAFD" w:rsidR="005E64B6" w:rsidRPr="00887E84" w:rsidRDefault="005E64B6" w:rsidP="00612C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9B14EE" w:rsidRPr="00887E84">
        <w:rPr>
          <w:rFonts w:ascii="GHEA Grapalat" w:hAnsi="GHEA Grapalat" w:cs="Sylfaen"/>
          <w:sz w:val="24"/>
          <w:szCs w:val="24"/>
          <w:lang w:val="hy-AM"/>
        </w:rPr>
        <w:t>իծը</w:t>
      </w: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մշակվել </w:t>
      </w:r>
      <w:r w:rsidR="009B14EE" w:rsidRPr="00887E84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Առողջապահության նախարարության </w:t>
      </w:r>
      <w:r w:rsidR="00DD28F7" w:rsidRPr="00887E84">
        <w:rPr>
          <w:rFonts w:ascii="GHEA Grapalat" w:hAnsi="GHEA Grapalat"/>
          <w:sz w:val="24"/>
          <w:szCs w:val="24"/>
          <w:lang w:val="hy-AM"/>
        </w:rPr>
        <w:t>լիցենզավորման գործակալության</w:t>
      </w:r>
      <w:r w:rsidRPr="00887E84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14:paraId="6385A602" w14:textId="649BECFC" w:rsidR="0031527F" w:rsidRPr="00887E84" w:rsidRDefault="0031527F" w:rsidP="0031527F">
      <w:pPr>
        <w:spacing w:after="0" w:line="360" w:lineRule="auto"/>
        <w:ind w:left="284"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87E84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12E87984" w14:textId="6FAABE4F" w:rsidR="0031527F" w:rsidRPr="00887E84" w:rsidRDefault="0031527F" w:rsidP="0031527F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Առողջապահության նախարարության կողմից շարունակական կերպով վերանայվում է</w:t>
      </w:r>
      <w:r w:rsidRPr="00887E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7E84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2002 թվականի հունիսի 29-ի թիվ 867 որոշմամբ սահմանված բժշկական օգնության և սպասարկման իրականացման լիցենզավորման համար սահմանված պահանջները և ազատվել հնացած և ոչ կիրառելի գործիքներից և սարքավորումներից:</w:t>
      </w:r>
    </w:p>
    <w:p w14:paraId="0453D7F6" w14:textId="1AA786D5" w:rsidR="0031527F" w:rsidRPr="00887E84" w:rsidRDefault="0031527F" w:rsidP="0031527F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Որոշման ընդունման արդյունքում, էապես կբարելավվի բժշկական օգնության և սպասարկման որակը,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պացիենտների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անվտանգությունը, կկանոնակարգվի բժշկական օգնություն և սպասարկում իրականացնողների շրջանում որակի կառավարման համակարգը, որն էլ իր հերթին կնպաստի ինստիտուցիոնալ մակարդակում ընդհանուր առողջապահության բնագավառի որակի բարելավմանը։</w:t>
      </w:r>
    </w:p>
    <w:p w14:paraId="02B1E0BF" w14:textId="339C8CCA" w:rsidR="00001478" w:rsidRPr="00887E84" w:rsidRDefault="0031527F" w:rsidP="00612C09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="00001478" w:rsidRPr="00887E84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29071540" w14:textId="53ADE99A" w:rsidR="00001478" w:rsidRPr="00887E84" w:rsidRDefault="00001478" w:rsidP="001F2482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</w:t>
      </w:r>
      <w:r w:rsidR="00B92C8E" w:rsidRPr="00887E84">
        <w:rPr>
          <w:rFonts w:ascii="GHEA Grapalat" w:hAnsi="GHEA Grapalat" w:cs="Sylfaen"/>
          <w:sz w:val="24"/>
          <w:szCs w:val="24"/>
          <w:lang w:val="hy-AM"/>
        </w:rPr>
        <w:t xml:space="preserve">2002 թվականի հունիսի 29-ի թիվ 867 </w:t>
      </w:r>
      <w:proofErr w:type="spellStart"/>
      <w:r w:rsidRPr="00887E84">
        <w:rPr>
          <w:rFonts w:ascii="GHEA Grapalat" w:hAnsi="GHEA Grapalat" w:cs="Sylfaen"/>
          <w:sz w:val="24"/>
          <w:szCs w:val="24"/>
          <w:lang w:val="hy-AM"/>
        </w:rPr>
        <w:t>որոշ</w:t>
      </w:r>
      <w:r w:rsidR="00B92C8E" w:rsidRPr="00887E84">
        <w:rPr>
          <w:rFonts w:ascii="GHEA Grapalat" w:hAnsi="GHEA Grapalat" w:cs="Sylfaen"/>
          <w:sz w:val="24"/>
          <w:szCs w:val="24"/>
          <w:lang w:val="hy-AM"/>
        </w:rPr>
        <w:t>ու</w:t>
      </w:r>
      <w:r w:rsidR="002B096B" w:rsidRPr="00887E84">
        <w:rPr>
          <w:rFonts w:ascii="GHEA Grapalat" w:hAnsi="GHEA Grapalat" w:cs="Sylfaen"/>
          <w:sz w:val="24"/>
          <w:szCs w:val="24"/>
          <w:lang w:val="hy-AM"/>
        </w:rPr>
        <w:t>ման</w:t>
      </w:r>
      <w:proofErr w:type="spellEnd"/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 կատարելու մասին» Կառավարության որոշման նախագծ</w:t>
      </w:r>
      <w:r w:rsidR="002B096B" w:rsidRPr="00887E84">
        <w:rPr>
          <w:rFonts w:ascii="GHEA Grapalat" w:hAnsi="GHEA Grapalat" w:cs="Sylfaen"/>
          <w:sz w:val="24"/>
          <w:szCs w:val="24"/>
          <w:lang w:val="hy-AM"/>
        </w:rPr>
        <w:t>ի</w:t>
      </w:r>
      <w:r w:rsidRPr="00887E84">
        <w:rPr>
          <w:rFonts w:ascii="GHEA Grapalat" w:hAnsi="GHEA Grapalat" w:cs="Sylfaen"/>
          <w:sz w:val="24"/>
          <w:szCs w:val="24"/>
          <w:lang w:val="hy-AM"/>
        </w:rPr>
        <w:t xml:space="preserve"> ընդունումը Հայաստանի Հանրապետության պետական բյուջեում ծախսերի և եկամուտների էական ավելացում կամ նվազեցում չի առաջացնում:</w:t>
      </w:r>
    </w:p>
    <w:p w14:paraId="0FC6F578" w14:textId="77777777" w:rsidR="00001478" w:rsidRPr="00887E84" w:rsidRDefault="00001478" w:rsidP="001F2482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87E84">
        <w:rPr>
          <w:rFonts w:ascii="GHEA Grapalat" w:hAnsi="GHEA Grapalat" w:cs="Sylfaen"/>
          <w:b/>
          <w:sz w:val="24"/>
          <w:szCs w:val="24"/>
          <w:lang w:val="hy-AM"/>
        </w:rPr>
        <w:t xml:space="preserve">6.Կապը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87E84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</w:p>
    <w:p w14:paraId="5EC3BF6E" w14:textId="5E836535" w:rsidR="00B70FD8" w:rsidRPr="00887E84" w:rsidRDefault="00001478" w:rsidP="007A4F0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B92C8E" w:rsidRPr="00887E84">
        <w:rPr>
          <w:rFonts w:ascii="GHEA Grapalat" w:hAnsi="GHEA Grapalat" w:cs="Sylfaen"/>
          <w:sz w:val="24"/>
          <w:szCs w:val="24"/>
          <w:lang w:val="hy-AM"/>
        </w:rPr>
        <w:t>ծեր</w:t>
      </w:r>
      <w:r w:rsidR="007A4F09" w:rsidRPr="00887E84">
        <w:rPr>
          <w:rFonts w:ascii="GHEA Grapalat" w:hAnsi="GHEA Grapalat" w:cs="Sylfaen"/>
          <w:sz w:val="24"/>
          <w:szCs w:val="24"/>
          <w:lang w:val="hy-AM"/>
        </w:rPr>
        <w:t>ի ընդունումը պայմանավորված է ՀՀ կառավարության 2021 թվականի նոյեմբերի 18-ի «</w:t>
      </w:r>
      <w:r w:rsidR="007A4F09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="007A4F09" w:rsidRPr="00887E84">
        <w:rPr>
          <w:rFonts w:ascii="GHEA Grapalat" w:hAnsi="GHEA Grapalat" w:cs="Sylfaen"/>
          <w:sz w:val="24"/>
          <w:szCs w:val="24"/>
          <w:lang w:val="hy-AM"/>
        </w:rPr>
        <w:t>» N 1902-Լ որոշման և Առողջապահության նախարարի 2022 թվականի ապրիլի 20-ի «</w:t>
      </w:r>
      <w:r w:rsidR="007A4F09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Առողջապահական ծառայությունների որակի բարելավման ռազմավարությունը և դրանից բխող միջոցառումների </w:t>
      </w:r>
      <w:r w:rsidR="007A4F09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lastRenderedPageBreak/>
        <w:t>ծրագիրը հաստատելու մասին</w:t>
      </w:r>
      <w:r w:rsidR="007A4F09" w:rsidRPr="00887E84">
        <w:rPr>
          <w:rFonts w:ascii="GHEA Grapalat" w:hAnsi="GHEA Grapalat" w:cs="Sylfaen"/>
          <w:sz w:val="24"/>
          <w:szCs w:val="24"/>
          <w:lang w:val="hy-AM"/>
        </w:rPr>
        <w:t>» թիվ 1614 – Լ հրամանի դրույթներով, մ</w:t>
      </w:r>
      <w:r w:rsidR="00756538" w:rsidRPr="00887E84">
        <w:rPr>
          <w:rFonts w:ascii="GHEA Grapalat" w:hAnsi="GHEA Grapalat" w:cs="Sylfaen"/>
          <w:sz w:val="24"/>
          <w:szCs w:val="24"/>
          <w:lang w:val="hy-AM"/>
        </w:rPr>
        <w:t>ասնավորապես` ՀՀ կառավարության 2021 թվականի նոյեմբերի 18-ի «</w:t>
      </w:r>
      <w:r w:rsidR="00756538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="00756538" w:rsidRPr="00887E84">
        <w:rPr>
          <w:rFonts w:ascii="GHEA Grapalat" w:hAnsi="GHEA Grapalat" w:cs="Sylfaen"/>
          <w:sz w:val="24"/>
          <w:szCs w:val="24"/>
          <w:lang w:val="hy-AM"/>
        </w:rPr>
        <w:t>» N 1902-Լ որոշման հավելվածի «</w:t>
      </w:r>
      <w:r w:rsidR="00756538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>Առողջապահության նախարարություն</w:t>
      </w:r>
      <w:r w:rsidR="00756538" w:rsidRPr="00887E84">
        <w:rPr>
          <w:rFonts w:ascii="GHEA Grapalat" w:hAnsi="GHEA Grapalat" w:cs="Sylfaen"/>
          <w:sz w:val="24"/>
          <w:szCs w:val="24"/>
          <w:lang w:val="hy-AM"/>
        </w:rPr>
        <w:t>» բաժնի միջոցառումների 21.1-ին կետով նախատեսված է ««</w:t>
      </w:r>
      <w:r w:rsidR="00756538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>Առողջապահական ծառայությունների որակի բարելավման ռազմավարությունը և դրանից բխող միջոցառումների ծրագիրը հաստատելու մասին</w:t>
      </w:r>
      <w:r w:rsidR="00756538" w:rsidRPr="00887E84">
        <w:rPr>
          <w:rFonts w:ascii="GHEA Grapalat" w:hAnsi="GHEA Grapalat" w:cs="Sylfaen"/>
          <w:sz w:val="24"/>
          <w:szCs w:val="24"/>
          <w:lang w:val="hy-AM"/>
        </w:rPr>
        <w:t>» Առողջապահության նախարարի հրամանի ընդունում» միջոցառումը (կարգավիճակը` կատարված): Խոսքը Առողջապահության նախարա</w:t>
      </w:r>
      <w:r w:rsidR="007A4F09" w:rsidRPr="00887E84">
        <w:rPr>
          <w:rFonts w:ascii="GHEA Grapalat" w:hAnsi="GHEA Grapalat" w:cs="Sylfaen"/>
          <w:sz w:val="24"/>
          <w:szCs w:val="24"/>
          <w:lang w:val="hy-AM"/>
        </w:rPr>
        <w:t>ր</w:t>
      </w:r>
      <w:r w:rsidR="00756538" w:rsidRPr="00887E84">
        <w:rPr>
          <w:rFonts w:ascii="GHEA Grapalat" w:hAnsi="GHEA Grapalat" w:cs="Sylfaen"/>
          <w:sz w:val="24"/>
          <w:szCs w:val="24"/>
          <w:lang w:val="hy-AM"/>
        </w:rPr>
        <w:t>ի 2022 թվականի ապրիլի 20-ի «</w:t>
      </w:r>
      <w:r w:rsidR="00756538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>Առողջապահական ծառայությունների որակի բարելավման ռազմավարությունը և դրանից բխող միջոցառումների ծրագիրը հաստատելու մասին</w:t>
      </w:r>
      <w:r w:rsidR="00756538" w:rsidRPr="00887E84">
        <w:rPr>
          <w:rFonts w:ascii="GHEA Grapalat" w:hAnsi="GHEA Grapalat" w:cs="Sylfaen"/>
          <w:sz w:val="24"/>
          <w:szCs w:val="24"/>
          <w:lang w:val="hy-AM"/>
        </w:rPr>
        <w:t>» թիվ 1614 – Լ հրամանի մասին է: Նշված հրամանի 2-րդ հավելվածի 5-րդ «</w:t>
      </w:r>
      <w:r w:rsidR="00756538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>5.</w:t>
      </w:r>
      <w:r w:rsidR="007A4F09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 </w:t>
      </w:r>
      <w:r w:rsidR="00756538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>Կազմակերպությունների կարողություններ</w:t>
      </w:r>
      <w:r w:rsidR="00756538" w:rsidRPr="00887E84">
        <w:rPr>
          <w:rFonts w:ascii="GHEA Grapalat" w:hAnsi="GHEA Grapalat" w:cs="Sylfaen"/>
          <w:sz w:val="24"/>
          <w:szCs w:val="24"/>
          <w:lang w:val="hy-AM"/>
        </w:rPr>
        <w:t>» վերտ</w:t>
      </w:r>
      <w:r w:rsidR="007A4F09" w:rsidRPr="00887E84">
        <w:rPr>
          <w:rFonts w:ascii="GHEA Grapalat" w:hAnsi="GHEA Grapalat" w:cs="Sylfaen"/>
          <w:sz w:val="24"/>
          <w:szCs w:val="24"/>
          <w:lang w:val="hy-AM"/>
        </w:rPr>
        <w:t>ա</w:t>
      </w:r>
      <w:r w:rsidR="00756538" w:rsidRPr="00887E84">
        <w:rPr>
          <w:rFonts w:ascii="GHEA Grapalat" w:hAnsi="GHEA Grapalat" w:cs="Sylfaen"/>
          <w:sz w:val="24"/>
          <w:szCs w:val="24"/>
          <w:lang w:val="hy-AM"/>
        </w:rPr>
        <w:t>ռությամբ բաժնի 1-ին ենթակետով սահմանված է «</w:t>
      </w:r>
      <w:r w:rsidR="00756538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>Վերհանել բժշկական կազմակերպությունների լիցենզավորման համակարգի թերությունները և կազմել բժշկական օգնության և սպասարկման համար անհրաժեշտ տեխնիկական և մասնագիտական որակավորման պահանջների և պայմանների վերանայման ժամանակացույց` առողջապահական ոլորտի առաջնահերթություններից ելնելով</w:t>
      </w:r>
      <w:r w:rsidR="00756538" w:rsidRPr="00887E84">
        <w:rPr>
          <w:rFonts w:ascii="GHEA Grapalat" w:hAnsi="GHEA Grapalat" w:cs="Sylfaen"/>
          <w:sz w:val="24"/>
          <w:szCs w:val="24"/>
          <w:lang w:val="hy-AM"/>
        </w:rPr>
        <w:t xml:space="preserve">» միջոցառումը (կարգավիճակը` կատարված), 2-րդ </w:t>
      </w:r>
      <w:r w:rsidR="00FF538C" w:rsidRPr="00887E84">
        <w:rPr>
          <w:rFonts w:ascii="GHEA Grapalat" w:hAnsi="GHEA Grapalat" w:cs="Sylfaen"/>
          <w:sz w:val="24"/>
          <w:szCs w:val="24"/>
          <w:lang w:val="hy-AM"/>
        </w:rPr>
        <w:t>ենթակետով սահմանված է «</w:t>
      </w:r>
      <w:r w:rsidR="00FF538C"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>2) Բժշկական կազմակերպությունների լիցենզավորման համակարգի կատարելագործում, այն է` բժշկական օգնության և սպասարկման համար անհրաժեշտ տեխնիկական և մասնագիտական որակավորման բոլոր պահանջների և պայմանների վերանայում</w:t>
      </w:r>
      <w:r w:rsidR="00FF538C" w:rsidRPr="00887E84">
        <w:rPr>
          <w:rFonts w:ascii="GHEA Grapalat" w:hAnsi="GHEA Grapalat" w:cs="Sylfaen"/>
          <w:sz w:val="24"/>
          <w:szCs w:val="24"/>
          <w:lang w:val="hy-AM"/>
        </w:rPr>
        <w:t>» միջոցառումը (կարգավիճակը` կատարված):</w:t>
      </w:r>
    </w:p>
    <w:p w14:paraId="71CE8CA6" w14:textId="3DE6419B" w:rsidR="0031527F" w:rsidRPr="00887E84" w:rsidRDefault="0031527F" w:rsidP="007A4F0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7E84">
        <w:rPr>
          <w:rFonts w:ascii="GHEA Grapalat" w:hAnsi="GHEA Grapalat" w:cs="Sylfaen"/>
          <w:sz w:val="24"/>
          <w:szCs w:val="24"/>
          <w:lang w:val="hy-AM"/>
        </w:rPr>
        <w:t>Նախագծի ընդունումը բխում է Ռազմավարության միջոցառումների ծրագրի 5-րդ կետի 2-րդ ենթակետի «բ» պարբերությունից, որը նախատեսում է «</w:t>
      </w:r>
      <w:r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որակի պատասխանատուների/բաժինների ստեղծման համար անհրաժեշտ պահանջների և պայմանների (որակի պատասխանատուի/բաժնի առկայություն, աշխատակիցների առկայություն, քանակ և որակավորում, թեժ գծի </w:t>
      </w:r>
      <w:proofErr w:type="spellStart"/>
      <w:r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>հեռախոսահամարի</w:t>
      </w:r>
      <w:proofErr w:type="spellEnd"/>
      <w:r w:rsidRPr="00887E84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 առկայություն) սահմանում</w:t>
      </w:r>
      <w:r w:rsidRPr="00887E84">
        <w:rPr>
          <w:rFonts w:ascii="GHEA Grapalat" w:hAnsi="GHEA Grapalat" w:cs="Sylfaen"/>
          <w:sz w:val="24"/>
          <w:szCs w:val="24"/>
          <w:lang w:val="hy-AM"/>
        </w:rPr>
        <w:t>։»</w:t>
      </w:r>
    </w:p>
    <w:p w14:paraId="1693B9B4" w14:textId="77777777" w:rsidR="00B70FD8" w:rsidRPr="00887E84" w:rsidRDefault="00B70FD8" w:rsidP="00B70FD8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C47E098" w14:textId="77777777" w:rsidR="005E64B6" w:rsidRPr="00887E84" w:rsidRDefault="005E64B6" w:rsidP="00B70FD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5E64B6" w:rsidRPr="00887E84" w:rsidSect="00887E84">
      <w:pgSz w:w="11906" w:h="16838" w:code="9"/>
      <w:pgMar w:top="1008" w:right="720" w:bottom="720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F4"/>
    <w:rsid w:val="00001478"/>
    <w:rsid w:val="0003262F"/>
    <w:rsid w:val="00041D00"/>
    <w:rsid w:val="00044D44"/>
    <w:rsid w:val="000565BC"/>
    <w:rsid w:val="000751D3"/>
    <w:rsid w:val="00082567"/>
    <w:rsid w:val="0009648D"/>
    <w:rsid w:val="000A0325"/>
    <w:rsid w:val="000B6D32"/>
    <w:rsid w:val="000C2E52"/>
    <w:rsid w:val="000D238A"/>
    <w:rsid w:val="000E6B46"/>
    <w:rsid w:val="00124942"/>
    <w:rsid w:val="0012581E"/>
    <w:rsid w:val="00176693"/>
    <w:rsid w:val="001A36B3"/>
    <w:rsid w:val="001B53E9"/>
    <w:rsid w:val="001E693E"/>
    <w:rsid w:val="001F2482"/>
    <w:rsid w:val="0020631E"/>
    <w:rsid w:val="00210F39"/>
    <w:rsid w:val="0021779A"/>
    <w:rsid w:val="00224032"/>
    <w:rsid w:val="00236D37"/>
    <w:rsid w:val="002504D9"/>
    <w:rsid w:val="00256A75"/>
    <w:rsid w:val="00267426"/>
    <w:rsid w:val="00277F15"/>
    <w:rsid w:val="002A605F"/>
    <w:rsid w:val="002B096B"/>
    <w:rsid w:val="002B1001"/>
    <w:rsid w:val="003143DA"/>
    <w:rsid w:val="0031527F"/>
    <w:rsid w:val="0033220E"/>
    <w:rsid w:val="003322CA"/>
    <w:rsid w:val="0035071B"/>
    <w:rsid w:val="00383A31"/>
    <w:rsid w:val="003A2B09"/>
    <w:rsid w:val="003B6291"/>
    <w:rsid w:val="003E6181"/>
    <w:rsid w:val="003F2481"/>
    <w:rsid w:val="0040592A"/>
    <w:rsid w:val="00415441"/>
    <w:rsid w:val="00494E6F"/>
    <w:rsid w:val="004B3533"/>
    <w:rsid w:val="004D0572"/>
    <w:rsid w:val="004D25E8"/>
    <w:rsid w:val="004D2FFF"/>
    <w:rsid w:val="004E0B18"/>
    <w:rsid w:val="004E28F5"/>
    <w:rsid w:val="004E48C9"/>
    <w:rsid w:val="004F6AC3"/>
    <w:rsid w:val="005035A5"/>
    <w:rsid w:val="005315F1"/>
    <w:rsid w:val="00545AC1"/>
    <w:rsid w:val="0055719A"/>
    <w:rsid w:val="00566878"/>
    <w:rsid w:val="00587341"/>
    <w:rsid w:val="005B1C49"/>
    <w:rsid w:val="005C0266"/>
    <w:rsid w:val="005D2734"/>
    <w:rsid w:val="005D56FB"/>
    <w:rsid w:val="005E64B6"/>
    <w:rsid w:val="006007A3"/>
    <w:rsid w:val="00602389"/>
    <w:rsid w:val="006034FF"/>
    <w:rsid w:val="00612C09"/>
    <w:rsid w:val="006350D3"/>
    <w:rsid w:val="006357CE"/>
    <w:rsid w:val="00643A75"/>
    <w:rsid w:val="00646524"/>
    <w:rsid w:val="00646F6B"/>
    <w:rsid w:val="00661E5B"/>
    <w:rsid w:val="006706F4"/>
    <w:rsid w:val="006758ED"/>
    <w:rsid w:val="006B31C8"/>
    <w:rsid w:val="006B54C5"/>
    <w:rsid w:val="006C13B7"/>
    <w:rsid w:val="006C219C"/>
    <w:rsid w:val="006E3FF9"/>
    <w:rsid w:val="006E5B7D"/>
    <w:rsid w:val="00727355"/>
    <w:rsid w:val="00727C54"/>
    <w:rsid w:val="00732502"/>
    <w:rsid w:val="00736324"/>
    <w:rsid w:val="00741850"/>
    <w:rsid w:val="00742334"/>
    <w:rsid w:val="00751FCF"/>
    <w:rsid w:val="00756538"/>
    <w:rsid w:val="007670FA"/>
    <w:rsid w:val="00774E6D"/>
    <w:rsid w:val="00782A57"/>
    <w:rsid w:val="007A4132"/>
    <w:rsid w:val="007A4F09"/>
    <w:rsid w:val="007E0B39"/>
    <w:rsid w:val="007F3EE9"/>
    <w:rsid w:val="007F73B2"/>
    <w:rsid w:val="00843B44"/>
    <w:rsid w:val="00864B69"/>
    <w:rsid w:val="00887E84"/>
    <w:rsid w:val="00893BE9"/>
    <w:rsid w:val="008A54AC"/>
    <w:rsid w:val="008A7D54"/>
    <w:rsid w:val="008B13B9"/>
    <w:rsid w:val="008B4AC2"/>
    <w:rsid w:val="008C490E"/>
    <w:rsid w:val="008C4BD3"/>
    <w:rsid w:val="008C5A53"/>
    <w:rsid w:val="008C6B85"/>
    <w:rsid w:val="008D40C1"/>
    <w:rsid w:val="008D4BF2"/>
    <w:rsid w:val="008E0897"/>
    <w:rsid w:val="008E1237"/>
    <w:rsid w:val="0090151B"/>
    <w:rsid w:val="009604FB"/>
    <w:rsid w:val="00976D5D"/>
    <w:rsid w:val="009853BA"/>
    <w:rsid w:val="009A5330"/>
    <w:rsid w:val="009B14EE"/>
    <w:rsid w:val="009B531B"/>
    <w:rsid w:val="009E145D"/>
    <w:rsid w:val="009E5209"/>
    <w:rsid w:val="009F4AE5"/>
    <w:rsid w:val="00A2002E"/>
    <w:rsid w:val="00A6577B"/>
    <w:rsid w:val="00A75D51"/>
    <w:rsid w:val="00A81FD3"/>
    <w:rsid w:val="00A903D0"/>
    <w:rsid w:val="00AA232A"/>
    <w:rsid w:val="00AA256E"/>
    <w:rsid w:val="00AB2820"/>
    <w:rsid w:val="00AC35D1"/>
    <w:rsid w:val="00B05417"/>
    <w:rsid w:val="00B133B9"/>
    <w:rsid w:val="00B172F2"/>
    <w:rsid w:val="00B3470D"/>
    <w:rsid w:val="00B70FD8"/>
    <w:rsid w:val="00B865C5"/>
    <w:rsid w:val="00B91FB6"/>
    <w:rsid w:val="00B92C8E"/>
    <w:rsid w:val="00B96963"/>
    <w:rsid w:val="00BA1481"/>
    <w:rsid w:val="00BD6522"/>
    <w:rsid w:val="00BF72CE"/>
    <w:rsid w:val="00C04905"/>
    <w:rsid w:val="00C053CA"/>
    <w:rsid w:val="00C404CC"/>
    <w:rsid w:val="00C718C1"/>
    <w:rsid w:val="00C7410C"/>
    <w:rsid w:val="00C804B7"/>
    <w:rsid w:val="00CC2716"/>
    <w:rsid w:val="00CF0F72"/>
    <w:rsid w:val="00D3374F"/>
    <w:rsid w:val="00D42765"/>
    <w:rsid w:val="00D528AE"/>
    <w:rsid w:val="00D70D6B"/>
    <w:rsid w:val="00D721D2"/>
    <w:rsid w:val="00D811AA"/>
    <w:rsid w:val="00D910CB"/>
    <w:rsid w:val="00DB7724"/>
    <w:rsid w:val="00DC39D2"/>
    <w:rsid w:val="00DD28F7"/>
    <w:rsid w:val="00DE40DE"/>
    <w:rsid w:val="00DE7AC5"/>
    <w:rsid w:val="00E02F3F"/>
    <w:rsid w:val="00E04DEF"/>
    <w:rsid w:val="00E067B5"/>
    <w:rsid w:val="00E97753"/>
    <w:rsid w:val="00EA1A10"/>
    <w:rsid w:val="00EA4A75"/>
    <w:rsid w:val="00EB2D52"/>
    <w:rsid w:val="00EB3F93"/>
    <w:rsid w:val="00ED37EC"/>
    <w:rsid w:val="00F006DB"/>
    <w:rsid w:val="00F06F28"/>
    <w:rsid w:val="00F11BC6"/>
    <w:rsid w:val="00F74932"/>
    <w:rsid w:val="00F80996"/>
    <w:rsid w:val="00F93659"/>
    <w:rsid w:val="00FB1751"/>
    <w:rsid w:val="00FC1F0C"/>
    <w:rsid w:val="00FC25AE"/>
    <w:rsid w:val="00FF538C"/>
    <w:rsid w:val="00FF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AC20A"/>
  <w15:docId w15:val="{CD82D02E-FC72-47FE-BF1D-73838626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38A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9303D45-140A-4966-8410-5FFC88179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2213</Words>
  <Characters>12620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Yeritsyan</dc:creator>
  <cp:keywords>https://mul2.gov.am/tasks/1177136/oneclick?token=eb6d67daed8ecae854d8cb92d42c4e6d</cp:keywords>
  <cp:lastModifiedBy>Margarita Margaryan</cp:lastModifiedBy>
  <cp:revision>3</cp:revision>
  <cp:lastPrinted>2025-01-17T07:20:00Z</cp:lastPrinted>
  <dcterms:created xsi:type="dcterms:W3CDTF">2025-05-30T15:16:00Z</dcterms:created>
  <dcterms:modified xsi:type="dcterms:W3CDTF">2025-07-02T12:12:00Z</dcterms:modified>
</cp:coreProperties>
</file>