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801" w:rsidRDefault="00655801" w:rsidP="00757E8F">
      <w:pPr>
        <w:shd w:val="clear" w:color="auto" w:fill="FFFFFF"/>
        <w:spacing w:line="360" w:lineRule="auto"/>
        <w:ind w:firstLine="375"/>
        <w:jc w:val="center"/>
        <w:rPr>
          <w:rFonts w:ascii="GHEA Grapalat" w:hAnsi="GHEA Grapalat"/>
          <w:b/>
          <w:bCs/>
          <w:color w:val="000000"/>
          <w:sz w:val="24"/>
          <w:szCs w:val="24"/>
        </w:rPr>
      </w:pPr>
    </w:p>
    <w:p w:rsidR="00CE20B5" w:rsidRPr="00FD63E2" w:rsidRDefault="00CE20B5" w:rsidP="00757E8F">
      <w:pPr>
        <w:shd w:val="clear" w:color="auto" w:fill="FFFFFF"/>
        <w:spacing w:line="360" w:lineRule="auto"/>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5D564C" w:rsidRPr="005D564C" w:rsidRDefault="005D564C" w:rsidP="005D564C">
      <w:pPr>
        <w:pStyle w:val="a3"/>
        <w:spacing w:line="360" w:lineRule="auto"/>
        <w:jc w:val="center"/>
        <w:rPr>
          <w:rFonts w:ascii="GHEA Grapalat" w:hAnsi="GHEA Grapalat" w:cs="Arial"/>
          <w:b/>
          <w:color w:val="000000"/>
          <w:sz w:val="24"/>
          <w:szCs w:val="24"/>
          <w:lang w:val="hy-AM"/>
        </w:rPr>
      </w:pPr>
      <w:r>
        <w:rPr>
          <w:rFonts w:ascii="GHEA Grapalat" w:hAnsi="GHEA Grapalat" w:cs="Arial"/>
          <w:b/>
          <w:color w:val="000000"/>
          <w:sz w:val="24"/>
          <w:szCs w:val="24"/>
          <w:lang w:val="hy-AM"/>
        </w:rPr>
        <w:t>«</w:t>
      </w:r>
      <w:r w:rsidRPr="005D564C">
        <w:rPr>
          <w:rFonts w:ascii="GHEA Grapalat" w:hAnsi="GHEA Grapalat" w:cs="Arial"/>
          <w:b/>
          <w:color w:val="000000"/>
          <w:sz w:val="24"/>
          <w:szCs w:val="24"/>
          <w:lang w:val="hy-AM"/>
        </w:rPr>
        <w:t xml:space="preserve">«ԼՈՍ ԱՆՋԵԼԵՍ 2028» ՕԼԻՄՊԻԱԿԱՆ ԽԱՂԵՐԻՆ ՆԱԽԱՊԱՏՐԱՍՏՎԵԼՈՒ ՀԱՄԱՐ ՄԱՐԶԻԿՆԵՐԻՆ, ՀԱՎԱՔԱԿԱՆՆԵՐԻ ԳԼԽԱՎՈՐ (ԱՎԱԳ) ՄԱՐԶԻՉՆԵՐԻՆ, ԵՐԿՐՈՐԴ ԵՎ ԱՆՁՆԱԿԱՆ ՄԱՐԶԻՉՆԵՐԻՆ, ԲԺԻՇԿՆԵՐԻՆ ՈՒ ՄԵՐՍՈՂՆԵՐԻՆ ՍՊՈՐՏԱՅԻՆ ՆՊԱՍՏԻ ՏՐԱՄԱԴՐՄԱՆ ԿԱՐԳԸ ՀԱՍՏԱՏԵԼՈՒ  ՄԱՍԻՆ»  ՀԱՅԱՍՏԱՆԻ ՀԱՆՐԱՊԵՏՈՒԹՅԱՆ ԿԱՌԱՎԱՐՈՒԹՅԱՆ </w:t>
      </w:r>
    </w:p>
    <w:p w:rsidR="000003B4" w:rsidRPr="00BB45BC" w:rsidRDefault="005D564C" w:rsidP="005D564C">
      <w:pPr>
        <w:pStyle w:val="a3"/>
        <w:spacing w:line="360" w:lineRule="auto"/>
        <w:jc w:val="center"/>
        <w:rPr>
          <w:rFonts w:ascii="GHEA Grapalat" w:hAnsi="GHEA Grapalat"/>
          <w:b/>
          <w:bCs/>
          <w:color w:val="000000"/>
          <w:sz w:val="24"/>
          <w:szCs w:val="24"/>
          <w:lang w:val="hy-AM"/>
        </w:rPr>
      </w:pPr>
      <w:r w:rsidRPr="005D564C">
        <w:rPr>
          <w:rFonts w:ascii="GHEA Grapalat" w:hAnsi="GHEA Grapalat" w:cs="Arial"/>
          <w:b/>
          <w:color w:val="000000"/>
          <w:sz w:val="24"/>
          <w:szCs w:val="24"/>
          <w:lang w:val="hy-AM"/>
        </w:rPr>
        <w:t xml:space="preserve">ՈՐՈՇՄԱՆ ՆԱԽԱԳԾԻ </w:t>
      </w:r>
      <w:r w:rsidR="00850EC5" w:rsidRPr="00BB45BC">
        <w:rPr>
          <w:rFonts w:ascii="GHEA Grapalat" w:hAnsi="GHEA Grapalat" w:cs="Sylfaen"/>
          <w:b/>
          <w:sz w:val="24"/>
          <w:szCs w:val="24"/>
          <w:lang w:val="hy-AM" w:eastAsia="ru-RU" w:bidi="ar-SA"/>
        </w:rPr>
        <w:t xml:space="preserve">ՎԵՐԱԲԵՐՅԱԼ </w:t>
      </w:r>
      <w:r>
        <w:rPr>
          <w:rFonts w:ascii="GHEA Grapalat" w:hAnsi="GHEA Grapalat" w:cs="Sylfaen"/>
          <w:b/>
          <w:sz w:val="24"/>
          <w:szCs w:val="24"/>
          <w:lang w:val="hy-AM" w:eastAsia="ru-RU" w:bidi="ar-SA"/>
        </w:rPr>
        <w:t xml:space="preserve">ՇԱՀԱԳՐԳԻՌ ԳԵՐԱՏԵՍՉՈՒԹՅՈՒՆՆԵՐԻ </w:t>
      </w:r>
      <w:r w:rsidR="00850EC5" w:rsidRPr="00BB45BC">
        <w:rPr>
          <w:rFonts w:ascii="GHEA Grapalat" w:hAnsi="GHEA Grapalat" w:cs="Sylfaen"/>
          <w:b/>
          <w:sz w:val="24"/>
          <w:szCs w:val="24"/>
          <w:lang w:val="hy-AM" w:eastAsia="ru-RU" w:bidi="ar-SA"/>
        </w:rPr>
        <w:t>ԴԻՏՈՂՈՒԹՅՈՒՆՆԵՐԻ ԵՎ ԱՌԱՋԱՐԿՈՒԹՅՈՒՆՆԵՐԻ</w:t>
      </w:r>
      <w:r w:rsidR="00BB45BC" w:rsidRPr="00BB45BC">
        <w:rPr>
          <w:rFonts w:ascii="GHEA Grapalat" w:hAnsi="GHEA Grapalat" w:cs="Sylfaen"/>
          <w:b/>
          <w:sz w:val="24"/>
          <w:szCs w:val="24"/>
          <w:lang w:val="hy-AM" w:eastAsia="ru-RU" w:bidi="ar-SA"/>
        </w:rPr>
        <w:t xml:space="preserve"> </w:t>
      </w:r>
    </w:p>
    <w:tbl>
      <w:tblPr>
        <w:tblStyle w:val="a4"/>
        <w:tblW w:w="15276" w:type="dxa"/>
        <w:tblLook w:val="04A0" w:firstRow="1" w:lastRow="0" w:firstColumn="1" w:lastColumn="0" w:noHBand="0" w:noVBand="1"/>
      </w:tblPr>
      <w:tblGrid>
        <w:gridCol w:w="9254"/>
        <w:gridCol w:w="2551"/>
        <w:gridCol w:w="75"/>
        <w:gridCol w:w="60"/>
        <w:gridCol w:w="3336"/>
      </w:tblGrid>
      <w:tr w:rsidR="00CE20B5" w:rsidRPr="000D2EA4" w:rsidTr="003D0280">
        <w:trPr>
          <w:trHeight w:val="349"/>
        </w:trPr>
        <w:tc>
          <w:tcPr>
            <w:tcW w:w="11940" w:type="dxa"/>
            <w:gridSpan w:val="4"/>
            <w:vMerge w:val="restart"/>
            <w:shd w:val="clear" w:color="auto" w:fill="A6A6A6" w:themeFill="background1" w:themeFillShade="A6"/>
          </w:tcPr>
          <w:p w:rsidR="00CE20B5" w:rsidRPr="00B335B4" w:rsidRDefault="00CE20B5" w:rsidP="00757E8F">
            <w:pPr>
              <w:spacing w:line="360" w:lineRule="auto"/>
              <w:jc w:val="center"/>
              <w:rPr>
                <w:rFonts w:ascii="Arial Unicode" w:hAnsi="Arial Unicode"/>
                <w:b/>
                <w:bCs/>
                <w:color w:val="000000"/>
                <w:sz w:val="21"/>
                <w:lang w:val="af-ZA"/>
              </w:rPr>
            </w:pPr>
          </w:p>
          <w:p w:rsidR="00CE20B5" w:rsidRPr="00BB45BC" w:rsidRDefault="002D063B" w:rsidP="000D2EA4">
            <w:pPr>
              <w:spacing w:line="360" w:lineRule="auto"/>
              <w:ind w:left="360"/>
              <w:jc w:val="center"/>
              <w:rPr>
                <w:rFonts w:ascii="Arial Unicode" w:hAnsi="Arial Unicode"/>
                <w:b/>
                <w:bCs/>
                <w:color w:val="000000"/>
                <w:sz w:val="21"/>
                <w:lang w:val="hy-AM"/>
              </w:rPr>
            </w:pPr>
            <w:r>
              <w:rPr>
                <w:rFonts w:ascii="GHEA Grapalat" w:hAnsi="GHEA Grapalat" w:cs="Sylfaen"/>
                <w:b/>
                <w:sz w:val="24"/>
                <w:szCs w:val="24"/>
                <w:lang w:val="hy-AM"/>
              </w:rPr>
              <w:t>1.</w:t>
            </w:r>
            <w:r w:rsidR="00BB45BC" w:rsidRPr="00BB45BC">
              <w:rPr>
                <w:lang w:val="af-ZA"/>
              </w:rPr>
              <w:t xml:space="preserve"> </w:t>
            </w:r>
            <w:r w:rsidR="00BB45BC" w:rsidRPr="00BB45BC">
              <w:rPr>
                <w:rFonts w:ascii="GHEA Grapalat" w:hAnsi="GHEA Grapalat" w:cs="Sylfaen"/>
                <w:b/>
                <w:sz w:val="24"/>
                <w:szCs w:val="24"/>
                <w:lang w:val="hy-AM"/>
              </w:rPr>
              <w:t xml:space="preserve">ՀՀ </w:t>
            </w:r>
            <w:r w:rsidR="000D2EA4">
              <w:rPr>
                <w:rFonts w:ascii="GHEA Grapalat" w:hAnsi="GHEA Grapalat" w:cs="Sylfaen"/>
                <w:b/>
                <w:sz w:val="24"/>
                <w:szCs w:val="24"/>
                <w:lang w:val="hy-AM"/>
              </w:rPr>
              <w:t>ֆինանսների նախարարություն</w:t>
            </w:r>
          </w:p>
        </w:tc>
        <w:tc>
          <w:tcPr>
            <w:tcW w:w="3336" w:type="dxa"/>
            <w:shd w:val="clear" w:color="auto" w:fill="A6A6A6" w:themeFill="background1" w:themeFillShade="A6"/>
          </w:tcPr>
          <w:p w:rsidR="00CE20B5" w:rsidRPr="00FD4422" w:rsidRDefault="000D2EA4" w:rsidP="00757E8F">
            <w:pPr>
              <w:spacing w:line="360" w:lineRule="auto"/>
              <w:rPr>
                <w:rFonts w:ascii="GHEA Grapalat" w:hAnsi="GHEA Grapalat"/>
                <w:b/>
                <w:bCs/>
                <w:color w:val="000000"/>
                <w:sz w:val="24"/>
                <w:szCs w:val="24"/>
                <w:lang w:val="hy-AM"/>
              </w:rPr>
            </w:pPr>
            <w:r>
              <w:rPr>
                <w:rFonts w:ascii="GHEA Grapalat" w:hAnsi="GHEA Grapalat"/>
                <w:b/>
                <w:bCs/>
                <w:color w:val="000000"/>
                <w:sz w:val="24"/>
                <w:szCs w:val="24"/>
                <w:lang w:val="hy-AM"/>
              </w:rPr>
              <w:t>22.04</w:t>
            </w:r>
            <w:r w:rsidR="00BB45BC">
              <w:rPr>
                <w:rFonts w:ascii="GHEA Grapalat" w:hAnsi="GHEA Grapalat"/>
                <w:b/>
                <w:bCs/>
                <w:color w:val="000000"/>
                <w:sz w:val="24"/>
                <w:szCs w:val="24"/>
                <w:lang w:val="hy-AM"/>
              </w:rPr>
              <w:t>.2025 Թ.</w:t>
            </w:r>
          </w:p>
        </w:tc>
      </w:tr>
      <w:tr w:rsidR="00CE20B5" w:rsidRPr="000D2EA4" w:rsidTr="003D0280">
        <w:trPr>
          <w:trHeight w:val="422"/>
        </w:trPr>
        <w:tc>
          <w:tcPr>
            <w:tcW w:w="11940" w:type="dxa"/>
            <w:gridSpan w:val="4"/>
            <w:vMerge/>
            <w:shd w:val="clear" w:color="auto" w:fill="808080" w:themeFill="background1" w:themeFillShade="80"/>
          </w:tcPr>
          <w:p w:rsidR="00CE20B5" w:rsidRPr="00FD63E2" w:rsidRDefault="00CE20B5" w:rsidP="00757E8F">
            <w:pPr>
              <w:spacing w:line="360" w:lineRule="auto"/>
              <w:jc w:val="center"/>
              <w:rPr>
                <w:rFonts w:ascii="Arial Unicode" w:hAnsi="Arial Unicode"/>
                <w:b/>
                <w:bCs/>
                <w:color w:val="000000"/>
                <w:sz w:val="21"/>
                <w:lang w:val="af-ZA"/>
              </w:rPr>
            </w:pPr>
          </w:p>
        </w:tc>
        <w:tc>
          <w:tcPr>
            <w:tcW w:w="3336" w:type="dxa"/>
            <w:shd w:val="clear" w:color="auto" w:fill="A6A6A6" w:themeFill="background1" w:themeFillShade="A6"/>
          </w:tcPr>
          <w:p w:rsidR="00CE20B5" w:rsidRPr="00850EC5" w:rsidRDefault="00977CF9" w:rsidP="00757E8F">
            <w:pPr>
              <w:spacing w:line="360" w:lineRule="auto"/>
              <w:rPr>
                <w:rFonts w:ascii="GHEA Grapalat" w:eastAsia="Calibri" w:hAnsi="GHEA Grapalat"/>
                <w:b/>
                <w:bCs/>
                <w:color w:val="000000"/>
                <w:sz w:val="24"/>
                <w:szCs w:val="24"/>
                <w:lang w:val="hy-AM" w:eastAsia="en-US"/>
              </w:rPr>
            </w:pPr>
            <w:r>
              <w:rPr>
                <w:rFonts w:ascii="GHEA Grapalat" w:hAnsi="GHEA Grapalat" w:cs="Sylfaen"/>
                <w:b/>
                <w:sz w:val="24"/>
                <w:szCs w:val="24"/>
                <w:lang w:val="af-ZA" w:eastAsia="en-US"/>
              </w:rPr>
              <w:t xml:space="preserve">№ </w:t>
            </w:r>
            <w:r w:rsidR="000D2EA4">
              <w:rPr>
                <w:rFonts w:ascii="GHEA Grapalat" w:hAnsi="GHEA Grapalat" w:cs="Sylfaen"/>
                <w:b/>
                <w:sz w:val="24"/>
                <w:szCs w:val="24"/>
                <w:lang w:val="hy-AM" w:eastAsia="en-US"/>
              </w:rPr>
              <w:t>01/34-3/8787-2025</w:t>
            </w:r>
          </w:p>
        </w:tc>
      </w:tr>
      <w:tr w:rsidR="00CE20B5" w:rsidRPr="000031A5" w:rsidTr="003D0280">
        <w:trPr>
          <w:trHeight w:val="5237"/>
        </w:trPr>
        <w:tc>
          <w:tcPr>
            <w:tcW w:w="9254" w:type="dxa"/>
          </w:tcPr>
          <w:p w:rsidR="001B2E37" w:rsidRPr="001B2E37" w:rsidRDefault="001B2E37" w:rsidP="001B2E37">
            <w:pPr>
              <w:pStyle w:val="a6"/>
              <w:shd w:val="clear" w:color="auto" w:fill="FFFFFF"/>
              <w:overflowPunct w:val="0"/>
              <w:autoSpaceDE w:val="0"/>
              <w:autoSpaceDN w:val="0"/>
              <w:adjustRightInd w:val="0"/>
              <w:ind w:firstLine="562"/>
              <w:jc w:val="both"/>
              <w:textAlignment w:val="baseline"/>
              <w:rPr>
                <w:rFonts w:ascii="GHEA Grapalat" w:hAnsi="GHEA Grapalat"/>
                <w:sz w:val="24"/>
                <w:szCs w:val="24"/>
                <w:lang w:val="hy-AM"/>
              </w:rPr>
            </w:pPr>
            <w:r w:rsidRPr="001B2E37">
              <w:rPr>
                <w:rFonts w:ascii="GHEA Grapalat" w:hAnsi="GHEA Grapalat"/>
                <w:bCs/>
                <w:iCs/>
                <w:sz w:val="24"/>
                <w:szCs w:val="24"/>
                <w:lang w:val="hy-AM"/>
              </w:rPr>
              <w:t>Ձեր 03.04.2025թ. N 01/31.2/5837-2025 գրությամբ ներկայացված՝ «</w:t>
            </w:r>
            <w:r w:rsidRPr="001B2E37">
              <w:rPr>
                <w:rFonts w:ascii="GHEA Grapalat" w:hAnsi="GHEA Grapalat"/>
                <w:sz w:val="24"/>
                <w:szCs w:val="24"/>
                <w:lang w:val="hy-AM"/>
              </w:rPr>
              <w:t>Լոս Անջելես 2028» օլիմպիական խաղերին նախապատրաստվելու համար մարզիկներին, հավաքականների գլխավոր (ավագ) մարզիչներին, երկրորդ և անձնական մարզիչներին, բժիշկներին ու մերսողներին սպորտային նպաստի տրամադրման կարգը հաստատելու մասին» ՀՀ կառավարության որոշման նախագծի (այսուհետ՝ Նախագիծ) վերաբերյալ հայտնում ենք հետևյալը.</w:t>
            </w:r>
          </w:p>
          <w:p w:rsidR="001B2E37" w:rsidRPr="001B2E37" w:rsidRDefault="001B2E37" w:rsidP="001B2E37">
            <w:pPr>
              <w:pStyle w:val="a6"/>
              <w:shd w:val="clear" w:color="auto" w:fill="FFFFFF"/>
              <w:overflowPunct w:val="0"/>
              <w:autoSpaceDE w:val="0"/>
              <w:autoSpaceDN w:val="0"/>
              <w:adjustRightInd w:val="0"/>
              <w:ind w:firstLine="562"/>
              <w:jc w:val="both"/>
              <w:textAlignment w:val="baseline"/>
              <w:rPr>
                <w:rFonts w:ascii="GHEA Grapalat" w:hAnsi="GHEA Grapalat"/>
                <w:sz w:val="24"/>
                <w:szCs w:val="24"/>
                <w:lang w:val="hy-AM"/>
              </w:rPr>
            </w:pPr>
            <w:r w:rsidRPr="001B2E37">
              <w:rPr>
                <w:rFonts w:ascii="GHEA Grapalat" w:hAnsi="GHEA Grapalat"/>
                <w:sz w:val="24"/>
                <w:szCs w:val="24"/>
                <w:lang w:val="hy-AM"/>
              </w:rPr>
              <w:t xml:space="preserve">Համաձայն Նախագծով հաստատվող կարգի (այսուհետ Կարգ)՝ սպորտային նպաստի շահառուներ կարող են հանդիսանալ այն մարզիկները, ովքեր՝ </w:t>
            </w:r>
          </w:p>
          <w:p w:rsidR="001B2E37" w:rsidRPr="001B2E37" w:rsidRDefault="001B2E37" w:rsidP="001B2E37">
            <w:pPr>
              <w:pStyle w:val="a6"/>
              <w:numPr>
                <w:ilvl w:val="0"/>
                <w:numId w:val="11"/>
              </w:numPr>
              <w:shd w:val="clear" w:color="auto" w:fill="FFFFFF"/>
              <w:overflowPunct w:val="0"/>
              <w:autoSpaceDE w:val="0"/>
              <w:autoSpaceDN w:val="0"/>
              <w:adjustRightInd w:val="0"/>
              <w:jc w:val="both"/>
              <w:textAlignment w:val="baseline"/>
              <w:rPr>
                <w:rFonts w:ascii="GHEA Grapalat" w:hAnsi="GHEA Grapalat"/>
                <w:bCs/>
                <w:sz w:val="24"/>
                <w:szCs w:val="24"/>
                <w:lang w:val="hy-AM"/>
              </w:rPr>
            </w:pPr>
            <w:r w:rsidRPr="001B2E37">
              <w:rPr>
                <w:rFonts w:ascii="GHEA Grapalat" w:hAnsi="GHEA Grapalat"/>
                <w:bCs/>
                <w:sz w:val="24"/>
                <w:szCs w:val="24"/>
                <w:lang w:val="hy-AM"/>
              </w:rPr>
              <w:t>2024 թվականի օլիմպիական խաղերում կամ 2025 թվականի աշխարհի մեծահասակների առաջնություններում գրավել են մրցանակային, ինչպես նաև 4-8-րդ տեղեր,</w:t>
            </w:r>
          </w:p>
          <w:p w:rsidR="001B2E37" w:rsidRPr="001B2E37" w:rsidRDefault="001B2E37" w:rsidP="001B2E37">
            <w:pPr>
              <w:pStyle w:val="a6"/>
              <w:numPr>
                <w:ilvl w:val="0"/>
                <w:numId w:val="11"/>
              </w:numPr>
              <w:shd w:val="clear" w:color="auto" w:fill="FFFFFF"/>
              <w:overflowPunct w:val="0"/>
              <w:autoSpaceDE w:val="0"/>
              <w:autoSpaceDN w:val="0"/>
              <w:adjustRightInd w:val="0"/>
              <w:jc w:val="both"/>
              <w:textAlignment w:val="baseline"/>
              <w:rPr>
                <w:rFonts w:ascii="GHEA Grapalat" w:hAnsi="GHEA Grapalat"/>
                <w:bCs/>
                <w:sz w:val="24"/>
                <w:szCs w:val="24"/>
                <w:lang w:val="hy-AM"/>
              </w:rPr>
            </w:pPr>
            <w:r w:rsidRPr="001B2E37">
              <w:rPr>
                <w:rFonts w:ascii="GHEA Grapalat" w:hAnsi="GHEA Grapalat"/>
                <w:bCs/>
                <w:sz w:val="24"/>
                <w:szCs w:val="24"/>
                <w:lang w:val="hy-AM"/>
              </w:rPr>
              <w:t>2025 թվականի Եվրոպայի մեծահասակների կամ երիտասարդների աշխարհի առաջնություններում գրավել են մրցանակային տեղեր,</w:t>
            </w:r>
          </w:p>
          <w:p w:rsidR="001B2E37" w:rsidRPr="001B2E37" w:rsidRDefault="001B2E37" w:rsidP="001B2E37">
            <w:pPr>
              <w:pStyle w:val="a6"/>
              <w:numPr>
                <w:ilvl w:val="0"/>
                <w:numId w:val="11"/>
              </w:numPr>
              <w:shd w:val="clear" w:color="auto" w:fill="FFFFFF"/>
              <w:overflowPunct w:val="0"/>
              <w:autoSpaceDE w:val="0"/>
              <w:autoSpaceDN w:val="0"/>
              <w:adjustRightInd w:val="0"/>
              <w:jc w:val="both"/>
              <w:textAlignment w:val="baseline"/>
              <w:rPr>
                <w:rFonts w:ascii="GHEA Grapalat" w:hAnsi="GHEA Grapalat"/>
                <w:bCs/>
                <w:sz w:val="24"/>
                <w:szCs w:val="24"/>
                <w:lang w:val="hy-AM"/>
              </w:rPr>
            </w:pPr>
            <w:r w:rsidRPr="001B2E37">
              <w:rPr>
                <w:rFonts w:ascii="GHEA Grapalat" w:hAnsi="GHEA Grapalat"/>
                <w:bCs/>
                <w:sz w:val="24"/>
                <w:szCs w:val="24"/>
                <w:lang w:val="hy-AM"/>
              </w:rPr>
              <w:lastRenderedPageBreak/>
              <w:t>ձեռք են բերել 2028 թվականի Լոս Անջելեսի 34-րդ ամառային օլիմպիական խաղերի մասնակցության վարկանիշ,</w:t>
            </w:r>
          </w:p>
          <w:p w:rsidR="001B2E37" w:rsidRPr="001B2E37" w:rsidRDefault="001B2E37" w:rsidP="001B2E37">
            <w:pPr>
              <w:pStyle w:val="a6"/>
              <w:numPr>
                <w:ilvl w:val="0"/>
                <w:numId w:val="11"/>
              </w:numPr>
              <w:shd w:val="clear" w:color="auto" w:fill="FFFFFF"/>
              <w:overflowPunct w:val="0"/>
              <w:autoSpaceDE w:val="0"/>
              <w:autoSpaceDN w:val="0"/>
              <w:adjustRightInd w:val="0"/>
              <w:jc w:val="both"/>
              <w:textAlignment w:val="baseline"/>
              <w:rPr>
                <w:rFonts w:ascii="GHEA Grapalat" w:hAnsi="GHEA Grapalat"/>
                <w:bCs/>
                <w:sz w:val="24"/>
                <w:szCs w:val="24"/>
                <w:lang w:val="hy-AM"/>
              </w:rPr>
            </w:pPr>
            <w:r w:rsidRPr="001B2E37">
              <w:rPr>
                <w:rFonts w:ascii="GHEA Grapalat" w:hAnsi="GHEA Grapalat"/>
                <w:bCs/>
                <w:sz w:val="24"/>
                <w:szCs w:val="24"/>
                <w:lang w:val="hy-AM"/>
              </w:rPr>
              <w:t>աշխարհի մեծահասակների առաջնություններում 2026 կամ 2027 կամ 2028 թվականներին կգրավեն մրցանակային, ինչպես նաև 4-8-րդ տեղեր,</w:t>
            </w:r>
          </w:p>
          <w:p w:rsidR="001B2E37" w:rsidRPr="001B2E37" w:rsidRDefault="001B2E37" w:rsidP="001B2E37">
            <w:pPr>
              <w:pStyle w:val="a6"/>
              <w:numPr>
                <w:ilvl w:val="0"/>
                <w:numId w:val="11"/>
              </w:numPr>
              <w:shd w:val="clear" w:color="auto" w:fill="FFFFFF"/>
              <w:overflowPunct w:val="0"/>
              <w:autoSpaceDE w:val="0"/>
              <w:autoSpaceDN w:val="0"/>
              <w:adjustRightInd w:val="0"/>
              <w:jc w:val="both"/>
              <w:textAlignment w:val="baseline"/>
              <w:rPr>
                <w:rFonts w:ascii="GHEA Grapalat" w:hAnsi="GHEA Grapalat"/>
                <w:bCs/>
                <w:sz w:val="24"/>
                <w:szCs w:val="24"/>
                <w:lang w:val="hy-AM"/>
              </w:rPr>
            </w:pPr>
            <w:r w:rsidRPr="001B2E37">
              <w:rPr>
                <w:rFonts w:ascii="GHEA Grapalat" w:hAnsi="GHEA Grapalat"/>
                <w:bCs/>
                <w:sz w:val="24"/>
                <w:szCs w:val="24"/>
                <w:lang w:val="hy-AM"/>
              </w:rPr>
              <w:t>Եվրոպայի մեծահասակների առաջնություններում կամ երիտասարդների աշխարհի առաջնություններում 2026 կամ 2027 կամ 2028 թվականներին կգրավեն մրցանակային տեղեր։</w:t>
            </w:r>
          </w:p>
          <w:p w:rsidR="001B2E37" w:rsidRPr="001B2E37" w:rsidRDefault="001B2E37" w:rsidP="001B2E37">
            <w:pPr>
              <w:pStyle w:val="a6"/>
              <w:shd w:val="clear" w:color="auto" w:fill="FFFFFF"/>
              <w:overflowPunct w:val="0"/>
              <w:autoSpaceDE w:val="0"/>
              <w:autoSpaceDN w:val="0"/>
              <w:adjustRightInd w:val="0"/>
              <w:ind w:firstLine="562"/>
              <w:jc w:val="both"/>
              <w:textAlignment w:val="baseline"/>
              <w:rPr>
                <w:rFonts w:ascii="GHEA Grapalat" w:hAnsi="GHEA Grapalat"/>
                <w:bCs/>
                <w:sz w:val="24"/>
                <w:szCs w:val="24"/>
                <w:lang w:val="hy-AM"/>
              </w:rPr>
            </w:pPr>
            <w:r w:rsidRPr="001B2E37">
              <w:rPr>
                <w:rFonts w:ascii="GHEA Grapalat" w:hAnsi="GHEA Grapalat"/>
                <w:bCs/>
                <w:sz w:val="24"/>
                <w:szCs w:val="24"/>
                <w:lang w:val="hy-AM"/>
              </w:rPr>
              <w:t xml:space="preserve">Սպորտային նպաստը կտրամադրվի յուրաքանչյուր ամիս՝ 2026 թվականի հունվարի 1-ից մինչև 2028 թվականի օգոստոս ամիսը ներառյալ: </w:t>
            </w:r>
          </w:p>
          <w:p w:rsidR="001B2E37" w:rsidRPr="001B2E37" w:rsidRDefault="001B2E37" w:rsidP="001B2E37">
            <w:pPr>
              <w:pStyle w:val="a6"/>
              <w:shd w:val="clear" w:color="auto" w:fill="FFFFFF"/>
              <w:overflowPunct w:val="0"/>
              <w:autoSpaceDE w:val="0"/>
              <w:autoSpaceDN w:val="0"/>
              <w:adjustRightInd w:val="0"/>
              <w:ind w:firstLine="562"/>
              <w:jc w:val="both"/>
              <w:textAlignment w:val="baseline"/>
              <w:rPr>
                <w:rFonts w:ascii="GHEA Grapalat" w:hAnsi="GHEA Grapalat"/>
                <w:bCs/>
                <w:sz w:val="24"/>
                <w:szCs w:val="24"/>
                <w:lang w:val="hy-AM"/>
              </w:rPr>
            </w:pPr>
            <w:r w:rsidRPr="001B2E37">
              <w:rPr>
                <w:rFonts w:ascii="GHEA Grapalat" w:hAnsi="GHEA Grapalat"/>
                <w:bCs/>
                <w:sz w:val="24"/>
                <w:szCs w:val="24"/>
                <w:lang w:val="hy-AM"/>
              </w:rPr>
              <w:t>Նախագծի հիմնավորման համաձայն՝ ըստ 2024 թվականի արդյունքների, ընդհանուր գումարը մեկ տարվա համար կազմում է 292.2 մլն դրամ, մինչդեռ ՀՀ 2026-2028թթ. բյուջետային գործընթացի շրջանակներում ՀՀ ԿԳՄՍ նախարարության կողմից ներկայացվել է հայտ՝ 1041 ծրագրի «11010 Ամառային օլիմպիական խաղերին Հայաստանի մարզական պատվիրակության մասնակցության ապահովում» միջոցառման գծով՝ 2028թ. 149.7 մլն դրամ, «12007 Ամառային օլիմպիական խաղերին նախապատրաստվելու նպատակով ֆինանսական աջակցության տրամադրում» միջոցառման գծով՝ 2026-2028թթ. 822.6 մլն դրամ (այդ թվում, 2026-2027թթ. յուրաքանչյուր տարի 308.5 մլն դրամ, 2028թ. 205.6 մլն դրամ):</w:t>
            </w:r>
          </w:p>
          <w:p w:rsidR="001B2E37" w:rsidRPr="001B2E37" w:rsidRDefault="001B2E37" w:rsidP="001B2E37">
            <w:pPr>
              <w:pStyle w:val="a6"/>
              <w:shd w:val="clear" w:color="auto" w:fill="FFFFFF"/>
              <w:overflowPunct w:val="0"/>
              <w:autoSpaceDE w:val="0"/>
              <w:autoSpaceDN w:val="0"/>
              <w:adjustRightInd w:val="0"/>
              <w:ind w:firstLine="562"/>
              <w:jc w:val="both"/>
              <w:textAlignment w:val="baseline"/>
              <w:rPr>
                <w:rFonts w:ascii="GHEA Grapalat" w:hAnsi="GHEA Grapalat"/>
                <w:bCs/>
                <w:sz w:val="24"/>
                <w:szCs w:val="24"/>
                <w:lang w:val="hy-AM"/>
              </w:rPr>
            </w:pPr>
            <w:r w:rsidRPr="001B2E37">
              <w:rPr>
                <w:rFonts w:ascii="GHEA Grapalat" w:hAnsi="GHEA Grapalat"/>
                <w:bCs/>
                <w:sz w:val="24"/>
                <w:szCs w:val="24"/>
                <w:lang w:val="hy-AM"/>
              </w:rPr>
              <w:t>Նախագծի վերաբերյալ հայտնում ենք, որ ներկայացված չեն նպաստի չափերի վերաբերյալ հիմնավորումները, որոնք փոփոխվել են «Փարիզ 2024» օլիմպիական խաղերին նախապատրաստվելու համար ՀՀ կառավարության 30.06.2022թ. N 985-Ն որոշմամբ (այսուհետ՝ Որոշում) հաստատված չափերի համեմատ, մասնավորապես.</w:t>
            </w:r>
          </w:p>
          <w:p w:rsidR="001B2E37" w:rsidRPr="001B2E37" w:rsidRDefault="001B2E37" w:rsidP="001B2E37">
            <w:pPr>
              <w:pStyle w:val="a6"/>
              <w:shd w:val="clear" w:color="auto" w:fill="FFFFFF"/>
              <w:overflowPunct w:val="0"/>
              <w:autoSpaceDE w:val="0"/>
              <w:autoSpaceDN w:val="0"/>
              <w:adjustRightInd w:val="0"/>
              <w:ind w:firstLine="562"/>
              <w:jc w:val="both"/>
              <w:textAlignment w:val="baseline"/>
              <w:rPr>
                <w:rFonts w:ascii="GHEA Grapalat" w:hAnsi="GHEA Grapalat"/>
                <w:bCs/>
                <w:sz w:val="24"/>
                <w:szCs w:val="24"/>
                <w:lang w:val="hy-AM"/>
              </w:rPr>
            </w:pPr>
            <w:r w:rsidRPr="001B2E37">
              <w:rPr>
                <w:rFonts w:ascii="GHEA Grapalat" w:hAnsi="GHEA Grapalat"/>
                <w:bCs/>
                <w:sz w:val="24"/>
                <w:szCs w:val="24"/>
                <w:lang w:val="hy-AM"/>
              </w:rPr>
              <w:t>Որոշմամբ մարզիկների գծով</w:t>
            </w:r>
            <w:r w:rsidRPr="001B2E37">
              <w:rPr>
                <w:rFonts w:ascii="GHEA Grapalat" w:hAnsi="GHEA Grapalat"/>
                <w:bCs/>
                <w:i/>
                <w:sz w:val="24"/>
                <w:szCs w:val="24"/>
                <w:lang w:val="hy-AM"/>
              </w:rPr>
              <w:t xml:space="preserve"> </w:t>
            </w:r>
            <w:r w:rsidRPr="001B2E37">
              <w:rPr>
                <w:rFonts w:ascii="GHEA Grapalat" w:hAnsi="GHEA Grapalat"/>
                <w:bCs/>
                <w:sz w:val="24"/>
                <w:szCs w:val="24"/>
                <w:lang w:val="hy-AM"/>
              </w:rPr>
              <w:t xml:space="preserve">նպաստի ամսական չափերը սահմանվել էին 75.0-1,000.0 հազ. դրամ (նշված գումարներում ներառված չէին ՀՀ </w:t>
            </w:r>
            <w:r w:rsidRPr="001B2E37">
              <w:rPr>
                <w:rFonts w:ascii="GHEA Grapalat" w:hAnsi="GHEA Grapalat"/>
                <w:bCs/>
                <w:sz w:val="24"/>
                <w:szCs w:val="24"/>
                <w:lang w:val="hy-AM"/>
              </w:rPr>
              <w:lastRenderedPageBreak/>
              <w:t xml:space="preserve">օրենսդրությամբ սահմանված հարկերը և պարտադիր այլ վճարները), իսկ Նախագծով յուրաքանչյուր մարզիկի նպաստի ամսական չափը, ներառյալ  ՀՀ օրենսդրությամբ սահմանված հարկերը և պարտադիր այլ վճարները, առաջարկվում է սահմանել 450.0 հազ. դրամ: Առաջարկում ենք Նախագծով տարբերակել շահառուների նպաստի չափերը՝ նախադեպ ունենալով Որոշմամբ հաստատված գումարները: </w:t>
            </w:r>
          </w:p>
          <w:p w:rsidR="001B2E37" w:rsidRPr="001B2E37" w:rsidRDefault="001B2E37" w:rsidP="001B2E37">
            <w:pPr>
              <w:pStyle w:val="a6"/>
              <w:shd w:val="clear" w:color="auto" w:fill="FFFFFF"/>
              <w:overflowPunct w:val="0"/>
              <w:autoSpaceDE w:val="0"/>
              <w:autoSpaceDN w:val="0"/>
              <w:adjustRightInd w:val="0"/>
              <w:ind w:firstLine="562"/>
              <w:jc w:val="both"/>
              <w:textAlignment w:val="baseline"/>
              <w:rPr>
                <w:rFonts w:ascii="GHEA Grapalat" w:hAnsi="GHEA Grapalat"/>
                <w:bCs/>
                <w:sz w:val="24"/>
                <w:szCs w:val="24"/>
                <w:lang w:val="hy-AM"/>
              </w:rPr>
            </w:pPr>
            <w:r w:rsidRPr="001B2E37">
              <w:rPr>
                <w:rFonts w:ascii="GHEA Grapalat" w:hAnsi="GHEA Grapalat"/>
                <w:bCs/>
                <w:sz w:val="24"/>
                <w:szCs w:val="24"/>
                <w:lang w:val="hy-AM"/>
              </w:rPr>
              <w:t>Նկատի ունենալով վերոգրյալը և, հաշվի առնելով 2026-2028թթ. միջնաժամկետ հատվածի հարկաբյուջետային սահմանափակումները, վերոնշված միջոցառումը ՀՀ կառավարության կողմից առաջնահերթ համարվելու պարագայում, առաջարկում ենք այն իրականացնել ոլորտում ծախսերի օպտիմալացման հաշվին՝ համարժեք ծավալով նվազեցնելով ոլորտում իրականացվող ոչ առաջնահերթություն ունեցող միջոցառումների համար նախատեսված միջոցները։</w:t>
            </w:r>
          </w:p>
          <w:p w:rsidR="00C61658" w:rsidRPr="00C62DBD" w:rsidRDefault="000E2235" w:rsidP="000E2235">
            <w:pPr>
              <w:pStyle w:val="a6"/>
              <w:shd w:val="clear" w:color="auto" w:fill="FFFFFF"/>
              <w:overflowPunct w:val="0"/>
              <w:autoSpaceDE w:val="0"/>
              <w:autoSpaceDN w:val="0"/>
              <w:adjustRightInd w:val="0"/>
              <w:spacing w:after="0" w:line="360" w:lineRule="auto"/>
              <w:ind w:firstLine="562"/>
              <w:textAlignment w:val="baseline"/>
              <w:rPr>
                <w:rFonts w:ascii="GHEA Grapalat" w:hAnsi="GHEA Grapalat"/>
                <w:bCs/>
                <w:color w:val="000000"/>
                <w:sz w:val="24"/>
                <w:szCs w:val="24"/>
                <w:lang w:val="hy-AM"/>
              </w:rPr>
            </w:pPr>
            <w:r w:rsidRPr="000E2235">
              <w:rPr>
                <w:rFonts w:ascii="GHEA Grapalat" w:hAnsi="GHEA Grapalat"/>
                <w:sz w:val="24"/>
                <w:szCs w:val="24"/>
                <w:lang w:val="hy-AM"/>
              </w:rPr>
              <w:t xml:space="preserve"> </w:t>
            </w:r>
          </w:p>
        </w:tc>
        <w:tc>
          <w:tcPr>
            <w:tcW w:w="6022" w:type="dxa"/>
            <w:gridSpan w:val="4"/>
          </w:tcPr>
          <w:p w:rsidR="00827643" w:rsidRDefault="00E60EC2" w:rsidP="00827643">
            <w:pPr>
              <w:pStyle w:val="a5"/>
              <w:spacing w:line="360" w:lineRule="auto"/>
              <w:ind w:left="1905"/>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Չի ընդունվել</w:t>
            </w:r>
          </w:p>
          <w:p w:rsidR="002443F0" w:rsidRDefault="002443F0" w:rsidP="002443F0">
            <w:pPr>
              <w:pStyle w:val="a5"/>
              <w:spacing w:line="360" w:lineRule="auto"/>
              <w:ind w:left="-11"/>
              <w:jc w:val="both"/>
              <w:rPr>
                <w:rFonts w:ascii="GHEA Grapalat" w:hAnsi="GHEA Grapalat" w:cs="Sylfaen"/>
                <w:sz w:val="24"/>
                <w:szCs w:val="24"/>
                <w:lang w:val="hy-AM" w:eastAsia="en-US"/>
              </w:rPr>
            </w:pPr>
            <w:r w:rsidRPr="002443F0">
              <w:rPr>
                <w:rFonts w:ascii="GHEA Grapalat" w:hAnsi="GHEA Grapalat" w:cs="Sylfaen"/>
                <w:sz w:val="24"/>
                <w:szCs w:val="24"/>
                <w:lang w:val="hy-AM" w:eastAsia="en-US"/>
              </w:rPr>
              <w:t>Հայաստանի Հանրապետության կառավարության 2022 թվակ</w:t>
            </w:r>
            <w:r>
              <w:rPr>
                <w:rFonts w:ascii="GHEA Grapalat" w:hAnsi="GHEA Grapalat" w:cs="Sylfaen"/>
                <w:sz w:val="24"/>
                <w:szCs w:val="24"/>
                <w:lang w:val="hy-AM" w:eastAsia="en-US"/>
              </w:rPr>
              <w:t>անի հունիսի 30-ի № 985-Ն որոշումը, որի համաձայն մարզիկները, մարզիչները, բժիշկները և մերսողները սպորտային նպաստ են ստացել «Փարիզ 2024» օլիմպիական խաղերին նախապատրաստվելու համար, փաստի ուժով ուժը կորցրած է ճանաչվել</w:t>
            </w:r>
            <w:r w:rsidR="00CC1E29">
              <w:rPr>
                <w:rFonts w:ascii="GHEA Grapalat" w:hAnsi="GHEA Grapalat" w:cs="Sylfaen"/>
                <w:sz w:val="24"/>
                <w:szCs w:val="24"/>
                <w:lang w:val="hy-AM" w:eastAsia="en-US"/>
              </w:rPr>
              <w:t xml:space="preserve"> </w:t>
            </w:r>
            <w:r w:rsidR="00CC1E29" w:rsidRPr="00CC1E29">
              <w:rPr>
                <w:rFonts w:ascii="GHEA Grapalat" w:hAnsi="GHEA Grapalat" w:cs="Sylfaen"/>
                <w:sz w:val="24"/>
                <w:szCs w:val="24"/>
                <w:lang w:val="hy-AM" w:eastAsia="en-US"/>
              </w:rPr>
              <w:t>«Նորմատիվ իրավական ակտերի մասին» օրենքի 37-րդ հոդվածի 2-րդ մասի համաձայն</w:t>
            </w:r>
            <w:r w:rsidR="00CC1E29">
              <w:rPr>
                <w:rFonts w:ascii="GHEA Grapalat" w:hAnsi="GHEA Grapalat" w:cs="Sylfaen"/>
                <w:sz w:val="24"/>
                <w:szCs w:val="24"/>
                <w:lang w:val="hy-AM" w:eastAsia="en-US"/>
              </w:rPr>
              <w:t xml:space="preserve">: Այդ իսկ պատճառով </w:t>
            </w:r>
            <w:r w:rsidR="00CC1E29" w:rsidRPr="00CC1E29">
              <w:rPr>
                <w:rFonts w:ascii="GHEA Grapalat" w:hAnsi="GHEA Grapalat" w:cs="Sylfaen"/>
                <w:sz w:val="24"/>
                <w:szCs w:val="24"/>
                <w:lang w:val="hy-AM" w:eastAsia="en-US"/>
              </w:rPr>
              <w:t xml:space="preserve">«Լոս Անջելես 2028» օլիմպիական խաղերին նախապատրաստվելու </w:t>
            </w:r>
            <w:r w:rsidR="00CC1E29" w:rsidRPr="00CC1E29">
              <w:rPr>
                <w:rFonts w:ascii="GHEA Grapalat" w:hAnsi="GHEA Grapalat" w:cs="Sylfaen"/>
                <w:sz w:val="24"/>
                <w:szCs w:val="24"/>
                <w:lang w:val="hy-AM" w:eastAsia="en-US"/>
              </w:rPr>
              <w:lastRenderedPageBreak/>
              <w:t>համար</w:t>
            </w:r>
            <w:r w:rsidR="00CC1E29">
              <w:rPr>
                <w:rFonts w:ascii="GHEA Grapalat" w:hAnsi="GHEA Grapalat" w:cs="Sylfaen"/>
                <w:sz w:val="24"/>
                <w:szCs w:val="24"/>
                <w:lang w:val="hy-AM" w:eastAsia="en-US"/>
              </w:rPr>
              <w:t xml:space="preserve"> սահմանված են սպորտային նպաստի նոր չափեր:</w:t>
            </w:r>
          </w:p>
          <w:p w:rsidR="00FA4129" w:rsidRPr="002443F0" w:rsidRDefault="00FA4129" w:rsidP="002443F0">
            <w:pPr>
              <w:pStyle w:val="a5"/>
              <w:spacing w:line="360" w:lineRule="auto"/>
              <w:ind w:left="-11"/>
              <w:jc w:val="both"/>
              <w:rPr>
                <w:rFonts w:ascii="GHEA Grapalat" w:hAnsi="GHEA Grapalat" w:cs="Sylfaen"/>
                <w:sz w:val="24"/>
                <w:szCs w:val="24"/>
                <w:lang w:val="hy-AM" w:eastAsia="en-US"/>
              </w:rPr>
            </w:pPr>
            <w:r>
              <w:rPr>
                <w:rFonts w:ascii="GHEA Grapalat" w:hAnsi="GHEA Grapalat" w:cs="Sylfaen"/>
                <w:sz w:val="24"/>
                <w:szCs w:val="24"/>
                <w:lang w:val="hy-AM" w:eastAsia="en-US"/>
              </w:rPr>
              <w:t>2026-202</w:t>
            </w:r>
            <w:r w:rsidRPr="00FA4129">
              <w:rPr>
                <w:rFonts w:ascii="GHEA Grapalat" w:hAnsi="GHEA Grapalat" w:cs="Sylfaen"/>
                <w:sz w:val="24"/>
                <w:szCs w:val="24"/>
                <w:lang w:val="hy-AM" w:eastAsia="en-US"/>
              </w:rPr>
              <w:t xml:space="preserve">8թթ. բյուջետային հայտում </w:t>
            </w:r>
            <w:r w:rsidR="0095683E">
              <w:rPr>
                <w:rFonts w:ascii="GHEA Grapalat" w:hAnsi="GHEA Grapalat" w:cs="Sylfaen"/>
                <w:bCs/>
                <w:sz w:val="24"/>
                <w:szCs w:val="24"/>
                <w:lang w:val="hy-AM" w:eastAsia="en-US"/>
              </w:rPr>
              <w:t>«</w:t>
            </w:r>
            <w:r w:rsidR="0095683E" w:rsidRPr="0095683E">
              <w:rPr>
                <w:rFonts w:ascii="GHEA Grapalat" w:hAnsi="GHEA Grapalat" w:cs="Sylfaen"/>
                <w:bCs/>
                <w:sz w:val="24"/>
                <w:szCs w:val="24"/>
                <w:lang w:val="hy-AM" w:eastAsia="en-US"/>
              </w:rPr>
              <w:t xml:space="preserve"> Ամառային օլիմպիական խաղերին նախապատրաստվելու նպատակով ֆինանսական աջակցության տրամադրում» </w:t>
            </w:r>
            <w:r w:rsidRPr="00FA4129">
              <w:rPr>
                <w:rFonts w:ascii="GHEA Grapalat" w:hAnsi="GHEA Grapalat" w:cs="Sylfaen"/>
                <w:sz w:val="24"/>
                <w:szCs w:val="24"/>
                <w:lang w:val="hy-AM" w:eastAsia="en-US"/>
              </w:rPr>
              <w:t xml:space="preserve"> միջոցառումը ներառված է:</w:t>
            </w:r>
          </w:p>
          <w:p w:rsidR="00827643" w:rsidRDefault="00827643" w:rsidP="00827643">
            <w:pPr>
              <w:pStyle w:val="a5"/>
              <w:spacing w:line="360" w:lineRule="auto"/>
              <w:ind w:left="1905"/>
              <w:rPr>
                <w:rFonts w:ascii="GHEA Grapalat" w:hAnsi="GHEA Grapalat" w:cs="Sylfaen"/>
                <w:b/>
                <w:sz w:val="24"/>
                <w:szCs w:val="24"/>
                <w:lang w:val="hy-AM" w:eastAsia="en-US"/>
              </w:rPr>
            </w:pPr>
          </w:p>
          <w:p w:rsidR="00827643" w:rsidRDefault="00827643" w:rsidP="00827643">
            <w:pPr>
              <w:pStyle w:val="a5"/>
              <w:spacing w:line="360" w:lineRule="auto"/>
              <w:ind w:left="1905"/>
              <w:rPr>
                <w:rFonts w:ascii="GHEA Grapalat" w:hAnsi="GHEA Grapalat" w:cs="Sylfaen"/>
                <w:b/>
                <w:sz w:val="24"/>
                <w:szCs w:val="24"/>
                <w:lang w:val="hy-AM" w:eastAsia="en-US"/>
              </w:rPr>
            </w:pPr>
          </w:p>
          <w:p w:rsidR="00827643" w:rsidRDefault="00827643" w:rsidP="00827643">
            <w:pPr>
              <w:pStyle w:val="a5"/>
              <w:spacing w:line="360" w:lineRule="auto"/>
              <w:ind w:left="1905"/>
              <w:rPr>
                <w:rFonts w:ascii="GHEA Grapalat" w:hAnsi="GHEA Grapalat" w:cs="Sylfaen"/>
                <w:b/>
                <w:sz w:val="24"/>
                <w:szCs w:val="24"/>
                <w:lang w:val="hy-AM" w:eastAsia="en-US"/>
              </w:rPr>
            </w:pPr>
          </w:p>
          <w:p w:rsidR="00827643" w:rsidRDefault="00827643" w:rsidP="00827643">
            <w:pPr>
              <w:pStyle w:val="a5"/>
              <w:spacing w:line="360" w:lineRule="auto"/>
              <w:ind w:left="1905"/>
              <w:rPr>
                <w:rFonts w:ascii="GHEA Grapalat" w:hAnsi="GHEA Grapalat" w:cs="Sylfaen"/>
                <w:b/>
                <w:sz w:val="24"/>
                <w:szCs w:val="24"/>
                <w:lang w:val="hy-AM" w:eastAsia="en-US"/>
              </w:rPr>
            </w:pPr>
          </w:p>
          <w:p w:rsidR="00827643" w:rsidRDefault="00827643" w:rsidP="00827643">
            <w:pPr>
              <w:pStyle w:val="a5"/>
              <w:spacing w:line="360" w:lineRule="auto"/>
              <w:ind w:left="1905"/>
              <w:rPr>
                <w:rFonts w:ascii="GHEA Grapalat" w:hAnsi="GHEA Grapalat" w:cs="Sylfaen"/>
                <w:b/>
                <w:sz w:val="24"/>
                <w:szCs w:val="24"/>
                <w:lang w:val="hy-AM" w:eastAsia="en-US"/>
              </w:rPr>
            </w:pPr>
          </w:p>
          <w:p w:rsidR="00CB7449" w:rsidRDefault="00CB7449" w:rsidP="00827643">
            <w:pPr>
              <w:spacing w:line="360" w:lineRule="auto"/>
              <w:rPr>
                <w:rFonts w:ascii="GHEA Grapalat" w:hAnsi="GHEA Grapalat" w:cs="Sylfaen"/>
                <w:b/>
                <w:sz w:val="24"/>
                <w:szCs w:val="24"/>
                <w:lang w:val="af-ZA" w:eastAsia="en-US"/>
              </w:rPr>
            </w:pPr>
          </w:p>
          <w:p w:rsidR="00CB7449" w:rsidRDefault="00CB7449" w:rsidP="00827643">
            <w:pPr>
              <w:spacing w:line="360" w:lineRule="auto"/>
              <w:rPr>
                <w:rFonts w:ascii="GHEA Grapalat" w:hAnsi="GHEA Grapalat" w:cs="Sylfaen"/>
                <w:b/>
                <w:sz w:val="24"/>
                <w:szCs w:val="24"/>
                <w:lang w:val="af-ZA" w:eastAsia="en-US"/>
              </w:rPr>
            </w:pPr>
          </w:p>
          <w:p w:rsidR="00CB7449" w:rsidRDefault="00CB7449" w:rsidP="00827643">
            <w:pPr>
              <w:spacing w:line="360" w:lineRule="auto"/>
              <w:rPr>
                <w:rFonts w:ascii="GHEA Grapalat" w:hAnsi="GHEA Grapalat" w:cs="Sylfaen"/>
                <w:b/>
                <w:sz w:val="24"/>
                <w:szCs w:val="24"/>
                <w:lang w:val="af-ZA" w:eastAsia="en-US"/>
              </w:rPr>
            </w:pPr>
          </w:p>
          <w:p w:rsidR="00CB7449" w:rsidRDefault="00CB7449" w:rsidP="00827643">
            <w:pPr>
              <w:spacing w:line="360" w:lineRule="auto"/>
              <w:rPr>
                <w:rFonts w:ascii="GHEA Grapalat" w:hAnsi="GHEA Grapalat" w:cs="Sylfaen"/>
                <w:b/>
                <w:sz w:val="24"/>
                <w:szCs w:val="24"/>
                <w:lang w:val="af-ZA" w:eastAsia="en-US"/>
              </w:rPr>
            </w:pPr>
          </w:p>
          <w:p w:rsidR="00CB7449" w:rsidRDefault="00CB7449" w:rsidP="00827643">
            <w:pPr>
              <w:spacing w:line="360" w:lineRule="auto"/>
              <w:rPr>
                <w:rFonts w:ascii="GHEA Grapalat" w:hAnsi="GHEA Grapalat" w:cs="Sylfaen"/>
                <w:b/>
                <w:sz w:val="24"/>
                <w:szCs w:val="24"/>
                <w:lang w:val="af-ZA" w:eastAsia="en-US"/>
              </w:rPr>
            </w:pPr>
          </w:p>
          <w:p w:rsidR="00CB7449" w:rsidRDefault="00CB7449" w:rsidP="00827643">
            <w:pPr>
              <w:spacing w:line="360" w:lineRule="auto"/>
              <w:rPr>
                <w:rFonts w:ascii="GHEA Grapalat" w:hAnsi="GHEA Grapalat" w:cs="Sylfaen"/>
                <w:b/>
                <w:sz w:val="24"/>
                <w:szCs w:val="24"/>
                <w:lang w:val="af-ZA" w:eastAsia="en-US"/>
              </w:rPr>
            </w:pPr>
          </w:p>
          <w:p w:rsidR="00CE20B5" w:rsidRPr="006479CC" w:rsidRDefault="00CE20B5" w:rsidP="000D2EA4">
            <w:pPr>
              <w:spacing w:line="360" w:lineRule="auto"/>
              <w:rPr>
                <w:rFonts w:ascii="GHEA Grapalat" w:hAnsi="GHEA Grapalat"/>
                <w:sz w:val="24"/>
                <w:szCs w:val="24"/>
                <w:lang w:val="hy-AM" w:eastAsia="en-US"/>
              </w:rPr>
            </w:pPr>
          </w:p>
        </w:tc>
      </w:tr>
      <w:tr w:rsidR="00E5109F" w:rsidRPr="00E5109F" w:rsidTr="00350213">
        <w:trPr>
          <w:trHeight w:val="842"/>
        </w:trPr>
        <w:tc>
          <w:tcPr>
            <w:tcW w:w="11880" w:type="dxa"/>
            <w:gridSpan w:val="3"/>
            <w:vMerge w:val="restart"/>
            <w:shd w:val="clear" w:color="auto" w:fill="D9D9D9" w:themeFill="background1" w:themeFillShade="D9"/>
          </w:tcPr>
          <w:p w:rsidR="00E5109F" w:rsidRPr="009927BD" w:rsidRDefault="00E5109F" w:rsidP="00827643">
            <w:pPr>
              <w:pStyle w:val="a5"/>
              <w:spacing w:line="360" w:lineRule="auto"/>
              <w:ind w:left="1905"/>
              <w:rPr>
                <w:rFonts w:ascii="GHEA Grapalat" w:hAnsi="GHEA Grapalat" w:cs="Sylfaen"/>
                <w:b/>
                <w:sz w:val="24"/>
                <w:szCs w:val="24"/>
                <w:lang w:val="hy-AM" w:eastAsia="en-US"/>
              </w:rPr>
            </w:pPr>
            <w:r w:rsidRPr="009927BD">
              <w:rPr>
                <w:rFonts w:ascii="GHEA Grapalat" w:hAnsi="GHEA Grapalat"/>
                <w:b/>
                <w:bCs/>
                <w:iCs/>
                <w:sz w:val="24"/>
                <w:szCs w:val="24"/>
              </w:rPr>
              <w:lastRenderedPageBreak/>
              <w:t xml:space="preserve">2. </w:t>
            </w:r>
            <w:r w:rsidRPr="009927BD">
              <w:rPr>
                <w:rFonts w:ascii="GHEA Grapalat" w:hAnsi="GHEA Grapalat"/>
                <w:b/>
                <w:bCs/>
                <w:iCs/>
                <w:sz w:val="24"/>
                <w:szCs w:val="24"/>
                <w:lang w:val="hy-AM"/>
              </w:rPr>
              <w:t>ՀՀ արդարադատության նախարարություն</w:t>
            </w:r>
          </w:p>
        </w:tc>
        <w:tc>
          <w:tcPr>
            <w:tcW w:w="3396" w:type="dxa"/>
            <w:gridSpan w:val="2"/>
            <w:shd w:val="clear" w:color="auto" w:fill="D9D9D9" w:themeFill="background1" w:themeFillShade="D9"/>
          </w:tcPr>
          <w:p w:rsidR="00E5109F" w:rsidRDefault="00E5109F" w:rsidP="00E5109F">
            <w:pPr>
              <w:pStyle w:val="a5"/>
              <w:spacing w:line="360" w:lineRule="auto"/>
              <w:ind w:left="0"/>
              <w:rPr>
                <w:rFonts w:ascii="GHEA Grapalat" w:hAnsi="GHEA Grapalat" w:cs="Sylfaen"/>
                <w:b/>
                <w:sz w:val="24"/>
                <w:szCs w:val="24"/>
                <w:lang w:val="hy-AM" w:eastAsia="en-US"/>
              </w:rPr>
            </w:pPr>
            <w:r>
              <w:rPr>
                <w:rFonts w:ascii="GHEA Grapalat" w:hAnsi="GHEA Grapalat" w:cs="Sylfaen"/>
                <w:b/>
                <w:sz w:val="24"/>
                <w:szCs w:val="24"/>
                <w:lang w:val="hy-AM" w:eastAsia="en-US"/>
              </w:rPr>
              <w:t>30.05.2025 թ.</w:t>
            </w:r>
          </w:p>
        </w:tc>
      </w:tr>
      <w:tr w:rsidR="00E5109F" w:rsidRPr="00E5109F" w:rsidTr="00350213">
        <w:trPr>
          <w:trHeight w:val="915"/>
        </w:trPr>
        <w:tc>
          <w:tcPr>
            <w:tcW w:w="11880" w:type="dxa"/>
            <w:gridSpan w:val="3"/>
            <w:vMerge/>
            <w:shd w:val="clear" w:color="auto" w:fill="D9D9D9" w:themeFill="background1" w:themeFillShade="D9"/>
          </w:tcPr>
          <w:p w:rsidR="00E5109F" w:rsidRDefault="00E5109F" w:rsidP="00827643">
            <w:pPr>
              <w:pStyle w:val="a5"/>
              <w:spacing w:line="360" w:lineRule="auto"/>
              <w:ind w:left="1905"/>
              <w:rPr>
                <w:rFonts w:ascii="GHEA Grapalat" w:hAnsi="GHEA Grapalat"/>
                <w:bCs/>
                <w:iCs/>
                <w:sz w:val="24"/>
                <w:szCs w:val="24"/>
              </w:rPr>
            </w:pPr>
          </w:p>
        </w:tc>
        <w:tc>
          <w:tcPr>
            <w:tcW w:w="3396" w:type="dxa"/>
            <w:gridSpan w:val="2"/>
            <w:shd w:val="clear" w:color="auto" w:fill="D9D9D9" w:themeFill="background1" w:themeFillShade="D9"/>
          </w:tcPr>
          <w:p w:rsidR="00E5109F" w:rsidRDefault="00E5109F" w:rsidP="00E5109F">
            <w:pPr>
              <w:pStyle w:val="a5"/>
              <w:spacing w:line="360" w:lineRule="auto"/>
              <w:ind w:left="0"/>
              <w:rPr>
                <w:rFonts w:ascii="GHEA Grapalat" w:hAnsi="GHEA Grapalat" w:cs="Sylfaen"/>
                <w:b/>
                <w:sz w:val="24"/>
                <w:szCs w:val="24"/>
                <w:lang w:val="hy-AM" w:eastAsia="en-US"/>
              </w:rPr>
            </w:pPr>
            <w:r w:rsidRPr="00E5109F">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/27.1/23744-2025</w:t>
            </w:r>
          </w:p>
        </w:tc>
      </w:tr>
      <w:tr w:rsidR="00E5109F" w:rsidRPr="000031A5" w:rsidTr="00E5109F">
        <w:trPr>
          <w:trHeight w:val="1772"/>
        </w:trPr>
        <w:tc>
          <w:tcPr>
            <w:tcW w:w="9254" w:type="dxa"/>
          </w:tcPr>
          <w:p w:rsidR="00743B54" w:rsidRDefault="00743B54"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743B54">
              <w:rPr>
                <w:rFonts w:ascii="GHEA Grapalat" w:hAnsi="GHEA Grapalat"/>
                <w:bCs/>
                <w:iCs/>
                <w:sz w:val="24"/>
                <w:szCs w:val="24"/>
                <w:lang w:val="hy-AM"/>
              </w:rPr>
              <w:tab/>
              <w:t>1.««Լոս Անջելես 2028» օլիմպիական խաղերին նախապատրաստվելու համար մարզիկներին, հավաքականների գլխավոր (ավագ) մարզիչներին, երկրորդ և անձնական մարզիչներին, բժիշկներին ու մերսողներին սպորտային նպաստի տրամադրման կարգը հաստատելու  մասին» ՀՀ կառավարության որոշման նախագծի (այսուհետ՝ նախագիծ) վերնագրում, 1-ին կետում, հավելվածի վերնագրում և հավելվածի 1-ին կետում «հավաքականների» բառն անհրաժեշտ է փոխարինել «հավաքական թիմերի» բառերով՝ նկատի ունենալով «Ֆիզիկական կուլտուրայի և սպորտի մասին» օրենքի 7-րդ հոդվածի «դ.17-րդ» կետի պահանջները:</w:t>
            </w:r>
          </w:p>
          <w:p w:rsidR="009927BD" w:rsidRDefault="009927BD"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9927BD" w:rsidRDefault="009927BD"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9927BD" w:rsidRDefault="009927BD"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9927BD" w:rsidRPr="00743B54" w:rsidRDefault="009927BD"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743B54" w:rsidRDefault="00743B54"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743B54">
              <w:rPr>
                <w:rFonts w:ascii="GHEA Grapalat" w:hAnsi="GHEA Grapalat"/>
                <w:bCs/>
                <w:iCs/>
                <w:sz w:val="24"/>
                <w:szCs w:val="24"/>
                <w:lang w:val="hy-AM"/>
              </w:rPr>
              <w:tab/>
              <w:t xml:space="preserve">2. Նախագծի նախաբանում ««դ» կետի «դ.17-րդ» ենթակետը» բառերն անհրաժեշտ է փոխարինել «1-ին մասի դ.17-րդ կետը» բառերով: </w:t>
            </w:r>
          </w:p>
          <w:p w:rsidR="00CF079A" w:rsidRDefault="00CF079A"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CF079A" w:rsidRPr="00743B54" w:rsidRDefault="00CF079A"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743B54" w:rsidRDefault="00743B54"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743B54">
              <w:rPr>
                <w:rFonts w:ascii="GHEA Grapalat" w:hAnsi="GHEA Grapalat"/>
                <w:bCs/>
                <w:iCs/>
                <w:sz w:val="24"/>
                <w:szCs w:val="24"/>
                <w:lang w:val="hy-AM"/>
              </w:rPr>
              <w:t>3.Նախագծի հավելվածի 1-ին կետում «սահմանվում է» բառերն անհրաժեշտ է փոխարինել «կարգավորվում են» բառերով, իսկ «տրամադրման կարգը» բառերը փոխարինել «տրամադրման հետ կապված հարաբերությունները» բառերով:</w:t>
            </w:r>
          </w:p>
          <w:p w:rsidR="00031AEB" w:rsidRDefault="00031AEB"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031AEB" w:rsidRDefault="00031AEB"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031AEB" w:rsidRDefault="00031AEB"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031AEB" w:rsidRDefault="00031AEB"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031AEB" w:rsidRPr="00743B54" w:rsidRDefault="00031AEB"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743B54" w:rsidRDefault="00743B54"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743B54">
              <w:rPr>
                <w:rFonts w:ascii="GHEA Grapalat" w:hAnsi="GHEA Grapalat"/>
                <w:bCs/>
                <w:iCs/>
                <w:sz w:val="24"/>
                <w:szCs w:val="24"/>
                <w:lang w:val="hy-AM"/>
              </w:rPr>
              <w:t>4.Նախագծի հավելվածի 4-րդ կետի 3-րդ ենթակետում անհրաժեշտ է հստակեցնել, թե ինչ հանգամանքներով պայմանավորված և որ դեպքերում է մարզիկի մասնակցությունը օլիմպիական խաղերին դառնում անհնար:</w:t>
            </w:r>
          </w:p>
          <w:p w:rsidR="003105DF" w:rsidRPr="00743B54" w:rsidRDefault="003105DF"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743B54" w:rsidRDefault="00743B54"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743B54">
              <w:rPr>
                <w:rFonts w:ascii="GHEA Grapalat" w:hAnsi="GHEA Grapalat"/>
                <w:bCs/>
                <w:iCs/>
                <w:sz w:val="24"/>
                <w:szCs w:val="24"/>
                <w:lang w:val="hy-AM"/>
              </w:rPr>
              <w:t>5.Նախագծի հավելվածի 5-րդ կետում «անձնագիրը» բառն անհրաժեշտ է փոխարինել «անձնագրի պատճենը» բառերով:</w:t>
            </w:r>
          </w:p>
          <w:p w:rsidR="003105DF" w:rsidRDefault="003105DF"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CF079A" w:rsidRDefault="00CF079A"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CF079A" w:rsidRPr="00743B54" w:rsidRDefault="00CF079A"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E5109F" w:rsidRPr="001B2E37" w:rsidRDefault="00743B54"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743B54">
              <w:rPr>
                <w:rFonts w:ascii="GHEA Grapalat" w:hAnsi="GHEA Grapalat"/>
                <w:bCs/>
                <w:iCs/>
                <w:sz w:val="24"/>
                <w:szCs w:val="24"/>
                <w:lang w:val="hy-AM"/>
              </w:rPr>
              <w:t>6.Նախագծի հավելվածի 8-րդ կետում անհրաժեշտ է հստակեցնել, թե որ չափանիշների մասին է խոսքը և ինչպես է ընտրվում, թե որ չափանիշի համար պետք է տրամադրվի նպաստը:</w:t>
            </w:r>
          </w:p>
        </w:tc>
        <w:tc>
          <w:tcPr>
            <w:tcW w:w="6022" w:type="dxa"/>
            <w:gridSpan w:val="4"/>
          </w:tcPr>
          <w:p w:rsidR="00E5109F" w:rsidRDefault="006A7423" w:rsidP="00827643">
            <w:pPr>
              <w:pStyle w:val="a5"/>
              <w:spacing w:line="360" w:lineRule="auto"/>
              <w:ind w:left="1905"/>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1. Չի ընդունվել</w:t>
            </w:r>
          </w:p>
          <w:p w:rsidR="006A7423" w:rsidRDefault="006A7423" w:rsidP="006A7423">
            <w:pPr>
              <w:pStyle w:val="a5"/>
              <w:spacing w:line="360" w:lineRule="auto"/>
              <w:ind w:left="272"/>
              <w:rPr>
                <w:rFonts w:ascii="GHEA Grapalat" w:hAnsi="GHEA Grapalat" w:cs="Sylfaen"/>
                <w:sz w:val="24"/>
                <w:szCs w:val="24"/>
                <w:lang w:val="hy-AM" w:eastAsia="en-US"/>
              </w:rPr>
            </w:pPr>
            <w:r w:rsidRPr="006A7423">
              <w:rPr>
                <w:rFonts w:ascii="GHEA Grapalat" w:hAnsi="GHEA Grapalat" w:cs="Sylfaen"/>
                <w:sz w:val="24"/>
                <w:szCs w:val="24"/>
                <w:lang w:val="hy-AM" w:eastAsia="en-US"/>
              </w:rPr>
              <w:t>Ընդունվել է ««Ֆիզիկական կուլտուրայի և սպորտի մասին» օրենքում փոփոխություններ և լրացումներ կատարելու մասին» 2025 թվականի հունվարի 22-ի ՀՕ-14-Ն օրենքը</w:t>
            </w:r>
            <w:r>
              <w:rPr>
                <w:rFonts w:ascii="GHEA Grapalat" w:hAnsi="GHEA Grapalat" w:cs="Sylfaen"/>
                <w:sz w:val="24"/>
                <w:szCs w:val="24"/>
                <w:lang w:val="hy-AM" w:eastAsia="en-US"/>
              </w:rPr>
              <w:t xml:space="preserve">, որի 1-ին հոդվածի համաձայն </w:t>
            </w:r>
            <w:r w:rsidRPr="006A7423">
              <w:rPr>
                <w:rFonts w:ascii="GHEA Grapalat" w:hAnsi="GHEA Grapalat" w:cs="Sylfaen"/>
                <w:sz w:val="24"/>
                <w:szCs w:val="24"/>
                <w:lang w:val="hy-AM" w:eastAsia="en-US"/>
              </w:rPr>
              <w:t xml:space="preserve">«Ֆիզիկական կուլտուրայի և սպորտի մասին» 2001 թվականի հունիսի 26-ի </w:t>
            </w:r>
            <w:r w:rsidRPr="006A7423">
              <w:rPr>
                <w:rFonts w:ascii="GHEA Grapalat" w:hAnsi="GHEA Grapalat" w:cs="Sylfaen"/>
                <w:sz w:val="24"/>
                <w:szCs w:val="24"/>
                <w:lang w:val="hy-AM" w:eastAsia="en-US"/>
              </w:rPr>
              <w:lastRenderedPageBreak/>
              <w:t>ՀՕ</w:t>
            </w:r>
            <w:r>
              <w:rPr>
                <w:rFonts w:ascii="GHEA Grapalat" w:hAnsi="GHEA Grapalat" w:cs="Sylfaen"/>
                <w:sz w:val="24"/>
                <w:szCs w:val="24"/>
                <w:lang w:val="hy-AM" w:eastAsia="en-US"/>
              </w:rPr>
              <w:t xml:space="preserve">-196 օրենքում </w:t>
            </w:r>
            <w:r w:rsidRPr="006A7423">
              <w:rPr>
                <w:rFonts w:ascii="GHEA Grapalat" w:hAnsi="GHEA Grapalat" w:cs="Sylfaen"/>
                <w:sz w:val="24"/>
                <w:szCs w:val="24"/>
                <w:lang w:val="hy-AM" w:eastAsia="en-US"/>
              </w:rPr>
              <w:t>«հավաքական թիմ» բառերը համա</w:t>
            </w:r>
            <w:r>
              <w:rPr>
                <w:rFonts w:ascii="GHEA Grapalat" w:hAnsi="GHEA Grapalat" w:cs="Sylfaen"/>
                <w:sz w:val="24"/>
                <w:szCs w:val="24"/>
                <w:lang w:val="hy-AM" w:eastAsia="en-US"/>
              </w:rPr>
              <w:t>պատասխան հոլովաձևերով փոխարինվու</w:t>
            </w:r>
            <w:r w:rsidR="00CF079A">
              <w:rPr>
                <w:rFonts w:ascii="GHEA Grapalat" w:hAnsi="GHEA Grapalat" w:cs="Sylfaen"/>
                <w:sz w:val="24"/>
                <w:szCs w:val="24"/>
                <w:lang w:val="hy-AM" w:eastAsia="en-US"/>
              </w:rPr>
              <w:t>մ են</w:t>
            </w:r>
            <w:r>
              <w:rPr>
                <w:rFonts w:ascii="GHEA Grapalat" w:hAnsi="GHEA Grapalat" w:cs="Sylfaen"/>
                <w:sz w:val="24"/>
                <w:szCs w:val="24"/>
                <w:lang w:val="hy-AM" w:eastAsia="en-US"/>
              </w:rPr>
              <w:t xml:space="preserve"> </w:t>
            </w:r>
            <w:r w:rsidRPr="006A7423">
              <w:rPr>
                <w:rFonts w:ascii="GHEA Grapalat" w:hAnsi="GHEA Grapalat" w:cs="Sylfaen"/>
                <w:sz w:val="24"/>
                <w:szCs w:val="24"/>
                <w:lang w:val="hy-AM" w:eastAsia="en-US"/>
              </w:rPr>
              <w:t>«հավաքական» բառով:</w:t>
            </w:r>
          </w:p>
          <w:p w:rsidR="009927BD" w:rsidRDefault="009927BD" w:rsidP="006A7423">
            <w:pPr>
              <w:pStyle w:val="a5"/>
              <w:spacing w:line="360" w:lineRule="auto"/>
              <w:ind w:left="272"/>
              <w:rPr>
                <w:rFonts w:ascii="GHEA Grapalat" w:hAnsi="GHEA Grapalat" w:cs="Sylfaen"/>
                <w:sz w:val="24"/>
                <w:szCs w:val="24"/>
                <w:lang w:val="hy-AM" w:eastAsia="en-US"/>
              </w:rPr>
            </w:pPr>
          </w:p>
          <w:p w:rsidR="009927BD" w:rsidRDefault="009927BD" w:rsidP="006A7423">
            <w:pPr>
              <w:pStyle w:val="a5"/>
              <w:spacing w:line="360" w:lineRule="auto"/>
              <w:ind w:left="272"/>
              <w:rPr>
                <w:rFonts w:ascii="GHEA Grapalat" w:hAnsi="GHEA Grapalat" w:cs="Sylfaen"/>
                <w:b/>
                <w:sz w:val="24"/>
                <w:szCs w:val="24"/>
                <w:lang w:val="hy-AM" w:eastAsia="en-US"/>
              </w:rPr>
            </w:pPr>
            <w:r w:rsidRPr="00A566C3">
              <w:rPr>
                <w:rFonts w:ascii="GHEA Grapalat" w:hAnsi="GHEA Grapalat" w:cs="Sylfaen"/>
                <w:b/>
                <w:sz w:val="24"/>
                <w:szCs w:val="24"/>
                <w:lang w:val="hy-AM" w:eastAsia="en-US"/>
              </w:rPr>
              <w:t>2. Ընդու</w:t>
            </w:r>
            <w:r w:rsidR="00E0726E" w:rsidRPr="00A566C3">
              <w:rPr>
                <w:rFonts w:ascii="GHEA Grapalat" w:hAnsi="GHEA Grapalat" w:cs="Sylfaen"/>
                <w:b/>
                <w:sz w:val="24"/>
                <w:szCs w:val="24"/>
                <w:lang w:val="hy-AM" w:eastAsia="en-US"/>
              </w:rPr>
              <w:t>նվել է</w:t>
            </w:r>
          </w:p>
          <w:p w:rsidR="00CF079A" w:rsidRPr="00CF079A" w:rsidRDefault="00CF079A" w:rsidP="006A7423">
            <w:pPr>
              <w:pStyle w:val="a5"/>
              <w:spacing w:line="360" w:lineRule="auto"/>
              <w:ind w:left="272"/>
              <w:rPr>
                <w:rFonts w:ascii="GHEA Grapalat" w:hAnsi="GHEA Grapalat" w:cs="Sylfaen"/>
                <w:sz w:val="24"/>
                <w:szCs w:val="24"/>
                <w:lang w:val="hy-AM" w:eastAsia="en-US"/>
              </w:rPr>
            </w:pPr>
            <w:r w:rsidRPr="00CF079A">
              <w:rPr>
                <w:rFonts w:ascii="GHEA Grapalat" w:hAnsi="GHEA Grapalat" w:cs="Sylfaen"/>
                <w:sz w:val="24"/>
                <w:szCs w:val="24"/>
                <w:lang w:val="hy-AM" w:eastAsia="en-US"/>
              </w:rPr>
              <w:t>Նախագծում կատարվել է համապատասխան փոփոխություն:</w:t>
            </w:r>
          </w:p>
          <w:p w:rsidR="00E0726E" w:rsidRDefault="00E0726E" w:rsidP="006A7423">
            <w:pPr>
              <w:pStyle w:val="a5"/>
              <w:spacing w:line="360" w:lineRule="auto"/>
              <w:ind w:left="272"/>
              <w:rPr>
                <w:rFonts w:ascii="GHEA Grapalat" w:hAnsi="GHEA Grapalat" w:cs="Sylfaen"/>
                <w:sz w:val="24"/>
                <w:szCs w:val="24"/>
                <w:lang w:val="hy-AM" w:eastAsia="en-US"/>
              </w:rPr>
            </w:pPr>
          </w:p>
          <w:p w:rsidR="00E0726E" w:rsidRPr="00A566C3" w:rsidRDefault="00E0726E" w:rsidP="006A7423">
            <w:pPr>
              <w:pStyle w:val="a5"/>
              <w:spacing w:line="360" w:lineRule="auto"/>
              <w:ind w:left="272"/>
              <w:rPr>
                <w:rFonts w:ascii="GHEA Grapalat" w:hAnsi="GHEA Grapalat" w:cs="Sylfaen"/>
                <w:b/>
                <w:sz w:val="24"/>
                <w:szCs w:val="24"/>
                <w:lang w:val="hy-AM" w:eastAsia="en-US"/>
              </w:rPr>
            </w:pPr>
            <w:r w:rsidRPr="00A566C3">
              <w:rPr>
                <w:rFonts w:ascii="GHEA Grapalat" w:hAnsi="GHEA Grapalat" w:cs="Sylfaen"/>
                <w:b/>
                <w:sz w:val="24"/>
                <w:szCs w:val="24"/>
                <w:lang w:val="hy-AM" w:eastAsia="en-US"/>
              </w:rPr>
              <w:t>3. Չի ընդունվել</w:t>
            </w:r>
          </w:p>
          <w:p w:rsidR="00E0726E" w:rsidRDefault="00E0726E" w:rsidP="006A7423">
            <w:pPr>
              <w:pStyle w:val="a5"/>
              <w:spacing w:line="360" w:lineRule="auto"/>
              <w:ind w:left="272"/>
              <w:rPr>
                <w:rFonts w:ascii="GHEA Grapalat" w:hAnsi="GHEA Grapalat" w:cs="Sylfaen"/>
                <w:sz w:val="24"/>
                <w:szCs w:val="24"/>
                <w:lang w:val="hy-AM" w:eastAsia="en-US"/>
              </w:rPr>
            </w:pPr>
            <w:r>
              <w:rPr>
                <w:rFonts w:ascii="GHEA Grapalat" w:hAnsi="GHEA Grapalat" w:cs="Sylfaen"/>
                <w:sz w:val="24"/>
                <w:szCs w:val="24"/>
                <w:lang w:val="hy-AM" w:eastAsia="en-US"/>
              </w:rPr>
              <w:t xml:space="preserve">Նպատակահարմար է համարվում «սահմանվում են» բառերը, իսկ «տրամադրման կարգը» </w:t>
            </w:r>
            <w:r w:rsidRPr="00E0726E">
              <w:rPr>
                <w:rFonts w:ascii="GHEA Grapalat" w:hAnsi="GHEA Grapalat" w:cs="Sylfaen"/>
                <w:sz w:val="24"/>
                <w:szCs w:val="24"/>
                <w:lang w:val="hy-AM" w:eastAsia="en-US"/>
              </w:rPr>
              <w:t>բառերը փոխարինել «տրամադրման հետ կապված հարաբերությունները» բառերով</w:t>
            </w:r>
            <w:r>
              <w:rPr>
                <w:rFonts w:ascii="GHEA Grapalat" w:hAnsi="GHEA Grapalat" w:cs="Sylfaen"/>
                <w:sz w:val="24"/>
                <w:szCs w:val="24"/>
                <w:lang w:val="hy-AM" w:eastAsia="en-US"/>
              </w:rPr>
              <w:t xml:space="preserve"> փոխարինելը նպատակահարմար չէ, քանի որ </w:t>
            </w:r>
            <w:r w:rsidR="00CF079A">
              <w:rPr>
                <w:rFonts w:ascii="GHEA Grapalat" w:hAnsi="GHEA Grapalat" w:cs="Sylfaen"/>
                <w:sz w:val="24"/>
                <w:szCs w:val="24"/>
                <w:lang w:val="hy-AM" w:eastAsia="en-US"/>
              </w:rPr>
              <w:t>Նախագծի հավելվածի վերնագրու</w:t>
            </w:r>
            <w:r w:rsidR="0090507C">
              <w:rPr>
                <w:rFonts w:ascii="GHEA Grapalat" w:hAnsi="GHEA Grapalat" w:cs="Sylfaen"/>
                <w:sz w:val="24"/>
                <w:szCs w:val="24"/>
                <w:lang w:val="hy-AM" w:eastAsia="en-US"/>
              </w:rPr>
              <w:t>մ գրված է «Կարգ» բառը:</w:t>
            </w:r>
          </w:p>
          <w:p w:rsidR="00B45516" w:rsidRDefault="00B45516" w:rsidP="006A7423">
            <w:pPr>
              <w:pStyle w:val="a5"/>
              <w:spacing w:line="360" w:lineRule="auto"/>
              <w:ind w:left="272"/>
              <w:rPr>
                <w:rFonts w:ascii="GHEA Grapalat" w:hAnsi="GHEA Grapalat" w:cs="Sylfaen"/>
                <w:sz w:val="24"/>
                <w:szCs w:val="24"/>
                <w:lang w:val="hy-AM" w:eastAsia="en-US"/>
              </w:rPr>
            </w:pPr>
          </w:p>
          <w:p w:rsidR="00B45516" w:rsidRPr="00A566C3" w:rsidRDefault="00B45516" w:rsidP="006A7423">
            <w:pPr>
              <w:pStyle w:val="a5"/>
              <w:spacing w:line="360" w:lineRule="auto"/>
              <w:ind w:left="272"/>
              <w:rPr>
                <w:rFonts w:ascii="GHEA Grapalat" w:hAnsi="GHEA Grapalat" w:cs="Sylfaen"/>
                <w:b/>
                <w:sz w:val="24"/>
                <w:szCs w:val="24"/>
                <w:lang w:val="hy-AM" w:eastAsia="en-US"/>
              </w:rPr>
            </w:pPr>
            <w:r w:rsidRPr="00A566C3">
              <w:rPr>
                <w:rFonts w:ascii="GHEA Grapalat" w:hAnsi="GHEA Grapalat" w:cs="Sylfaen"/>
                <w:b/>
                <w:sz w:val="24"/>
                <w:szCs w:val="24"/>
                <w:lang w:val="hy-AM" w:eastAsia="en-US"/>
              </w:rPr>
              <w:t>4. Ընդունվել է</w:t>
            </w:r>
          </w:p>
          <w:p w:rsidR="00B45516" w:rsidRDefault="00CF079A" w:rsidP="006A7423">
            <w:pPr>
              <w:pStyle w:val="a5"/>
              <w:spacing w:line="360" w:lineRule="auto"/>
              <w:ind w:left="272"/>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w:t>
            </w:r>
            <w:r w:rsidR="00B45516">
              <w:rPr>
                <w:rFonts w:ascii="GHEA Grapalat" w:hAnsi="GHEA Grapalat" w:cs="Sylfaen"/>
                <w:sz w:val="24"/>
                <w:szCs w:val="24"/>
                <w:lang w:val="hy-AM" w:eastAsia="en-US"/>
              </w:rPr>
              <w:t xml:space="preserve"> համապատասխան փոփոխություն</w:t>
            </w:r>
            <w:r>
              <w:rPr>
                <w:rFonts w:ascii="GHEA Grapalat" w:hAnsi="GHEA Grapalat" w:cs="Sylfaen"/>
                <w:sz w:val="24"/>
                <w:szCs w:val="24"/>
                <w:lang w:val="hy-AM" w:eastAsia="en-US"/>
              </w:rPr>
              <w:t>ներ</w:t>
            </w:r>
            <w:r w:rsidR="00B45516">
              <w:rPr>
                <w:rFonts w:ascii="GHEA Grapalat" w:hAnsi="GHEA Grapalat" w:cs="Sylfaen"/>
                <w:sz w:val="24"/>
                <w:szCs w:val="24"/>
                <w:lang w:val="hy-AM" w:eastAsia="en-US"/>
              </w:rPr>
              <w:t>:</w:t>
            </w:r>
          </w:p>
          <w:p w:rsidR="003105DF" w:rsidRDefault="003105DF" w:rsidP="006A7423">
            <w:pPr>
              <w:pStyle w:val="a5"/>
              <w:spacing w:line="360" w:lineRule="auto"/>
              <w:ind w:left="272"/>
              <w:rPr>
                <w:rFonts w:ascii="GHEA Grapalat" w:hAnsi="GHEA Grapalat" w:cs="Sylfaen"/>
                <w:sz w:val="24"/>
                <w:szCs w:val="24"/>
                <w:lang w:val="hy-AM" w:eastAsia="en-US"/>
              </w:rPr>
            </w:pPr>
          </w:p>
          <w:p w:rsidR="003105DF" w:rsidRPr="00A566C3" w:rsidRDefault="003105DF" w:rsidP="006A7423">
            <w:pPr>
              <w:pStyle w:val="a5"/>
              <w:spacing w:line="360" w:lineRule="auto"/>
              <w:ind w:left="272"/>
              <w:rPr>
                <w:rFonts w:ascii="GHEA Grapalat" w:hAnsi="GHEA Grapalat" w:cs="Sylfaen"/>
                <w:b/>
                <w:sz w:val="24"/>
                <w:szCs w:val="24"/>
                <w:lang w:val="hy-AM" w:eastAsia="en-US"/>
              </w:rPr>
            </w:pPr>
            <w:r w:rsidRPr="00A566C3">
              <w:rPr>
                <w:rFonts w:ascii="GHEA Grapalat" w:hAnsi="GHEA Grapalat" w:cs="Sylfaen"/>
                <w:b/>
                <w:sz w:val="24"/>
                <w:szCs w:val="24"/>
                <w:lang w:val="hy-AM" w:eastAsia="en-US"/>
              </w:rPr>
              <w:t>5. Ընդունվել է</w:t>
            </w:r>
          </w:p>
          <w:p w:rsidR="003105DF" w:rsidRDefault="003105DF" w:rsidP="003105DF">
            <w:pPr>
              <w:pStyle w:val="a5"/>
              <w:spacing w:line="360" w:lineRule="auto"/>
              <w:ind w:left="272"/>
              <w:rPr>
                <w:rFonts w:ascii="GHEA Grapalat" w:hAnsi="GHEA Grapalat" w:cs="Sylfaen"/>
                <w:sz w:val="24"/>
                <w:szCs w:val="24"/>
                <w:lang w:val="hy-AM" w:eastAsia="en-US"/>
              </w:rPr>
            </w:pPr>
            <w:r>
              <w:rPr>
                <w:rFonts w:ascii="GHEA Grapalat" w:hAnsi="GHEA Grapalat" w:cs="Sylfaen"/>
                <w:sz w:val="24"/>
                <w:szCs w:val="24"/>
                <w:lang w:val="hy-AM" w:eastAsia="en-US"/>
              </w:rPr>
              <w:lastRenderedPageBreak/>
              <w:t>Նախագծում կատարվել է համապատասխան փոփոխություն:</w:t>
            </w:r>
          </w:p>
          <w:p w:rsidR="00A566C3" w:rsidRDefault="00A566C3" w:rsidP="003105DF">
            <w:pPr>
              <w:pStyle w:val="a5"/>
              <w:spacing w:line="360" w:lineRule="auto"/>
              <w:ind w:left="272"/>
              <w:rPr>
                <w:rFonts w:ascii="GHEA Grapalat" w:hAnsi="GHEA Grapalat" w:cs="Sylfaen"/>
                <w:sz w:val="24"/>
                <w:szCs w:val="24"/>
                <w:lang w:val="hy-AM" w:eastAsia="en-US"/>
              </w:rPr>
            </w:pPr>
          </w:p>
          <w:p w:rsidR="00A566C3" w:rsidRPr="00A566C3" w:rsidRDefault="00A566C3" w:rsidP="003105DF">
            <w:pPr>
              <w:pStyle w:val="a5"/>
              <w:spacing w:line="360" w:lineRule="auto"/>
              <w:ind w:left="272"/>
              <w:rPr>
                <w:rFonts w:ascii="GHEA Grapalat" w:hAnsi="GHEA Grapalat" w:cs="Sylfaen"/>
                <w:b/>
                <w:sz w:val="24"/>
                <w:szCs w:val="24"/>
                <w:lang w:val="hy-AM" w:eastAsia="en-US"/>
              </w:rPr>
            </w:pPr>
            <w:r w:rsidRPr="00A566C3">
              <w:rPr>
                <w:rFonts w:ascii="GHEA Grapalat" w:hAnsi="GHEA Grapalat" w:cs="Sylfaen"/>
                <w:b/>
                <w:sz w:val="24"/>
                <w:szCs w:val="24"/>
                <w:lang w:val="hy-AM" w:eastAsia="en-US"/>
              </w:rPr>
              <w:t>6. Չի ընդունվել</w:t>
            </w:r>
          </w:p>
          <w:p w:rsidR="00A566C3" w:rsidRDefault="00A566C3" w:rsidP="003105DF">
            <w:pPr>
              <w:pStyle w:val="a5"/>
              <w:spacing w:line="360" w:lineRule="auto"/>
              <w:ind w:left="272"/>
              <w:rPr>
                <w:rFonts w:ascii="GHEA Grapalat" w:hAnsi="GHEA Grapalat" w:cs="Sylfaen"/>
                <w:sz w:val="24"/>
                <w:szCs w:val="24"/>
                <w:lang w:val="hy-AM" w:eastAsia="en-US"/>
              </w:rPr>
            </w:pPr>
            <w:r>
              <w:rPr>
                <w:rFonts w:ascii="GHEA Grapalat" w:hAnsi="GHEA Grapalat" w:cs="Sylfaen"/>
                <w:sz w:val="24"/>
                <w:szCs w:val="24"/>
                <w:lang w:val="hy-AM" w:eastAsia="en-US"/>
              </w:rPr>
              <w:t>Չափանիշները, որոնց համար պետք է տրամադրվի սպորտային նպաստը, բերված են Նախագ</w:t>
            </w:r>
            <w:r w:rsidR="00CB0B7A">
              <w:rPr>
                <w:rFonts w:ascii="GHEA Grapalat" w:hAnsi="GHEA Grapalat" w:cs="Sylfaen"/>
                <w:sz w:val="24"/>
                <w:szCs w:val="24"/>
                <w:lang w:val="hy-AM" w:eastAsia="en-US"/>
              </w:rPr>
              <w:t>ծի հավելվածի բովանդակության մեջ, նկարագրվում է, թե ովքեր են սպորտային նպաստի շահառու:</w:t>
            </w:r>
          </w:p>
          <w:p w:rsidR="003105DF" w:rsidRPr="006A7423" w:rsidRDefault="003105DF" w:rsidP="006A7423">
            <w:pPr>
              <w:pStyle w:val="a5"/>
              <w:spacing w:line="360" w:lineRule="auto"/>
              <w:ind w:left="272"/>
              <w:rPr>
                <w:rFonts w:ascii="GHEA Grapalat" w:hAnsi="GHEA Grapalat" w:cs="Sylfaen"/>
                <w:sz w:val="24"/>
                <w:szCs w:val="24"/>
                <w:lang w:val="hy-AM" w:eastAsia="en-US"/>
              </w:rPr>
            </w:pPr>
          </w:p>
        </w:tc>
      </w:tr>
      <w:tr w:rsidR="002010A3" w:rsidRPr="001B7949" w:rsidTr="007D3380">
        <w:trPr>
          <w:trHeight w:val="812"/>
        </w:trPr>
        <w:tc>
          <w:tcPr>
            <w:tcW w:w="11805" w:type="dxa"/>
            <w:gridSpan w:val="2"/>
            <w:vMerge w:val="restart"/>
            <w:shd w:val="clear" w:color="auto" w:fill="D9D9D9" w:themeFill="background1" w:themeFillShade="D9"/>
          </w:tcPr>
          <w:p w:rsidR="002010A3" w:rsidRPr="000031A5" w:rsidRDefault="002010A3" w:rsidP="00743B54">
            <w:pPr>
              <w:pStyle w:val="a6"/>
              <w:shd w:val="clear" w:color="auto" w:fill="FFFFFF"/>
              <w:overflowPunct w:val="0"/>
              <w:autoSpaceDE w:val="0"/>
              <w:autoSpaceDN w:val="0"/>
              <w:adjustRightInd w:val="0"/>
              <w:ind w:firstLine="562"/>
              <w:jc w:val="both"/>
              <w:textAlignment w:val="baseline"/>
              <w:rPr>
                <w:rFonts w:ascii="GHEA Grapalat" w:hAnsi="GHEA Grapalat"/>
                <w:b/>
                <w:bCs/>
                <w:iCs/>
                <w:sz w:val="24"/>
                <w:szCs w:val="24"/>
                <w:lang w:val="hy-AM"/>
              </w:rPr>
            </w:pPr>
            <w:r w:rsidRPr="000031A5">
              <w:rPr>
                <w:rFonts w:ascii="GHEA Grapalat" w:hAnsi="GHEA Grapalat"/>
                <w:b/>
                <w:bCs/>
                <w:iCs/>
                <w:sz w:val="24"/>
                <w:szCs w:val="24"/>
                <w:lang w:val="hy-AM"/>
              </w:rPr>
              <w:lastRenderedPageBreak/>
              <w:t>3. ՀՀ վարչապետի աշխատակազմ</w:t>
            </w:r>
          </w:p>
          <w:p w:rsidR="002010A3" w:rsidRDefault="002010A3" w:rsidP="00827643">
            <w:pPr>
              <w:pStyle w:val="a5"/>
              <w:spacing w:line="360" w:lineRule="auto"/>
              <w:ind w:left="1905"/>
              <w:rPr>
                <w:rFonts w:ascii="GHEA Grapalat" w:hAnsi="GHEA Grapalat" w:cs="Sylfaen"/>
                <w:b/>
                <w:sz w:val="24"/>
                <w:szCs w:val="24"/>
                <w:lang w:val="hy-AM" w:eastAsia="en-US"/>
              </w:rPr>
            </w:pPr>
            <w:r w:rsidRPr="000031A5">
              <w:rPr>
                <w:rFonts w:ascii="GHEA Grapalat" w:hAnsi="GHEA Grapalat"/>
                <w:b/>
                <w:bCs/>
                <w:iCs/>
                <w:sz w:val="24"/>
                <w:szCs w:val="24"/>
                <w:lang w:val="hy-AM"/>
              </w:rPr>
              <w:t>Սոցիալական հարցերի վարչություն</w:t>
            </w:r>
          </w:p>
        </w:tc>
        <w:tc>
          <w:tcPr>
            <w:tcW w:w="3471" w:type="dxa"/>
            <w:gridSpan w:val="3"/>
            <w:shd w:val="clear" w:color="auto" w:fill="D9D9D9" w:themeFill="background1" w:themeFillShade="D9"/>
          </w:tcPr>
          <w:p w:rsidR="002010A3" w:rsidRDefault="002010A3">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16.06.2025 թ.</w:t>
            </w:r>
          </w:p>
          <w:p w:rsidR="002010A3" w:rsidRDefault="002010A3" w:rsidP="00827643">
            <w:pPr>
              <w:pStyle w:val="a5"/>
              <w:spacing w:line="360" w:lineRule="auto"/>
              <w:ind w:left="1905"/>
              <w:rPr>
                <w:rFonts w:ascii="GHEA Grapalat" w:hAnsi="GHEA Grapalat" w:cs="Sylfaen"/>
                <w:b/>
                <w:sz w:val="24"/>
                <w:szCs w:val="24"/>
                <w:lang w:val="hy-AM" w:eastAsia="en-US"/>
              </w:rPr>
            </w:pPr>
          </w:p>
        </w:tc>
      </w:tr>
      <w:tr w:rsidR="002010A3" w:rsidRPr="001B7949" w:rsidTr="007D3380">
        <w:trPr>
          <w:trHeight w:val="945"/>
        </w:trPr>
        <w:tc>
          <w:tcPr>
            <w:tcW w:w="11805" w:type="dxa"/>
            <w:gridSpan w:val="2"/>
            <w:vMerge/>
            <w:shd w:val="clear" w:color="auto" w:fill="D9D9D9" w:themeFill="background1" w:themeFillShade="D9"/>
          </w:tcPr>
          <w:p w:rsidR="002010A3" w:rsidRDefault="002010A3" w:rsidP="00743B54">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tc>
        <w:tc>
          <w:tcPr>
            <w:tcW w:w="3471" w:type="dxa"/>
            <w:gridSpan w:val="3"/>
            <w:shd w:val="clear" w:color="auto" w:fill="D9D9D9" w:themeFill="background1" w:themeFillShade="D9"/>
          </w:tcPr>
          <w:p w:rsidR="002010A3" w:rsidRPr="002010A3" w:rsidRDefault="002010A3" w:rsidP="002010A3">
            <w:pPr>
              <w:spacing w:line="360" w:lineRule="auto"/>
              <w:rPr>
                <w:rFonts w:ascii="GHEA Grapalat" w:hAnsi="GHEA Grapalat" w:cs="Sylfaen"/>
                <w:b/>
                <w:sz w:val="24"/>
                <w:szCs w:val="24"/>
                <w:lang w:val="hy-AM" w:eastAsia="en-US"/>
              </w:rPr>
            </w:pPr>
            <w:r w:rsidRPr="002010A3">
              <w:rPr>
                <w:rFonts w:ascii="GHEA Grapalat" w:hAnsi="GHEA Grapalat" w:cs="Sylfaen"/>
                <w:b/>
                <w:sz w:val="24"/>
                <w:szCs w:val="24"/>
                <w:lang w:val="hy-AM" w:eastAsia="en-US"/>
              </w:rPr>
              <w:t xml:space="preserve">№ </w:t>
            </w:r>
            <w:bookmarkStart w:id="0" w:name="_GoBack"/>
            <w:r w:rsidRPr="002010A3">
              <w:rPr>
                <w:rFonts w:ascii="GHEA Grapalat" w:hAnsi="GHEA Grapalat" w:cs="Sylfaen"/>
                <w:b/>
                <w:sz w:val="24"/>
                <w:szCs w:val="24"/>
                <w:lang w:val="hy-AM" w:eastAsia="en-US"/>
              </w:rPr>
              <w:t>02/11.3/19412-2025</w:t>
            </w:r>
            <w:bookmarkEnd w:id="0"/>
          </w:p>
        </w:tc>
      </w:tr>
      <w:tr w:rsidR="001B7949" w:rsidRPr="000031A5" w:rsidTr="00E5109F">
        <w:trPr>
          <w:trHeight w:val="1772"/>
        </w:trPr>
        <w:tc>
          <w:tcPr>
            <w:tcW w:w="9254" w:type="dxa"/>
          </w:tcPr>
          <w:p w:rsidR="00331649" w:rsidRDefault="00331649" w:rsidP="00833146">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331649">
              <w:rPr>
                <w:rFonts w:ascii="GHEA Grapalat" w:hAnsi="GHEA Grapalat"/>
                <w:bCs/>
                <w:iCs/>
                <w:sz w:val="24"/>
                <w:szCs w:val="24"/>
                <w:lang w:val="hy-AM"/>
              </w:rPr>
              <w:t>Խնդրում եմ քննարկել նախագծի վերաբերյալ վարչապետի աշխատակազմի սոցիալական հարցերի վարչության եզրակացությունը և, ըստ անհրաժեշտության, լրամշակված նախագիծը մինչև 30.06.2025թ. ներկայացնել վարչապետի աշխատակազմ:</w:t>
            </w:r>
          </w:p>
          <w:p w:rsidR="00331649" w:rsidRDefault="00331649" w:rsidP="00833146">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p>
          <w:p w:rsidR="00833146" w:rsidRPr="00833146" w:rsidRDefault="00833146" w:rsidP="00833146">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833146">
              <w:rPr>
                <w:rFonts w:ascii="GHEA Grapalat" w:hAnsi="GHEA Grapalat"/>
                <w:bCs/>
                <w:iCs/>
                <w:sz w:val="24"/>
                <w:szCs w:val="24"/>
                <w:lang w:val="hy-AM"/>
              </w:rPr>
              <w:t>Նախագծի վերաբերյալ ներկայացվում են հետևյալ դիտարկումները.</w:t>
            </w:r>
          </w:p>
          <w:p w:rsidR="00833146" w:rsidRPr="00833146" w:rsidRDefault="00833146" w:rsidP="00833146">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833146">
              <w:rPr>
                <w:rFonts w:ascii="GHEA Grapalat" w:hAnsi="GHEA Grapalat"/>
                <w:bCs/>
                <w:iCs/>
                <w:sz w:val="24"/>
                <w:szCs w:val="24"/>
                <w:lang w:val="hy-AM"/>
              </w:rPr>
              <w:t xml:space="preserve">1. Նախագծի հավելվածի 6-րդ կետով սահմանվում են սպորտային նպաստի ամսական չափերը, որոնք Կառավարության 30.06.2022թ. N 985-Ն որոշմամբ սահմանված թվերից տարբերվում են: Լրացուցիչ պարզաբանման կարիք ունի </w:t>
            </w:r>
            <w:r w:rsidRPr="00833146">
              <w:rPr>
                <w:rFonts w:ascii="GHEA Grapalat" w:hAnsi="GHEA Grapalat"/>
                <w:bCs/>
                <w:iCs/>
                <w:sz w:val="24"/>
                <w:szCs w:val="24"/>
                <w:lang w:val="hy-AM"/>
              </w:rPr>
              <w:lastRenderedPageBreak/>
              <w:t>նպաստի չափերի և մոդելի փոփոխությունը, ինչպես նաև այն, թե ինչ հաշվարկների հիման վրա են սահմանվել առաջարկվող չափերը:</w:t>
            </w:r>
          </w:p>
          <w:p w:rsidR="00833146" w:rsidRPr="00833146" w:rsidRDefault="00833146" w:rsidP="00833146">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833146">
              <w:rPr>
                <w:rFonts w:ascii="GHEA Grapalat" w:hAnsi="GHEA Grapalat"/>
                <w:bCs/>
                <w:iCs/>
                <w:sz w:val="24"/>
                <w:szCs w:val="24"/>
                <w:lang w:val="hy-AM"/>
              </w:rPr>
              <w:t xml:space="preserve">2. Նախագծի հավելվածի 8-րդ կետի համաձայն՝ սպորտային նպաստի շահառուների մեկից ավելի չափանիշների բավարարող անձանց սպորտային նպաստ տրամադրվում է մեկ չափանիշի համար, սակայն նախագծի հիմնավորումից պարզ չէ, թե արդյո՞ք քննարկվել է յուրաքանչյուր չափանիշի համար մարզիկին վճարելու տարբերակը և ինչով է պայմանավորված միայն մեկ չափանիշի համար նպաստ տրամադրելը:        </w:t>
            </w:r>
          </w:p>
          <w:p w:rsidR="001B7949" w:rsidRPr="00743B54" w:rsidRDefault="00833146" w:rsidP="00833146">
            <w:pPr>
              <w:pStyle w:val="a6"/>
              <w:shd w:val="clear" w:color="auto" w:fill="FFFFFF"/>
              <w:overflowPunct w:val="0"/>
              <w:autoSpaceDE w:val="0"/>
              <w:autoSpaceDN w:val="0"/>
              <w:adjustRightInd w:val="0"/>
              <w:ind w:firstLine="562"/>
              <w:jc w:val="both"/>
              <w:textAlignment w:val="baseline"/>
              <w:rPr>
                <w:rFonts w:ascii="GHEA Grapalat" w:hAnsi="GHEA Grapalat"/>
                <w:bCs/>
                <w:iCs/>
                <w:sz w:val="24"/>
                <w:szCs w:val="24"/>
                <w:lang w:val="hy-AM"/>
              </w:rPr>
            </w:pPr>
            <w:r w:rsidRPr="00833146">
              <w:rPr>
                <w:rFonts w:ascii="GHEA Grapalat" w:hAnsi="GHEA Grapalat"/>
                <w:bCs/>
                <w:iCs/>
                <w:sz w:val="24"/>
                <w:szCs w:val="24"/>
                <w:lang w:val="hy-AM"/>
              </w:rPr>
              <w:t>3. Համաձայն նախագծի հիմնավորման՝ նախագծում բերված գումարներով, ըստ 2024 թվականի արդյունքների, ընդհանուր գումարը մեկ տարվա համար կազմում է 406,800.0 հազ. դրամ և նախագծի  ընդունմամբ ՀՀ պետական բյուջեում ծախսերի ու եկամուտների էական ավելացում կամ նվազեցում չի նախատեսվում: Այս առումով, հաշվի առնելով ֆինանսների նախարարության դիտարկումն առ այն, որ 2026-2028թթ.  ՄԺԾԾ-ով համապատասխան միջոցներ նախատեսված չեն, առաջարկում ենք հիմնավորման մեջ որոշակիացնել, թե ինչ միջոցներով են ֆինանսավորվելու վերոնշյալ ծախսերը:</w:t>
            </w:r>
          </w:p>
        </w:tc>
        <w:tc>
          <w:tcPr>
            <w:tcW w:w="6022" w:type="dxa"/>
            <w:gridSpan w:val="4"/>
          </w:tcPr>
          <w:p w:rsidR="001B7949" w:rsidRDefault="001B7949" w:rsidP="00827643">
            <w:pPr>
              <w:pStyle w:val="a5"/>
              <w:spacing w:line="360" w:lineRule="auto"/>
              <w:ind w:left="1905"/>
              <w:rPr>
                <w:rFonts w:ascii="GHEA Grapalat" w:hAnsi="GHEA Grapalat" w:cs="Sylfaen"/>
                <w:b/>
                <w:sz w:val="24"/>
                <w:szCs w:val="24"/>
                <w:lang w:val="hy-AM" w:eastAsia="en-US"/>
              </w:rPr>
            </w:pPr>
          </w:p>
          <w:p w:rsidR="00331649" w:rsidRDefault="00331649" w:rsidP="00827643">
            <w:pPr>
              <w:pStyle w:val="a5"/>
              <w:spacing w:line="360" w:lineRule="auto"/>
              <w:ind w:left="1905"/>
              <w:rPr>
                <w:rFonts w:ascii="GHEA Grapalat" w:hAnsi="GHEA Grapalat" w:cs="Sylfaen"/>
                <w:b/>
                <w:sz w:val="24"/>
                <w:szCs w:val="24"/>
                <w:lang w:val="hy-AM" w:eastAsia="en-US"/>
              </w:rPr>
            </w:pPr>
          </w:p>
          <w:p w:rsidR="00331649" w:rsidRDefault="00331649" w:rsidP="00827643">
            <w:pPr>
              <w:pStyle w:val="a5"/>
              <w:spacing w:line="360" w:lineRule="auto"/>
              <w:ind w:left="1905"/>
              <w:rPr>
                <w:rFonts w:ascii="GHEA Grapalat" w:hAnsi="GHEA Grapalat" w:cs="Sylfaen"/>
                <w:b/>
                <w:sz w:val="24"/>
                <w:szCs w:val="24"/>
                <w:lang w:val="hy-AM" w:eastAsia="en-US"/>
              </w:rPr>
            </w:pPr>
          </w:p>
          <w:p w:rsidR="00331649" w:rsidRDefault="00331649" w:rsidP="00827643">
            <w:pPr>
              <w:pStyle w:val="a5"/>
              <w:spacing w:line="360" w:lineRule="auto"/>
              <w:ind w:left="1905"/>
              <w:rPr>
                <w:rFonts w:ascii="GHEA Grapalat" w:hAnsi="GHEA Grapalat" w:cs="Sylfaen"/>
                <w:b/>
                <w:sz w:val="24"/>
                <w:szCs w:val="24"/>
                <w:lang w:val="hy-AM" w:eastAsia="en-US"/>
              </w:rPr>
            </w:pPr>
          </w:p>
          <w:p w:rsidR="00331649" w:rsidRDefault="00331649" w:rsidP="00827643">
            <w:pPr>
              <w:pStyle w:val="a5"/>
              <w:spacing w:line="360" w:lineRule="auto"/>
              <w:ind w:left="1905"/>
              <w:rPr>
                <w:rFonts w:ascii="GHEA Grapalat" w:hAnsi="GHEA Grapalat" w:cs="Sylfaen"/>
                <w:b/>
                <w:sz w:val="24"/>
                <w:szCs w:val="24"/>
                <w:lang w:val="hy-AM" w:eastAsia="en-US"/>
              </w:rPr>
            </w:pPr>
          </w:p>
          <w:p w:rsidR="00833146" w:rsidRDefault="00833146" w:rsidP="00833146">
            <w:pPr>
              <w:pStyle w:val="a5"/>
              <w:numPr>
                <w:ilvl w:val="0"/>
                <w:numId w:val="12"/>
              </w:num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833146" w:rsidRPr="003F22F8" w:rsidRDefault="00833146" w:rsidP="00833146">
            <w:pPr>
              <w:spacing w:line="360" w:lineRule="auto"/>
              <w:rPr>
                <w:rFonts w:ascii="GHEA Grapalat" w:hAnsi="GHEA Grapalat" w:cs="Sylfaen"/>
                <w:sz w:val="24"/>
                <w:szCs w:val="24"/>
                <w:lang w:val="hy-AM" w:eastAsia="en-US"/>
              </w:rPr>
            </w:pPr>
            <w:r w:rsidRPr="003F22F8">
              <w:rPr>
                <w:rFonts w:ascii="GHEA Grapalat" w:hAnsi="GHEA Grapalat" w:cs="Sylfaen"/>
                <w:sz w:val="24"/>
                <w:szCs w:val="24"/>
                <w:lang w:val="hy-AM" w:eastAsia="en-US"/>
              </w:rPr>
              <w:t>Որոշվել է կիրառել նոր սահմանված թվերը:</w:t>
            </w:r>
          </w:p>
          <w:p w:rsidR="003F22F8" w:rsidRDefault="003F22F8" w:rsidP="00833146">
            <w:pPr>
              <w:spacing w:line="360" w:lineRule="auto"/>
              <w:rPr>
                <w:rFonts w:ascii="GHEA Grapalat" w:hAnsi="GHEA Grapalat" w:cs="Sylfaen"/>
                <w:b/>
                <w:sz w:val="24"/>
                <w:szCs w:val="24"/>
                <w:lang w:val="hy-AM" w:eastAsia="en-US"/>
              </w:rPr>
            </w:pPr>
          </w:p>
          <w:p w:rsidR="003F22F8" w:rsidRDefault="003F22F8" w:rsidP="00833146">
            <w:pPr>
              <w:spacing w:line="360" w:lineRule="auto"/>
              <w:rPr>
                <w:rFonts w:ascii="GHEA Grapalat" w:hAnsi="GHEA Grapalat" w:cs="Sylfaen"/>
                <w:b/>
                <w:sz w:val="24"/>
                <w:szCs w:val="24"/>
                <w:lang w:val="hy-AM" w:eastAsia="en-US"/>
              </w:rPr>
            </w:pPr>
          </w:p>
          <w:p w:rsidR="00331649" w:rsidRDefault="00331649" w:rsidP="00833146">
            <w:pPr>
              <w:spacing w:line="360" w:lineRule="auto"/>
              <w:rPr>
                <w:rFonts w:ascii="GHEA Grapalat" w:hAnsi="GHEA Grapalat" w:cs="Sylfaen"/>
                <w:b/>
                <w:sz w:val="24"/>
                <w:szCs w:val="24"/>
                <w:lang w:val="hy-AM" w:eastAsia="en-US"/>
              </w:rPr>
            </w:pPr>
          </w:p>
          <w:p w:rsidR="003F22F8" w:rsidRDefault="003F22F8" w:rsidP="003F22F8">
            <w:pPr>
              <w:pStyle w:val="a5"/>
              <w:numPr>
                <w:ilvl w:val="0"/>
                <w:numId w:val="12"/>
              </w:num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3F22F8" w:rsidRDefault="003F22F8" w:rsidP="003F22F8">
            <w:pPr>
              <w:spacing w:line="360" w:lineRule="auto"/>
              <w:rPr>
                <w:rFonts w:ascii="GHEA Grapalat" w:hAnsi="GHEA Grapalat" w:cs="Sylfaen"/>
                <w:sz w:val="24"/>
                <w:szCs w:val="24"/>
                <w:lang w:val="hy-AM" w:eastAsia="en-US"/>
              </w:rPr>
            </w:pPr>
            <w:r w:rsidRPr="003F22F8">
              <w:rPr>
                <w:rFonts w:ascii="GHEA Grapalat" w:hAnsi="GHEA Grapalat" w:cs="Sylfaen"/>
                <w:sz w:val="24"/>
                <w:szCs w:val="24"/>
                <w:lang w:val="hy-AM" w:eastAsia="en-US"/>
              </w:rPr>
              <w:t>Ավելի ճիշտ է համարվել նպաստի տրամադրումը շահառուներին միայն մեկ չափանիշի համար:</w:t>
            </w:r>
          </w:p>
          <w:p w:rsidR="003F22F8" w:rsidRDefault="003F22F8" w:rsidP="003F22F8">
            <w:pPr>
              <w:spacing w:line="360" w:lineRule="auto"/>
              <w:rPr>
                <w:rFonts w:ascii="GHEA Grapalat" w:hAnsi="GHEA Grapalat" w:cs="Sylfaen"/>
                <w:sz w:val="24"/>
                <w:szCs w:val="24"/>
                <w:lang w:val="hy-AM" w:eastAsia="en-US"/>
              </w:rPr>
            </w:pPr>
          </w:p>
          <w:p w:rsidR="003F22F8" w:rsidRDefault="003F22F8" w:rsidP="003F22F8">
            <w:pPr>
              <w:spacing w:line="360" w:lineRule="auto"/>
              <w:rPr>
                <w:rFonts w:ascii="GHEA Grapalat" w:hAnsi="GHEA Grapalat" w:cs="Sylfaen"/>
                <w:sz w:val="24"/>
                <w:szCs w:val="24"/>
                <w:lang w:val="hy-AM" w:eastAsia="en-US"/>
              </w:rPr>
            </w:pPr>
          </w:p>
          <w:p w:rsidR="003F22F8" w:rsidRPr="003F22F8" w:rsidRDefault="003F22F8" w:rsidP="003F22F8">
            <w:pPr>
              <w:pStyle w:val="a5"/>
              <w:numPr>
                <w:ilvl w:val="0"/>
                <w:numId w:val="12"/>
              </w:numPr>
              <w:spacing w:line="360" w:lineRule="auto"/>
              <w:rPr>
                <w:rFonts w:ascii="GHEA Grapalat" w:hAnsi="GHEA Grapalat" w:cs="Sylfaen"/>
                <w:b/>
                <w:sz w:val="24"/>
                <w:szCs w:val="24"/>
                <w:lang w:val="hy-AM" w:eastAsia="en-US"/>
              </w:rPr>
            </w:pPr>
            <w:r w:rsidRPr="003F22F8">
              <w:rPr>
                <w:rFonts w:ascii="GHEA Grapalat" w:hAnsi="GHEA Grapalat" w:cs="Sylfaen"/>
                <w:b/>
                <w:sz w:val="24"/>
                <w:szCs w:val="24"/>
                <w:lang w:val="hy-AM" w:eastAsia="en-US"/>
              </w:rPr>
              <w:t>Ընդունվել է:</w:t>
            </w:r>
          </w:p>
          <w:p w:rsidR="003F22F8" w:rsidRPr="003F22F8" w:rsidRDefault="003F22F8" w:rsidP="003F22F8">
            <w:pPr>
              <w:spacing w:line="360" w:lineRule="auto"/>
              <w:rPr>
                <w:rFonts w:ascii="GHEA Grapalat" w:hAnsi="GHEA Grapalat" w:cs="Sylfaen"/>
                <w:sz w:val="24"/>
                <w:szCs w:val="24"/>
                <w:lang w:val="hy-AM" w:eastAsia="en-US"/>
              </w:rPr>
            </w:pPr>
            <w:r w:rsidRPr="000031A5">
              <w:rPr>
                <w:rFonts w:ascii="GHEA Grapalat" w:hAnsi="GHEA Grapalat" w:cs="Sylfaen"/>
                <w:sz w:val="24"/>
                <w:szCs w:val="24"/>
                <w:lang w:val="hy-AM" w:eastAsia="en-US"/>
              </w:rPr>
              <w:t>Նախագծի հիմնավորման մեջ կատարվել է համապատասխան փոփոոխություն:</w:t>
            </w:r>
          </w:p>
        </w:tc>
      </w:tr>
    </w:tbl>
    <w:p w:rsidR="00653169" w:rsidRPr="0085150C" w:rsidRDefault="00653169" w:rsidP="00DA513D">
      <w:pPr>
        <w:spacing w:line="360" w:lineRule="auto"/>
        <w:ind w:firstLine="540"/>
        <w:jc w:val="both"/>
        <w:rPr>
          <w:rFonts w:ascii="GHEA Grapalat" w:hAnsi="GHEA Grapalat" w:cs="Arial"/>
          <w:sz w:val="24"/>
          <w:szCs w:val="24"/>
          <w:lang w:val="hy-AM"/>
        </w:rPr>
      </w:pPr>
    </w:p>
    <w:sectPr w:rsidR="00653169" w:rsidRPr="0085150C" w:rsidSect="00350B6A">
      <w:pgSz w:w="16838" w:h="11906" w:orient="landscape"/>
      <w:pgMar w:top="18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B4B1D"/>
    <w:multiLevelType w:val="hybridMultilevel"/>
    <w:tmpl w:val="9AF2D6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7E26E1C"/>
    <w:multiLevelType w:val="hybridMultilevel"/>
    <w:tmpl w:val="3A2E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CE7774"/>
    <w:multiLevelType w:val="hybridMultilevel"/>
    <w:tmpl w:val="A4303C50"/>
    <w:lvl w:ilvl="0" w:tplc="920C5CB2">
      <w:numFmt w:val="bullet"/>
      <w:lvlText w:val="-"/>
      <w:lvlJc w:val="left"/>
      <w:pPr>
        <w:ind w:left="922" w:hanging="360"/>
      </w:pPr>
      <w:rPr>
        <w:rFonts w:ascii="GHEA Grapalat" w:eastAsia="Calibri" w:hAnsi="GHEA Grapalat" w:cs="Arial"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3" w15:restartNumberingAfterBreak="0">
    <w:nsid w:val="281C727C"/>
    <w:multiLevelType w:val="hybridMultilevel"/>
    <w:tmpl w:val="A3429F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953617"/>
    <w:multiLevelType w:val="hybridMultilevel"/>
    <w:tmpl w:val="83D2A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9581348"/>
    <w:multiLevelType w:val="hybridMultilevel"/>
    <w:tmpl w:val="9CB2E564"/>
    <w:lvl w:ilvl="0" w:tplc="0B54115E">
      <w:start w:val="1"/>
      <w:numFmt w:val="decimal"/>
      <w:lvlText w:val="%1."/>
      <w:lvlJc w:val="left"/>
      <w:pPr>
        <w:ind w:left="1905" w:hanging="360"/>
      </w:pPr>
      <w:rPr>
        <w:rFonts w:hint="default"/>
      </w:rPr>
    </w:lvl>
    <w:lvl w:ilvl="1" w:tplc="04190019" w:tentative="1">
      <w:start w:val="1"/>
      <w:numFmt w:val="lowerLetter"/>
      <w:lvlText w:val="%2."/>
      <w:lvlJc w:val="left"/>
      <w:pPr>
        <w:ind w:left="2625" w:hanging="360"/>
      </w:pPr>
    </w:lvl>
    <w:lvl w:ilvl="2" w:tplc="0419001B" w:tentative="1">
      <w:start w:val="1"/>
      <w:numFmt w:val="lowerRoman"/>
      <w:lvlText w:val="%3."/>
      <w:lvlJc w:val="right"/>
      <w:pPr>
        <w:ind w:left="3345" w:hanging="180"/>
      </w:pPr>
    </w:lvl>
    <w:lvl w:ilvl="3" w:tplc="0419000F" w:tentative="1">
      <w:start w:val="1"/>
      <w:numFmt w:val="decimal"/>
      <w:lvlText w:val="%4."/>
      <w:lvlJc w:val="left"/>
      <w:pPr>
        <w:ind w:left="4065" w:hanging="360"/>
      </w:pPr>
    </w:lvl>
    <w:lvl w:ilvl="4" w:tplc="04190019" w:tentative="1">
      <w:start w:val="1"/>
      <w:numFmt w:val="lowerLetter"/>
      <w:lvlText w:val="%5."/>
      <w:lvlJc w:val="left"/>
      <w:pPr>
        <w:ind w:left="4785" w:hanging="360"/>
      </w:pPr>
    </w:lvl>
    <w:lvl w:ilvl="5" w:tplc="0419001B" w:tentative="1">
      <w:start w:val="1"/>
      <w:numFmt w:val="lowerRoman"/>
      <w:lvlText w:val="%6."/>
      <w:lvlJc w:val="right"/>
      <w:pPr>
        <w:ind w:left="5505" w:hanging="180"/>
      </w:pPr>
    </w:lvl>
    <w:lvl w:ilvl="6" w:tplc="0419000F" w:tentative="1">
      <w:start w:val="1"/>
      <w:numFmt w:val="decimal"/>
      <w:lvlText w:val="%7."/>
      <w:lvlJc w:val="left"/>
      <w:pPr>
        <w:ind w:left="6225" w:hanging="360"/>
      </w:pPr>
    </w:lvl>
    <w:lvl w:ilvl="7" w:tplc="04190019" w:tentative="1">
      <w:start w:val="1"/>
      <w:numFmt w:val="lowerLetter"/>
      <w:lvlText w:val="%8."/>
      <w:lvlJc w:val="left"/>
      <w:pPr>
        <w:ind w:left="6945" w:hanging="360"/>
      </w:pPr>
    </w:lvl>
    <w:lvl w:ilvl="8" w:tplc="0419001B" w:tentative="1">
      <w:start w:val="1"/>
      <w:numFmt w:val="lowerRoman"/>
      <w:lvlText w:val="%9."/>
      <w:lvlJc w:val="right"/>
      <w:pPr>
        <w:ind w:left="7665" w:hanging="180"/>
      </w:pPr>
    </w:lvl>
  </w:abstractNum>
  <w:abstractNum w:abstractNumId="6" w15:restartNumberingAfterBreak="0">
    <w:nsid w:val="4D090E9F"/>
    <w:multiLevelType w:val="hybridMultilevel"/>
    <w:tmpl w:val="4DB44AC8"/>
    <w:lvl w:ilvl="0" w:tplc="2C2AC85E">
      <w:start w:val="1"/>
      <w:numFmt w:val="decimal"/>
      <w:lvlText w:val="%1."/>
      <w:lvlJc w:val="left"/>
      <w:pPr>
        <w:ind w:left="1350"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1DE6C4A"/>
    <w:multiLevelType w:val="hybridMultilevel"/>
    <w:tmpl w:val="851634F2"/>
    <w:lvl w:ilvl="0" w:tplc="5484DD68">
      <w:start w:val="1"/>
      <w:numFmt w:val="decimal"/>
      <w:lvlText w:val="%1."/>
      <w:lvlJc w:val="left"/>
      <w:pPr>
        <w:ind w:left="2265" w:hanging="360"/>
      </w:pPr>
      <w:rPr>
        <w:rFonts w:hint="default"/>
      </w:rPr>
    </w:lvl>
    <w:lvl w:ilvl="1" w:tplc="04190019" w:tentative="1">
      <w:start w:val="1"/>
      <w:numFmt w:val="lowerLetter"/>
      <w:lvlText w:val="%2."/>
      <w:lvlJc w:val="left"/>
      <w:pPr>
        <w:ind w:left="2985" w:hanging="360"/>
      </w:pPr>
    </w:lvl>
    <w:lvl w:ilvl="2" w:tplc="0419001B" w:tentative="1">
      <w:start w:val="1"/>
      <w:numFmt w:val="lowerRoman"/>
      <w:lvlText w:val="%3."/>
      <w:lvlJc w:val="right"/>
      <w:pPr>
        <w:ind w:left="3705" w:hanging="180"/>
      </w:pPr>
    </w:lvl>
    <w:lvl w:ilvl="3" w:tplc="0419000F" w:tentative="1">
      <w:start w:val="1"/>
      <w:numFmt w:val="decimal"/>
      <w:lvlText w:val="%4."/>
      <w:lvlJc w:val="left"/>
      <w:pPr>
        <w:ind w:left="4425" w:hanging="360"/>
      </w:pPr>
    </w:lvl>
    <w:lvl w:ilvl="4" w:tplc="04190019" w:tentative="1">
      <w:start w:val="1"/>
      <w:numFmt w:val="lowerLetter"/>
      <w:lvlText w:val="%5."/>
      <w:lvlJc w:val="left"/>
      <w:pPr>
        <w:ind w:left="5145" w:hanging="360"/>
      </w:pPr>
    </w:lvl>
    <w:lvl w:ilvl="5" w:tplc="0419001B" w:tentative="1">
      <w:start w:val="1"/>
      <w:numFmt w:val="lowerRoman"/>
      <w:lvlText w:val="%6."/>
      <w:lvlJc w:val="right"/>
      <w:pPr>
        <w:ind w:left="5865" w:hanging="180"/>
      </w:pPr>
    </w:lvl>
    <w:lvl w:ilvl="6" w:tplc="0419000F" w:tentative="1">
      <w:start w:val="1"/>
      <w:numFmt w:val="decimal"/>
      <w:lvlText w:val="%7."/>
      <w:lvlJc w:val="left"/>
      <w:pPr>
        <w:ind w:left="6585" w:hanging="360"/>
      </w:pPr>
    </w:lvl>
    <w:lvl w:ilvl="7" w:tplc="04190019" w:tentative="1">
      <w:start w:val="1"/>
      <w:numFmt w:val="lowerLetter"/>
      <w:lvlText w:val="%8."/>
      <w:lvlJc w:val="left"/>
      <w:pPr>
        <w:ind w:left="7305" w:hanging="360"/>
      </w:pPr>
    </w:lvl>
    <w:lvl w:ilvl="8" w:tplc="0419001B" w:tentative="1">
      <w:start w:val="1"/>
      <w:numFmt w:val="lowerRoman"/>
      <w:lvlText w:val="%9."/>
      <w:lvlJc w:val="right"/>
      <w:pPr>
        <w:ind w:left="8025" w:hanging="180"/>
      </w:pPr>
    </w:lvl>
  </w:abstractNum>
  <w:abstractNum w:abstractNumId="8" w15:restartNumberingAfterBreak="0">
    <w:nsid w:val="5C7A6B16"/>
    <w:multiLevelType w:val="hybridMultilevel"/>
    <w:tmpl w:val="FBB265DA"/>
    <w:lvl w:ilvl="0" w:tplc="0582A9AE">
      <w:start w:val="1"/>
      <w:numFmt w:val="decimal"/>
      <w:lvlText w:val="%1."/>
      <w:lvlJc w:val="left"/>
      <w:pPr>
        <w:ind w:left="2265" w:hanging="360"/>
      </w:pPr>
      <w:rPr>
        <w:rFonts w:hint="default"/>
      </w:rPr>
    </w:lvl>
    <w:lvl w:ilvl="1" w:tplc="04190019" w:tentative="1">
      <w:start w:val="1"/>
      <w:numFmt w:val="lowerLetter"/>
      <w:lvlText w:val="%2."/>
      <w:lvlJc w:val="left"/>
      <w:pPr>
        <w:ind w:left="2985" w:hanging="360"/>
      </w:pPr>
    </w:lvl>
    <w:lvl w:ilvl="2" w:tplc="0419001B" w:tentative="1">
      <w:start w:val="1"/>
      <w:numFmt w:val="lowerRoman"/>
      <w:lvlText w:val="%3."/>
      <w:lvlJc w:val="right"/>
      <w:pPr>
        <w:ind w:left="3705" w:hanging="180"/>
      </w:pPr>
    </w:lvl>
    <w:lvl w:ilvl="3" w:tplc="0419000F" w:tentative="1">
      <w:start w:val="1"/>
      <w:numFmt w:val="decimal"/>
      <w:lvlText w:val="%4."/>
      <w:lvlJc w:val="left"/>
      <w:pPr>
        <w:ind w:left="4425" w:hanging="360"/>
      </w:pPr>
    </w:lvl>
    <w:lvl w:ilvl="4" w:tplc="04190019" w:tentative="1">
      <w:start w:val="1"/>
      <w:numFmt w:val="lowerLetter"/>
      <w:lvlText w:val="%5."/>
      <w:lvlJc w:val="left"/>
      <w:pPr>
        <w:ind w:left="5145" w:hanging="360"/>
      </w:pPr>
    </w:lvl>
    <w:lvl w:ilvl="5" w:tplc="0419001B" w:tentative="1">
      <w:start w:val="1"/>
      <w:numFmt w:val="lowerRoman"/>
      <w:lvlText w:val="%6."/>
      <w:lvlJc w:val="right"/>
      <w:pPr>
        <w:ind w:left="5865" w:hanging="180"/>
      </w:pPr>
    </w:lvl>
    <w:lvl w:ilvl="6" w:tplc="0419000F" w:tentative="1">
      <w:start w:val="1"/>
      <w:numFmt w:val="decimal"/>
      <w:lvlText w:val="%7."/>
      <w:lvlJc w:val="left"/>
      <w:pPr>
        <w:ind w:left="6585" w:hanging="360"/>
      </w:pPr>
    </w:lvl>
    <w:lvl w:ilvl="7" w:tplc="04190019" w:tentative="1">
      <w:start w:val="1"/>
      <w:numFmt w:val="lowerLetter"/>
      <w:lvlText w:val="%8."/>
      <w:lvlJc w:val="left"/>
      <w:pPr>
        <w:ind w:left="7305" w:hanging="360"/>
      </w:pPr>
    </w:lvl>
    <w:lvl w:ilvl="8" w:tplc="0419001B" w:tentative="1">
      <w:start w:val="1"/>
      <w:numFmt w:val="lowerRoman"/>
      <w:lvlText w:val="%9."/>
      <w:lvlJc w:val="right"/>
      <w:pPr>
        <w:ind w:left="8025" w:hanging="180"/>
      </w:pPr>
    </w:lvl>
  </w:abstractNum>
  <w:abstractNum w:abstractNumId="9" w15:restartNumberingAfterBreak="0">
    <w:nsid w:val="5F9643B8"/>
    <w:multiLevelType w:val="hybridMultilevel"/>
    <w:tmpl w:val="F2FAE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BC6389C"/>
    <w:multiLevelType w:val="hybridMultilevel"/>
    <w:tmpl w:val="4DB44AC8"/>
    <w:lvl w:ilvl="0" w:tplc="2C2AC85E">
      <w:start w:val="1"/>
      <w:numFmt w:val="decimal"/>
      <w:lvlText w:val="%1."/>
      <w:lvlJc w:val="left"/>
      <w:pPr>
        <w:ind w:left="1350"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num>
  <w:num w:numId="2">
    <w:abstractNumId w:val="2"/>
  </w:num>
  <w:num w:numId="3">
    <w:abstractNumId w:val="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0"/>
  </w:num>
  <w:num w:numId="7">
    <w:abstractNumId w:val="9"/>
  </w:num>
  <w:num w:numId="8">
    <w:abstractNumId w:val="5"/>
  </w:num>
  <w:num w:numId="9">
    <w:abstractNumId w:val="7"/>
  </w:num>
  <w:num w:numId="10">
    <w:abstractNumId w:val="3"/>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BEA"/>
    <w:rsid w:val="000003B4"/>
    <w:rsid w:val="000020FD"/>
    <w:rsid w:val="000031A5"/>
    <w:rsid w:val="000304E4"/>
    <w:rsid w:val="00031AEB"/>
    <w:rsid w:val="000473BC"/>
    <w:rsid w:val="00053018"/>
    <w:rsid w:val="000546CD"/>
    <w:rsid w:val="00054F7A"/>
    <w:rsid w:val="000607F7"/>
    <w:rsid w:val="00065484"/>
    <w:rsid w:val="00066713"/>
    <w:rsid w:val="00071790"/>
    <w:rsid w:val="0007399C"/>
    <w:rsid w:val="0007525C"/>
    <w:rsid w:val="00085D58"/>
    <w:rsid w:val="000A2072"/>
    <w:rsid w:val="000A331B"/>
    <w:rsid w:val="000B7228"/>
    <w:rsid w:val="000C0236"/>
    <w:rsid w:val="000C3DDB"/>
    <w:rsid w:val="000C4BC0"/>
    <w:rsid w:val="000D2EA4"/>
    <w:rsid w:val="000E2235"/>
    <w:rsid w:val="000E6C37"/>
    <w:rsid w:val="00101F8A"/>
    <w:rsid w:val="0011655A"/>
    <w:rsid w:val="001203A2"/>
    <w:rsid w:val="00136594"/>
    <w:rsid w:val="00147CAA"/>
    <w:rsid w:val="001518A0"/>
    <w:rsid w:val="00157FC3"/>
    <w:rsid w:val="001A13C3"/>
    <w:rsid w:val="001B133E"/>
    <w:rsid w:val="001B2713"/>
    <w:rsid w:val="001B2E37"/>
    <w:rsid w:val="001B42E8"/>
    <w:rsid w:val="001B6778"/>
    <w:rsid w:val="001B7949"/>
    <w:rsid w:val="001C33D7"/>
    <w:rsid w:val="001D5782"/>
    <w:rsid w:val="001F1A15"/>
    <w:rsid w:val="002010A3"/>
    <w:rsid w:val="002014FC"/>
    <w:rsid w:val="00233F1A"/>
    <w:rsid w:val="002443F0"/>
    <w:rsid w:val="00253C95"/>
    <w:rsid w:val="00256D6D"/>
    <w:rsid w:val="00257F30"/>
    <w:rsid w:val="0026276C"/>
    <w:rsid w:val="00267096"/>
    <w:rsid w:val="00274ED1"/>
    <w:rsid w:val="00277529"/>
    <w:rsid w:val="00286535"/>
    <w:rsid w:val="002A3CCC"/>
    <w:rsid w:val="002B16D0"/>
    <w:rsid w:val="002C07BD"/>
    <w:rsid w:val="002D063B"/>
    <w:rsid w:val="002D306B"/>
    <w:rsid w:val="002D68DD"/>
    <w:rsid w:val="002E442A"/>
    <w:rsid w:val="002E5D10"/>
    <w:rsid w:val="00304ACF"/>
    <w:rsid w:val="00306D0B"/>
    <w:rsid w:val="003105DF"/>
    <w:rsid w:val="003145E6"/>
    <w:rsid w:val="0032100E"/>
    <w:rsid w:val="00331649"/>
    <w:rsid w:val="00333746"/>
    <w:rsid w:val="003348D9"/>
    <w:rsid w:val="0034217C"/>
    <w:rsid w:val="00350213"/>
    <w:rsid w:val="00350B6A"/>
    <w:rsid w:val="00353A32"/>
    <w:rsid w:val="0036088C"/>
    <w:rsid w:val="00367852"/>
    <w:rsid w:val="00390664"/>
    <w:rsid w:val="00397C87"/>
    <w:rsid w:val="003C47CE"/>
    <w:rsid w:val="003D0280"/>
    <w:rsid w:val="003D36A1"/>
    <w:rsid w:val="003F0B30"/>
    <w:rsid w:val="003F22F8"/>
    <w:rsid w:val="003F72F1"/>
    <w:rsid w:val="004201C5"/>
    <w:rsid w:val="004259EC"/>
    <w:rsid w:val="00432C8E"/>
    <w:rsid w:val="0044101E"/>
    <w:rsid w:val="00446EE0"/>
    <w:rsid w:val="00456B86"/>
    <w:rsid w:val="00464D9F"/>
    <w:rsid w:val="00490527"/>
    <w:rsid w:val="004A27B1"/>
    <w:rsid w:val="004B309A"/>
    <w:rsid w:val="004C6CA7"/>
    <w:rsid w:val="004D3FE5"/>
    <w:rsid w:val="004E1352"/>
    <w:rsid w:val="004F0158"/>
    <w:rsid w:val="005013A8"/>
    <w:rsid w:val="00516CC9"/>
    <w:rsid w:val="005412BF"/>
    <w:rsid w:val="005531C5"/>
    <w:rsid w:val="005552E1"/>
    <w:rsid w:val="00572B92"/>
    <w:rsid w:val="00581C8B"/>
    <w:rsid w:val="00583D78"/>
    <w:rsid w:val="00585769"/>
    <w:rsid w:val="005867D6"/>
    <w:rsid w:val="005A79D6"/>
    <w:rsid w:val="005D564C"/>
    <w:rsid w:val="005D6A36"/>
    <w:rsid w:val="005F0543"/>
    <w:rsid w:val="005F23E2"/>
    <w:rsid w:val="005F2B49"/>
    <w:rsid w:val="0060711E"/>
    <w:rsid w:val="0061216A"/>
    <w:rsid w:val="00614BEA"/>
    <w:rsid w:val="00621166"/>
    <w:rsid w:val="006271DB"/>
    <w:rsid w:val="006341A0"/>
    <w:rsid w:val="00642947"/>
    <w:rsid w:val="0064587C"/>
    <w:rsid w:val="006479CC"/>
    <w:rsid w:val="00647B6D"/>
    <w:rsid w:val="00653169"/>
    <w:rsid w:val="00654229"/>
    <w:rsid w:val="00655801"/>
    <w:rsid w:val="006564B8"/>
    <w:rsid w:val="00657CB2"/>
    <w:rsid w:val="00657D51"/>
    <w:rsid w:val="0067262A"/>
    <w:rsid w:val="0068548C"/>
    <w:rsid w:val="00685492"/>
    <w:rsid w:val="00692A68"/>
    <w:rsid w:val="006A22CE"/>
    <w:rsid w:val="006A7423"/>
    <w:rsid w:val="006B0C54"/>
    <w:rsid w:val="006B7B90"/>
    <w:rsid w:val="006D0BF9"/>
    <w:rsid w:val="006D293D"/>
    <w:rsid w:val="006D32C8"/>
    <w:rsid w:val="006D5EDE"/>
    <w:rsid w:val="006D63DB"/>
    <w:rsid w:val="007040F1"/>
    <w:rsid w:val="00721E61"/>
    <w:rsid w:val="0072255B"/>
    <w:rsid w:val="00727827"/>
    <w:rsid w:val="00742B6C"/>
    <w:rsid w:val="00742D27"/>
    <w:rsid w:val="00742FFD"/>
    <w:rsid w:val="00743B54"/>
    <w:rsid w:val="00751536"/>
    <w:rsid w:val="00757E8F"/>
    <w:rsid w:val="00765EB8"/>
    <w:rsid w:val="00770BCC"/>
    <w:rsid w:val="007808EE"/>
    <w:rsid w:val="00780D0F"/>
    <w:rsid w:val="007815FF"/>
    <w:rsid w:val="00782CF0"/>
    <w:rsid w:val="0078351C"/>
    <w:rsid w:val="00783D11"/>
    <w:rsid w:val="00797F8E"/>
    <w:rsid w:val="007A2ABB"/>
    <w:rsid w:val="007C3411"/>
    <w:rsid w:val="007C764A"/>
    <w:rsid w:val="007D0574"/>
    <w:rsid w:val="007D3380"/>
    <w:rsid w:val="007D6A7B"/>
    <w:rsid w:val="007E0C0B"/>
    <w:rsid w:val="007F25CA"/>
    <w:rsid w:val="00803EDF"/>
    <w:rsid w:val="0082115F"/>
    <w:rsid w:val="00827643"/>
    <w:rsid w:val="00833146"/>
    <w:rsid w:val="00835639"/>
    <w:rsid w:val="00837021"/>
    <w:rsid w:val="008434F9"/>
    <w:rsid w:val="00850EC5"/>
    <w:rsid w:val="0085150C"/>
    <w:rsid w:val="00852749"/>
    <w:rsid w:val="00872FA0"/>
    <w:rsid w:val="00885A1A"/>
    <w:rsid w:val="00886566"/>
    <w:rsid w:val="0088749B"/>
    <w:rsid w:val="008A75F0"/>
    <w:rsid w:val="008B417E"/>
    <w:rsid w:val="008E215C"/>
    <w:rsid w:val="008E24FB"/>
    <w:rsid w:val="008F3812"/>
    <w:rsid w:val="009035DB"/>
    <w:rsid w:val="00903B85"/>
    <w:rsid w:val="0090507C"/>
    <w:rsid w:val="0090685A"/>
    <w:rsid w:val="00910253"/>
    <w:rsid w:val="00911AF5"/>
    <w:rsid w:val="00934BC9"/>
    <w:rsid w:val="00943B09"/>
    <w:rsid w:val="0095683E"/>
    <w:rsid w:val="00956863"/>
    <w:rsid w:val="009637A0"/>
    <w:rsid w:val="00977CF9"/>
    <w:rsid w:val="00980E22"/>
    <w:rsid w:val="009927BD"/>
    <w:rsid w:val="0099484A"/>
    <w:rsid w:val="0099682C"/>
    <w:rsid w:val="009A5005"/>
    <w:rsid w:val="009E0334"/>
    <w:rsid w:val="00A03020"/>
    <w:rsid w:val="00A0592D"/>
    <w:rsid w:val="00A062FA"/>
    <w:rsid w:val="00A12449"/>
    <w:rsid w:val="00A566C3"/>
    <w:rsid w:val="00A5702E"/>
    <w:rsid w:val="00A60863"/>
    <w:rsid w:val="00A63234"/>
    <w:rsid w:val="00A67458"/>
    <w:rsid w:val="00A7479A"/>
    <w:rsid w:val="00A945D9"/>
    <w:rsid w:val="00AA2F47"/>
    <w:rsid w:val="00AA6DCB"/>
    <w:rsid w:val="00AA6F26"/>
    <w:rsid w:val="00AC4319"/>
    <w:rsid w:val="00AE2752"/>
    <w:rsid w:val="00AE6401"/>
    <w:rsid w:val="00AF01D3"/>
    <w:rsid w:val="00AF22C4"/>
    <w:rsid w:val="00AF7A41"/>
    <w:rsid w:val="00B070A1"/>
    <w:rsid w:val="00B14BC3"/>
    <w:rsid w:val="00B16C8C"/>
    <w:rsid w:val="00B2458E"/>
    <w:rsid w:val="00B45516"/>
    <w:rsid w:val="00B63864"/>
    <w:rsid w:val="00B67329"/>
    <w:rsid w:val="00B77C43"/>
    <w:rsid w:val="00B81620"/>
    <w:rsid w:val="00B95D73"/>
    <w:rsid w:val="00BB45BC"/>
    <w:rsid w:val="00BD0820"/>
    <w:rsid w:val="00BD2B45"/>
    <w:rsid w:val="00BD4229"/>
    <w:rsid w:val="00BE7821"/>
    <w:rsid w:val="00BF3C92"/>
    <w:rsid w:val="00BF7C27"/>
    <w:rsid w:val="00C20D92"/>
    <w:rsid w:val="00C36EA9"/>
    <w:rsid w:val="00C61658"/>
    <w:rsid w:val="00C62DBD"/>
    <w:rsid w:val="00C7032B"/>
    <w:rsid w:val="00C81E20"/>
    <w:rsid w:val="00C95CB1"/>
    <w:rsid w:val="00CA0627"/>
    <w:rsid w:val="00CA38FD"/>
    <w:rsid w:val="00CA53F7"/>
    <w:rsid w:val="00CB0B7A"/>
    <w:rsid w:val="00CB516F"/>
    <w:rsid w:val="00CB7449"/>
    <w:rsid w:val="00CC1E29"/>
    <w:rsid w:val="00CC2A04"/>
    <w:rsid w:val="00CC448A"/>
    <w:rsid w:val="00CD2A3C"/>
    <w:rsid w:val="00CD2C09"/>
    <w:rsid w:val="00CD6409"/>
    <w:rsid w:val="00CE0AE0"/>
    <w:rsid w:val="00CE20B5"/>
    <w:rsid w:val="00CE644B"/>
    <w:rsid w:val="00CF079A"/>
    <w:rsid w:val="00CF4C34"/>
    <w:rsid w:val="00CF5AF9"/>
    <w:rsid w:val="00D026ED"/>
    <w:rsid w:val="00D05F7E"/>
    <w:rsid w:val="00D10130"/>
    <w:rsid w:val="00D177A7"/>
    <w:rsid w:val="00D30D2C"/>
    <w:rsid w:val="00D3562C"/>
    <w:rsid w:val="00D41CC0"/>
    <w:rsid w:val="00D420C8"/>
    <w:rsid w:val="00D45B68"/>
    <w:rsid w:val="00D477B3"/>
    <w:rsid w:val="00D52B47"/>
    <w:rsid w:val="00D615DE"/>
    <w:rsid w:val="00D64476"/>
    <w:rsid w:val="00D67E89"/>
    <w:rsid w:val="00D82528"/>
    <w:rsid w:val="00D83BFC"/>
    <w:rsid w:val="00DA513D"/>
    <w:rsid w:val="00DA780D"/>
    <w:rsid w:val="00DB1B86"/>
    <w:rsid w:val="00DB34C2"/>
    <w:rsid w:val="00DC0738"/>
    <w:rsid w:val="00DC4B50"/>
    <w:rsid w:val="00DD292E"/>
    <w:rsid w:val="00DD418C"/>
    <w:rsid w:val="00DE4A7E"/>
    <w:rsid w:val="00DF0405"/>
    <w:rsid w:val="00E00387"/>
    <w:rsid w:val="00E0726E"/>
    <w:rsid w:val="00E20E4C"/>
    <w:rsid w:val="00E21987"/>
    <w:rsid w:val="00E228A8"/>
    <w:rsid w:val="00E24432"/>
    <w:rsid w:val="00E3000B"/>
    <w:rsid w:val="00E344D0"/>
    <w:rsid w:val="00E5109F"/>
    <w:rsid w:val="00E60EC2"/>
    <w:rsid w:val="00EA65D3"/>
    <w:rsid w:val="00EB1019"/>
    <w:rsid w:val="00EB2770"/>
    <w:rsid w:val="00EB3D09"/>
    <w:rsid w:val="00EC52BA"/>
    <w:rsid w:val="00EE0F2C"/>
    <w:rsid w:val="00EF1415"/>
    <w:rsid w:val="00F01573"/>
    <w:rsid w:val="00F0179E"/>
    <w:rsid w:val="00F02117"/>
    <w:rsid w:val="00F02E3C"/>
    <w:rsid w:val="00F03C4B"/>
    <w:rsid w:val="00F12580"/>
    <w:rsid w:val="00F210B2"/>
    <w:rsid w:val="00F24C58"/>
    <w:rsid w:val="00F250F3"/>
    <w:rsid w:val="00F62A29"/>
    <w:rsid w:val="00F80B3B"/>
    <w:rsid w:val="00F81105"/>
    <w:rsid w:val="00F91CB9"/>
    <w:rsid w:val="00FA2B63"/>
    <w:rsid w:val="00FA4129"/>
    <w:rsid w:val="00FB170C"/>
    <w:rsid w:val="00FD4422"/>
    <w:rsid w:val="00FE3317"/>
    <w:rsid w:val="00FE7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60AF7-E512-4054-A5E2-823CAE9B4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D293D"/>
    <w:pPr>
      <w:ind w:left="720"/>
      <w:contextualSpacing/>
    </w:pPr>
  </w:style>
  <w:style w:type="paragraph" w:styleId="a6">
    <w:name w:val="Body Text"/>
    <w:basedOn w:val="a"/>
    <w:link w:val="a7"/>
    <w:rsid w:val="00AE2752"/>
    <w:pPr>
      <w:suppressAutoHyphens/>
      <w:spacing w:after="140" w:line="276" w:lineRule="auto"/>
    </w:pPr>
    <w:rPr>
      <w:rFonts w:ascii="Calibri" w:eastAsia="Calibri" w:hAnsi="Calibri" w:cstheme="minorBidi"/>
      <w:color w:val="00000A"/>
      <w:sz w:val="22"/>
      <w:szCs w:val="22"/>
      <w:lang w:val="en-US" w:eastAsia="en-US"/>
    </w:rPr>
  </w:style>
  <w:style w:type="character" w:customStyle="1" w:styleId="a7">
    <w:name w:val="Основной текст Знак"/>
    <w:basedOn w:val="a0"/>
    <w:link w:val="a6"/>
    <w:rsid w:val="00AE2752"/>
    <w:rPr>
      <w:rFonts w:ascii="Calibri" w:eastAsia="Calibri" w:hAnsi="Calibri"/>
      <w:color w:val="00000A"/>
      <w:lang w:val="en-US"/>
    </w:rPr>
  </w:style>
  <w:style w:type="character" w:customStyle="1" w:styleId="a8">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 Знак"/>
    <w:link w:val="a9"/>
    <w:uiPriority w:val="99"/>
    <w:semiHidden/>
    <w:locked/>
    <w:rsid w:val="009035DB"/>
    <w:rPr>
      <w:rFonts w:ascii="Times New Roman" w:eastAsia="Times New Roman" w:hAnsi="Times New Roman" w:cs="Times New Roman"/>
      <w:sz w:val="24"/>
      <w:szCs w:val="24"/>
      <w:lang w:val="en-US"/>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
    <w:basedOn w:val="a"/>
    <w:link w:val="a8"/>
    <w:uiPriority w:val="99"/>
    <w:semiHidden/>
    <w:unhideWhenUsed/>
    <w:qFormat/>
    <w:rsid w:val="009035D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790627">
      <w:bodyDiv w:val="1"/>
      <w:marLeft w:val="0"/>
      <w:marRight w:val="0"/>
      <w:marTop w:val="0"/>
      <w:marBottom w:val="0"/>
      <w:divBdr>
        <w:top w:val="none" w:sz="0" w:space="0" w:color="auto"/>
        <w:left w:val="none" w:sz="0" w:space="0" w:color="auto"/>
        <w:bottom w:val="none" w:sz="0" w:space="0" w:color="auto"/>
        <w:right w:val="none" w:sz="0" w:space="0" w:color="auto"/>
      </w:divBdr>
    </w:div>
    <w:div w:id="605163541">
      <w:bodyDiv w:val="1"/>
      <w:marLeft w:val="0"/>
      <w:marRight w:val="0"/>
      <w:marTop w:val="0"/>
      <w:marBottom w:val="0"/>
      <w:divBdr>
        <w:top w:val="none" w:sz="0" w:space="0" w:color="auto"/>
        <w:left w:val="none" w:sz="0" w:space="0" w:color="auto"/>
        <w:bottom w:val="none" w:sz="0" w:space="0" w:color="auto"/>
        <w:right w:val="none" w:sz="0" w:space="0" w:color="auto"/>
      </w:divBdr>
    </w:div>
    <w:div w:id="724916967">
      <w:bodyDiv w:val="1"/>
      <w:marLeft w:val="0"/>
      <w:marRight w:val="0"/>
      <w:marTop w:val="0"/>
      <w:marBottom w:val="0"/>
      <w:divBdr>
        <w:top w:val="none" w:sz="0" w:space="0" w:color="auto"/>
        <w:left w:val="none" w:sz="0" w:space="0" w:color="auto"/>
        <w:bottom w:val="none" w:sz="0" w:space="0" w:color="auto"/>
        <w:right w:val="none" w:sz="0" w:space="0" w:color="auto"/>
      </w:divBdr>
    </w:div>
    <w:div w:id="1071275897">
      <w:bodyDiv w:val="1"/>
      <w:marLeft w:val="0"/>
      <w:marRight w:val="0"/>
      <w:marTop w:val="0"/>
      <w:marBottom w:val="0"/>
      <w:divBdr>
        <w:top w:val="none" w:sz="0" w:space="0" w:color="auto"/>
        <w:left w:val="none" w:sz="0" w:space="0" w:color="auto"/>
        <w:bottom w:val="none" w:sz="0" w:space="0" w:color="auto"/>
        <w:right w:val="none" w:sz="0" w:space="0" w:color="auto"/>
      </w:divBdr>
      <w:divsChild>
        <w:div w:id="1749814144">
          <w:marLeft w:val="0"/>
          <w:marRight w:val="0"/>
          <w:marTop w:val="0"/>
          <w:marBottom w:val="0"/>
          <w:divBdr>
            <w:top w:val="none" w:sz="0" w:space="0" w:color="auto"/>
            <w:left w:val="none" w:sz="0" w:space="0" w:color="auto"/>
            <w:bottom w:val="none" w:sz="0" w:space="0" w:color="auto"/>
            <w:right w:val="none" w:sz="0" w:space="0" w:color="auto"/>
          </w:divBdr>
          <w:divsChild>
            <w:div w:id="133163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97505">
      <w:bodyDiv w:val="1"/>
      <w:marLeft w:val="0"/>
      <w:marRight w:val="0"/>
      <w:marTop w:val="0"/>
      <w:marBottom w:val="0"/>
      <w:divBdr>
        <w:top w:val="none" w:sz="0" w:space="0" w:color="auto"/>
        <w:left w:val="none" w:sz="0" w:space="0" w:color="auto"/>
        <w:bottom w:val="none" w:sz="0" w:space="0" w:color="auto"/>
        <w:right w:val="none" w:sz="0" w:space="0" w:color="auto"/>
      </w:divBdr>
    </w:div>
    <w:div w:id="1440637670">
      <w:bodyDiv w:val="1"/>
      <w:marLeft w:val="0"/>
      <w:marRight w:val="0"/>
      <w:marTop w:val="0"/>
      <w:marBottom w:val="0"/>
      <w:divBdr>
        <w:top w:val="none" w:sz="0" w:space="0" w:color="auto"/>
        <w:left w:val="none" w:sz="0" w:space="0" w:color="auto"/>
        <w:bottom w:val="none" w:sz="0" w:space="0" w:color="auto"/>
        <w:right w:val="none" w:sz="0" w:space="0" w:color="auto"/>
      </w:divBdr>
    </w:div>
    <w:div w:id="179767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Pages>
  <Words>1213</Words>
  <Characters>6918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https:/mul2-edu.gov.am/tasks/1501658/oneclick/Ampopatert 01.04.2024.docx?token=c7ce15527643ed2ab6a1764423421eab</cp:keywords>
  <dc:description/>
  <cp:lastModifiedBy>Пользователь</cp:lastModifiedBy>
  <cp:revision>137</cp:revision>
  <cp:lastPrinted>2024-05-08T06:54:00Z</cp:lastPrinted>
  <dcterms:created xsi:type="dcterms:W3CDTF">2024-07-24T11:59:00Z</dcterms:created>
  <dcterms:modified xsi:type="dcterms:W3CDTF">2025-06-26T05:38:00Z</dcterms:modified>
</cp:coreProperties>
</file>