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FCECCA" w14:textId="77777777" w:rsidR="00E85A7F" w:rsidRPr="00A606D2" w:rsidRDefault="00E85A7F" w:rsidP="00E4697E">
      <w:pPr>
        <w:spacing w:line="360" w:lineRule="auto"/>
        <w:rPr>
          <w:rFonts w:ascii="GHEA Grapalat" w:hAnsi="GHEA Grapalat"/>
          <w:sz w:val="20"/>
          <w:szCs w:val="20"/>
        </w:rPr>
      </w:pPr>
    </w:p>
    <w:p w14:paraId="7814EE53" w14:textId="77777777" w:rsidR="00BB0318" w:rsidRPr="001D27A9" w:rsidRDefault="00BB0318" w:rsidP="00481066">
      <w:pPr>
        <w:spacing w:line="240" w:lineRule="auto"/>
        <w:ind w:left="720" w:hanging="720"/>
        <w:jc w:val="right"/>
        <w:rPr>
          <w:rFonts w:ascii="GHEA Grapalat" w:hAnsi="GHEA Grapalat"/>
          <w:sz w:val="24"/>
          <w:szCs w:val="24"/>
          <w:lang w:val="hy-AM"/>
        </w:rPr>
      </w:pPr>
      <w:r w:rsidRPr="001D27A9">
        <w:rPr>
          <w:rFonts w:ascii="GHEA Grapalat" w:hAnsi="GHEA Grapalat"/>
          <w:sz w:val="24"/>
          <w:szCs w:val="24"/>
          <w:lang w:val="hy-AM"/>
        </w:rPr>
        <w:t>ՆԱԽԱԳԻԾ</w:t>
      </w:r>
    </w:p>
    <w:p w14:paraId="08BDFB91" w14:textId="77777777" w:rsidR="00BB0318" w:rsidRPr="001D27A9" w:rsidRDefault="00BB0318" w:rsidP="004A4FA1">
      <w:pPr>
        <w:spacing w:after="0" w:line="360" w:lineRule="auto"/>
        <w:ind w:left="720" w:hanging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27A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7B68A311" w14:textId="77777777" w:rsidR="00BB0318" w:rsidRPr="001D27A9" w:rsidRDefault="00BB0318" w:rsidP="004A4FA1">
      <w:pPr>
        <w:spacing w:after="0" w:line="360" w:lineRule="auto"/>
        <w:ind w:left="720" w:hanging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27A9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7844C89F" w14:textId="37B0AFEE" w:rsidR="00BB0318" w:rsidRPr="001D27A9" w:rsidRDefault="00487617" w:rsidP="004A4FA1">
      <w:pPr>
        <w:spacing w:after="0" w:line="360" w:lineRule="auto"/>
        <w:ind w:left="720" w:hanging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27A9">
        <w:rPr>
          <w:rFonts w:ascii="GHEA Grapalat" w:hAnsi="GHEA Grapalat"/>
          <w:b/>
          <w:sz w:val="24"/>
          <w:szCs w:val="24"/>
          <w:lang w:val="hy-AM"/>
        </w:rPr>
        <w:t>.............</w:t>
      </w:r>
      <w:r w:rsidR="00BB0318" w:rsidRPr="001D27A9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5A2030" w:rsidRPr="001D27A9">
        <w:rPr>
          <w:rFonts w:ascii="GHEA Grapalat" w:hAnsi="GHEA Grapalat"/>
          <w:b/>
          <w:sz w:val="24"/>
          <w:szCs w:val="24"/>
          <w:lang w:val="hy-AM"/>
        </w:rPr>
        <w:t>5</w:t>
      </w:r>
      <w:r w:rsidR="00BB0318" w:rsidRPr="001D27A9">
        <w:rPr>
          <w:rFonts w:ascii="GHEA Grapalat" w:hAnsi="GHEA Grapalat"/>
          <w:b/>
          <w:sz w:val="24"/>
          <w:szCs w:val="24"/>
          <w:lang w:val="hy-AM"/>
        </w:rPr>
        <w:t xml:space="preserve"> թվականի N ...-</w:t>
      </w:r>
      <w:r w:rsidR="003E4503" w:rsidRPr="001D27A9">
        <w:rPr>
          <w:rFonts w:ascii="GHEA Grapalat" w:hAnsi="GHEA Grapalat"/>
          <w:b/>
          <w:sz w:val="24"/>
          <w:szCs w:val="24"/>
          <w:lang w:val="hy-AM"/>
        </w:rPr>
        <w:t>Ա</w:t>
      </w:r>
    </w:p>
    <w:p w14:paraId="2F1834F0" w14:textId="77777777" w:rsidR="00C950DD" w:rsidRPr="001D27A9" w:rsidRDefault="00C950DD" w:rsidP="004A4FA1">
      <w:pPr>
        <w:spacing w:after="0" w:line="360" w:lineRule="auto"/>
        <w:ind w:left="720" w:hanging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A2031F8" w14:textId="62B78F3A" w:rsidR="00D10687" w:rsidRPr="001D27A9" w:rsidRDefault="00BB0318" w:rsidP="004A4FA1">
      <w:pPr>
        <w:spacing w:after="0" w:line="360" w:lineRule="auto"/>
        <w:ind w:left="720" w:hanging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27A9">
        <w:rPr>
          <w:rFonts w:ascii="GHEA Grapalat" w:hAnsi="GHEA Grapalat"/>
          <w:b/>
          <w:sz w:val="24"/>
          <w:szCs w:val="24"/>
          <w:lang w:val="hy-AM"/>
        </w:rPr>
        <w:t>ԳՆՄԱՆ ՊԱՅՄԱՆԱԳՐԵՐ</w:t>
      </w:r>
      <w:r w:rsidR="00D10687" w:rsidRPr="001D27A9">
        <w:rPr>
          <w:rFonts w:ascii="GHEA Grapalat" w:hAnsi="GHEA Grapalat"/>
          <w:b/>
          <w:sz w:val="24"/>
          <w:szCs w:val="24"/>
          <w:lang w:val="hy-AM"/>
        </w:rPr>
        <w:t xml:space="preserve">Ը ՓՈԽԱԴԱՐՁ ՀԱՄԱՁԱՅՆՈՒԹՅԱՄԲ </w:t>
      </w:r>
    </w:p>
    <w:p w14:paraId="4BB2ABE3" w14:textId="2AB73099" w:rsidR="0010792E" w:rsidRPr="001D27A9" w:rsidRDefault="00D10687" w:rsidP="004A4FA1">
      <w:pPr>
        <w:spacing w:after="0" w:line="360" w:lineRule="auto"/>
        <w:ind w:left="720" w:hanging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27A9">
        <w:rPr>
          <w:rFonts w:ascii="GHEA Grapalat" w:hAnsi="GHEA Grapalat"/>
          <w:b/>
          <w:sz w:val="24"/>
          <w:szCs w:val="24"/>
          <w:lang w:val="hy-AM"/>
        </w:rPr>
        <w:t xml:space="preserve">ԼՈՒԾԵԼՈՒ </w:t>
      </w:r>
      <w:r w:rsidR="0010792E" w:rsidRPr="001D27A9">
        <w:rPr>
          <w:rFonts w:ascii="GHEA Grapalat" w:hAnsi="GHEA Grapalat"/>
          <w:b/>
          <w:sz w:val="24"/>
          <w:szCs w:val="24"/>
          <w:lang w:val="hy-AM"/>
        </w:rPr>
        <w:t xml:space="preserve">ԵՎ ՆՈՐ ԳՆՄԱՆ ԳՈՐԾԸՆԹԱՑՆԵՐԻ </w:t>
      </w:r>
    </w:p>
    <w:p w14:paraId="52430C74" w14:textId="1AE7DA69" w:rsidR="00BB0318" w:rsidRPr="001D27A9" w:rsidRDefault="00D10687" w:rsidP="004A4FA1">
      <w:pPr>
        <w:spacing w:after="0" w:line="360" w:lineRule="auto"/>
        <w:ind w:left="720" w:hanging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27A9">
        <w:rPr>
          <w:rFonts w:ascii="GHEA Grapalat" w:hAnsi="GHEA Grapalat"/>
          <w:b/>
          <w:sz w:val="24"/>
          <w:szCs w:val="24"/>
          <w:lang w:val="hy-AM"/>
        </w:rPr>
        <w:t xml:space="preserve">ՊԱՅՄԱՆՆԵՐԸ ՍԱՀՄԱՆԵԼՈՒ </w:t>
      </w:r>
      <w:r w:rsidR="00BB0318" w:rsidRPr="001D27A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14:paraId="71418CD0" w14:textId="77777777" w:rsidR="00186905" w:rsidRPr="001D27A9" w:rsidRDefault="00186905" w:rsidP="001D27A9">
      <w:pPr>
        <w:shd w:val="clear" w:color="auto" w:fill="FFFFFF" w:themeFill="background1"/>
        <w:spacing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AC3FD1F" w14:textId="3F9EE3F1" w:rsidR="00BB0318" w:rsidRPr="001D27A9" w:rsidRDefault="00BB0318" w:rsidP="001D27A9">
      <w:pPr>
        <w:shd w:val="clear" w:color="auto" w:fill="FFFFFF" w:themeFill="background1"/>
        <w:spacing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D27A9"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կառավարության 2017 թվականի մայիսի 4-ի N526-Ն որոշմամբ հաստատված N1 հավելվածի </w:t>
      </w:r>
      <w:r w:rsidR="00F85CE3" w:rsidRPr="001D27A9">
        <w:rPr>
          <w:rFonts w:ascii="GHEA Grapalat" w:hAnsi="GHEA Grapalat"/>
          <w:sz w:val="24"/>
          <w:szCs w:val="24"/>
          <w:lang w:val="hy-AM"/>
        </w:rPr>
        <w:t xml:space="preserve">57.1 </w:t>
      </w:r>
      <w:r w:rsidRPr="001D27A9">
        <w:rPr>
          <w:rFonts w:ascii="GHEA Grapalat" w:hAnsi="GHEA Grapalat"/>
          <w:sz w:val="24"/>
          <w:szCs w:val="24"/>
          <w:lang w:val="hy-AM"/>
        </w:rPr>
        <w:t>կետ</w:t>
      </w:r>
      <w:r w:rsidR="00246C84" w:rsidRPr="001D27A9">
        <w:rPr>
          <w:rFonts w:ascii="GHEA Grapalat" w:hAnsi="GHEA Grapalat"/>
          <w:sz w:val="24"/>
          <w:szCs w:val="24"/>
          <w:lang w:val="hy-AM"/>
        </w:rPr>
        <w:t>ի</w:t>
      </w:r>
      <w:r w:rsidRPr="001D27A9">
        <w:rPr>
          <w:rFonts w:ascii="GHEA Grapalat" w:hAnsi="GHEA Grapalat"/>
          <w:sz w:val="24"/>
          <w:szCs w:val="24"/>
          <w:lang w:val="hy-AM"/>
        </w:rPr>
        <w:t xml:space="preserve"> պահանջները` Հայաստանի Հանրապետության կառավարությունը</w:t>
      </w:r>
      <w:r w:rsidRPr="001D27A9">
        <w:rPr>
          <w:rFonts w:ascii="Calibri" w:hAnsi="Calibri" w:cs="Calibri"/>
          <w:sz w:val="24"/>
          <w:szCs w:val="24"/>
          <w:lang w:val="hy-AM"/>
        </w:rPr>
        <w:t> </w:t>
      </w:r>
      <w:r w:rsidRPr="001D27A9">
        <w:rPr>
          <w:rFonts w:ascii="GHEA Grapalat" w:hAnsi="GHEA Grapalat"/>
          <w:sz w:val="24"/>
          <w:szCs w:val="24"/>
          <w:lang w:val="hy-AM"/>
        </w:rPr>
        <w:t>որոշում է.</w:t>
      </w:r>
    </w:p>
    <w:p w14:paraId="6B155D76" w14:textId="77777777" w:rsidR="004C5699" w:rsidRPr="001D27A9" w:rsidRDefault="000F633D" w:rsidP="001D27A9">
      <w:pPr>
        <w:pStyle w:val="ListParagraph"/>
        <w:numPr>
          <w:ilvl w:val="0"/>
          <w:numId w:val="2"/>
        </w:numPr>
        <w:shd w:val="clear" w:color="auto" w:fill="FFFFFF" w:themeFill="background1"/>
        <w:spacing w:after="120" w:line="360" w:lineRule="auto"/>
        <w:ind w:left="0" w:firstLine="720"/>
        <w:contextualSpacing w:val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Սահմանել, որ</w:t>
      </w:r>
      <w:r w:rsidR="004C569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</w:p>
    <w:p w14:paraId="34F5C086" w14:textId="5F38E15D" w:rsidR="003E4C84" w:rsidRPr="001D27A9" w:rsidRDefault="004C5699" w:rsidP="001D27A9">
      <w:pPr>
        <w:shd w:val="clear" w:color="auto" w:fill="FFFFFF" w:themeFill="background1"/>
        <w:spacing w:after="12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1)</w:t>
      </w:r>
      <w:r w:rsidR="000F633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եթե</w:t>
      </w:r>
      <w:r w:rsidR="000F633D" w:rsidRPr="001D27A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83659" w:rsidRPr="001D27A9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«</w:t>
      </w:r>
      <w:r w:rsidR="003E450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Գնումների </w:t>
      </w:r>
      <w:r w:rsidR="00C8365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մասին»</w:t>
      </w:r>
      <w:r w:rsidR="003E450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օրենքով նախատեսված ընթացակարգերով կազմակերպված</w:t>
      </w:r>
      <w:r w:rsidR="00DF2840" w:rsidRPr="001D27A9">
        <w:rPr>
          <w:rFonts w:ascii="GHEA Grapalat" w:hAnsi="GHEA Grapalat" w:cs="Calibri"/>
          <w:vanish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2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կապիտալ</w:t>
      </w:r>
      <w:r w:rsidR="00CC1B6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F633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շինարարական ծրագրերի գնման գործընթացների շրջանակում </w:t>
      </w:r>
      <w:r w:rsidR="00D6644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  <w:r w:rsidR="000F633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քաղաքաշինության կոմիտեի</w:t>
      </w:r>
      <w:r w:rsidR="00D6644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3E450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տարածքային զարգացման հիմնադրամի</w:t>
      </w:r>
      <w:r w:rsidR="00D6644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Հայաստանի Հանրապետության առողջապահական ծրագրերի իրականացման գրասենյակի </w:t>
      </w:r>
      <w:r w:rsidR="0043554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(այսուհետ՝ Պատվիրատու)</w:t>
      </w:r>
      <w:r w:rsidR="003E450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F633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հետ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F633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կապալառու</w:t>
      </w:r>
      <w:r w:rsidR="00DF736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ընկերությունը (այսուհետ՝ Կապալառու) </w:t>
      </w:r>
      <w:r w:rsidR="000F633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ունի կնքված մեկից ավել օբյեկտների շինարարական աշխատանքների կատարման պայմանագ</w:t>
      </w:r>
      <w:r w:rsidR="00CC1B6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0F633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ր, </w:t>
      </w:r>
      <w:r w:rsidR="00394C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 սույն որոշման գործողության ընթացքում </w:t>
      </w:r>
      <w:r w:rsidR="00DF736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="00394C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ատվիրատուն կարող է դիմել </w:t>
      </w:r>
      <w:r w:rsidR="00DF736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394C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ապալառուին՝ առաջարկելով փոխադարձ համաձայնությամբ լուծել այն </w:t>
      </w:r>
      <w:r w:rsidR="00DF2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օբյեկտների մասով </w:t>
      </w:r>
      <w:r w:rsidR="00394C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պայմանագրերը, որոնց </w:t>
      </w:r>
      <w:r w:rsidR="006C5FB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շրջանակում</w:t>
      </w:r>
      <w:r w:rsidR="0043554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առկա են հետևյալ դեպքերից առնվազն մեկը՝</w:t>
      </w:r>
    </w:p>
    <w:p w14:paraId="3EE65924" w14:textId="316336FE" w:rsidR="00C44890" w:rsidRPr="001D27A9" w:rsidRDefault="003E4C84" w:rsidP="001D27A9">
      <w:pPr>
        <w:shd w:val="clear" w:color="auto" w:fill="FFFFFF" w:themeFill="background1"/>
        <w:spacing w:after="12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ա. աշխատանքների կատարման </w:t>
      </w:r>
      <w:r w:rsidR="00394C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ժամկետները խախտված են 30 օրից ավել և դրա արդյունքում </w:t>
      </w:r>
      <w:r w:rsidR="00DF736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ապալառուի նկատմամբ կիրառված են (կիրառվում են) տույժեր</w:t>
      </w:r>
      <w:r w:rsidR="00394C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5D834876" w14:textId="57919A6D" w:rsidR="00394C22" w:rsidRPr="001D27A9" w:rsidRDefault="00394C22" w:rsidP="001D27A9">
      <w:pPr>
        <w:shd w:val="clear" w:color="auto" w:fill="FFFFFF" w:themeFill="background1"/>
        <w:spacing w:after="12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բ. </w:t>
      </w:r>
      <w:r w:rsidR="00DF736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ատվիրատուի կողմից առնվազն երկու անգամ չեն ընդունվել աշխատանքների արդյունքները,</w:t>
      </w:r>
    </w:p>
    <w:p w14:paraId="13D0A684" w14:textId="3829AF79" w:rsidR="00394C22" w:rsidRPr="001D27A9" w:rsidRDefault="00394C22" w:rsidP="001D27A9">
      <w:pPr>
        <w:shd w:val="clear" w:color="auto" w:fill="FFFFFF" w:themeFill="background1"/>
        <w:spacing w:after="12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գ</w:t>
      </w:r>
      <w:r w:rsidR="00123A7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աշխատանքները կատարվում են այնքան դանդաղ, որ սահմանված ժամկետի կեսին ավարտված չեն </w:t>
      </w:r>
      <w:r w:rsidR="0083368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այդ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ժամանակահատվածում կատարման ենթակա աշխատանքների առնվազն հիսուն տոկոսը,</w:t>
      </w:r>
    </w:p>
    <w:p w14:paraId="6919795C" w14:textId="321ECEEE" w:rsidR="00394C22" w:rsidRPr="001D27A9" w:rsidRDefault="00394C22" w:rsidP="001D27A9">
      <w:pPr>
        <w:shd w:val="clear" w:color="auto" w:fill="FFFFFF" w:themeFill="background1"/>
        <w:spacing w:after="12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3E4C8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6C5FB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մինչև կատարողական ակտերի ներկայացումը, շինարարական հրապարակում </w:t>
      </w:r>
      <w:r w:rsidR="00DF736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="006C5FB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ատվիրատուն հայտնաբերում և արձանագրում է, որ աշխատանքները կատարվում են ոչ պատշաճ որակի՝ պայմանագրի պահանջներին և շինարարական նորմերին անհամապատասխան</w:t>
      </w:r>
      <w:r w:rsidR="00492CC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1303A131" w14:textId="0CAE8BB1" w:rsidR="00394C22" w:rsidRPr="001D27A9" w:rsidRDefault="00AF69E5" w:rsidP="001D27A9">
      <w:pPr>
        <w:shd w:val="clear" w:color="auto" w:fill="FFFFFF" w:themeFill="background1"/>
        <w:spacing w:after="12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394C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սույն կետի 1-ին ենթակետում նշված </w:t>
      </w:r>
      <w:r w:rsidR="00DB52B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առաջարկությունը ներառում է հետևյալ պայմանները՝</w:t>
      </w:r>
    </w:p>
    <w:p w14:paraId="01BC7B4B" w14:textId="5276315C" w:rsidR="00435544" w:rsidRPr="001D27A9" w:rsidRDefault="002D5332" w:rsidP="001D27A9">
      <w:pPr>
        <w:shd w:val="clear" w:color="auto" w:fill="FFFFFF" w:themeFill="background1"/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ա.</w:t>
      </w:r>
      <w:r w:rsidR="001860F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3554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F736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Պատվիրատու</w:t>
      </w:r>
      <w:r w:rsidR="006418BF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DF736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3554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լուծվող պայմանագրերի</w:t>
      </w:r>
      <w:r w:rsidR="0014186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(համաձայնագրերի) </w:t>
      </w:r>
      <w:r w:rsidR="00DF736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նկատմամբ հաշվարկված</w:t>
      </w:r>
      <w:r w:rsidR="006418BF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որակավորման ապահովումները վերադարձնում է Կապալառուին</w:t>
      </w:r>
      <w:r w:rsidR="00EC2DD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Պայմանագրերը լուծ</w:t>
      </w:r>
      <w:r w:rsidR="0083368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EC2DD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ելուց հետո </w:t>
      </w:r>
      <w:r w:rsidR="00504B1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քսան</w:t>
      </w:r>
      <w:r w:rsidR="00EC2DD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</w:t>
      </w:r>
      <w:r w:rsidR="006418BF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 իսկ պայմանագրի ապահովումներ</w:t>
      </w:r>
      <w:r w:rsidR="00EC2DD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14186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վերադարձնում է</w:t>
      </w:r>
      <w:r w:rsidR="0071442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Պայմանագրերը լուծելու</w:t>
      </w:r>
      <w:r w:rsidR="00EC2DD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ն հաջորդող օրվանից 365 օրացուցային օրը</w:t>
      </w:r>
      <w:r w:rsidR="0083368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(երաշխիքային ժամկետ)</w:t>
      </w:r>
      <w:r w:rsidR="00EC2DD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լրանալուց հետո</w:t>
      </w:r>
      <w:r w:rsidR="00124A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504B1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քսան</w:t>
      </w:r>
      <w:r w:rsidR="00EC2DD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</w:t>
      </w:r>
      <w:r w:rsidR="0077758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Լուծվող պայմանագրերի այն դրույթները, որոնք վերաբերում են </w:t>
      </w:r>
      <w:r w:rsidR="00E1446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պայմանագրի ապահովման գործողությանը և </w:t>
      </w:r>
      <w:r w:rsidR="0077758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շինարարական ծրագրերի կատարման արդյունքի կամ դրա առանձին բաղադրիչի համար սահմանված երաշխիքային ժամկետի ընթացքում ի հայտ եկած կատարված աշխատանքների թերությունների վերացմանը</w:t>
      </w:r>
      <w:r w:rsidR="00E1446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դրանք </w:t>
      </w:r>
      <w:r w:rsidR="00736BB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համարվում են </w:t>
      </w:r>
      <w:r w:rsidR="00E1446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լուծ</w:t>
      </w:r>
      <w:r w:rsidR="00736BB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ված</w:t>
      </w:r>
      <w:r w:rsidR="00E1446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երաշխիքային ժամկետի ավարտման օրը</w:t>
      </w:r>
      <w:r w:rsidR="00124A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7D9894BE" w14:textId="363278EB" w:rsidR="002D5332" w:rsidRPr="001D27A9" w:rsidRDefault="002D5332" w:rsidP="001D27A9">
      <w:pPr>
        <w:shd w:val="clear" w:color="auto" w:fill="FFFFFF" w:themeFill="background1"/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բ. </w:t>
      </w:r>
      <w:r w:rsidR="0077758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ուծվող պայմանագրերի </w:t>
      </w:r>
      <w:r w:rsidR="00C8470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(համաձայնագրերի) 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շրջանակում </w:t>
      </w:r>
      <w:r w:rsidR="0014186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ապալառուին հատկացված և չմարված կանխավճարների գումարները</w:t>
      </w:r>
      <w:r w:rsidR="003B1C5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Կապալառուն</w:t>
      </w:r>
      <w:r w:rsidR="0014186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վերադարձնում է Հայաստանի Հանրապետության պետական բյուջե սույն որոշման 1-ին կետ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</w:t>
      </w:r>
      <w:r w:rsidR="001D27A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-րդ ենթակետով նախատեսված ժամկետում</w:t>
      </w:r>
      <w:r w:rsidR="003B1C5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9A581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իսկ կանխավճարի ապահովումները վերադարձվում են </w:t>
      </w:r>
      <w:r w:rsidR="00D303D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Կապալառուին</w:t>
      </w:r>
      <w:r w:rsidR="009A581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կանխավճարն ամբողջությամբ </w:t>
      </w:r>
      <w:bookmarkStart w:id="0" w:name="_GoBack"/>
      <w:r w:rsidR="009A581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մարվելուց</w:t>
      </w:r>
      <w:r w:rsidR="00210E1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Հայաստանի Հանրապետության պետական բյուջե վերադարձվելուց</w:t>
      </w:r>
      <w:r w:rsidR="009A5813" w:rsidRPr="00AF0AB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A581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հետո</w:t>
      </w:r>
      <w:bookmarkEnd w:id="0"/>
      <w:r w:rsidR="00D303D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9A581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04B1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հինգ</w:t>
      </w:r>
      <w:r w:rsidR="009A581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</w:t>
      </w:r>
      <w:r w:rsidR="0077758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1D14EB20" w14:textId="2663AF23" w:rsidR="00902ACD" w:rsidRPr="001D27A9" w:rsidRDefault="00902ACD" w:rsidP="001D27A9">
      <w:pPr>
        <w:shd w:val="clear" w:color="auto" w:fill="FFFFFF" w:themeFill="background1"/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գ. </w:t>
      </w:r>
      <w:r w:rsidR="0077758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թե լուծվող պայմանագրերը ներառված են Հայաստանի Հանրապետության կառավարության 2024 թվականի հոկտեմբերի 3-ի N 1582-Ա որոշմամբ հաստատված հավելվածում, </w:t>
      </w:r>
      <w:r w:rsidR="00994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ապա</w:t>
      </w:r>
      <w:r w:rsidR="004A483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նույն որոշման </w:t>
      </w:r>
      <w:r w:rsidR="00DE327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շրջանակում ներկայացված բանկային երաշխիքի </w:t>
      </w:r>
      <w:r w:rsidR="004A483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հիման վրա Կապալառու</w:t>
      </w:r>
      <w:r w:rsidR="00DE327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ից չպահված տույժի գումարները Կապալառուն </w:t>
      </w:r>
      <w:r w:rsidR="00994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վճարում</w:t>
      </w:r>
      <w:r w:rsidR="00DE327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Հայաստանի Հանրապետության պետական բյուջե՝ սույն որոշման 1-ին կետի </w:t>
      </w:r>
      <w:r w:rsidR="00A606D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DE327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ենթակետով նախատեսված ժամկետում, իսկ բանկային  երաշխիքը </w:t>
      </w:r>
      <w:r w:rsidR="004A483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վերադարձվում է Կապալառուին</w:t>
      </w:r>
      <w:r w:rsidR="00DE327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գումարը վճարվելուց </w:t>
      </w:r>
      <w:r w:rsidR="00DE327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հետո</w:t>
      </w:r>
      <w:r w:rsidR="00D303D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DE327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երկու աշխատանքային օրվա ընթացքում</w:t>
      </w:r>
      <w:r w:rsidR="004A483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: Եթե երաշխիք չի ներկայացվել, ապա պ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ահված տույժերի գումարները </w:t>
      </w:r>
      <w:r w:rsidR="004A483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փոխանցվում են Հայաստանի Հանրապետության պետական բյուջե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1BE7B269" w14:textId="5683DE39" w:rsidR="00C84709" w:rsidRPr="001D27A9" w:rsidRDefault="00481066" w:rsidP="001D27A9">
      <w:pPr>
        <w:shd w:val="clear" w:color="auto" w:fill="FFFFFF" w:themeFill="background1"/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C8470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. լուծվող պայմանագրերով նախատեսված օբյեկտների շինարարական հրապարակների պահպանություն</w:t>
      </w:r>
      <w:r w:rsidR="00A018A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C8470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018A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="00C8470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անվտանգություն</w:t>
      </w:r>
      <w:r w:rsidR="00A018A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 </w:t>
      </w:r>
      <w:r w:rsidR="00C8470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ապահովում է </w:t>
      </w:r>
      <w:r w:rsidR="0014186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C8470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ապալառուն՝ մինչև նոր կապալառուի (կապալառուների) հետ կնքված պայմանագրի շրջանակում աշխատանքները մեկնարկելու օրը, բայց ոչ ավել, քան </w:t>
      </w:r>
      <w:r w:rsidR="00D63D6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Պայմանագրի լուծման </w:t>
      </w:r>
      <w:r w:rsidR="00C8470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օրվանից հաշված 90 օրացուցային օր</w:t>
      </w:r>
      <w:r w:rsidR="003004B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="004344D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Լուծվող պայմանագրերով նախատեսված օբյեկտների շինարարական հրապարակները </w:t>
      </w:r>
      <w:r w:rsidR="00D0336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ընդունում և նոր կապալառուին է հանձնում </w:t>
      </w:r>
      <w:r w:rsidR="0014186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="004344D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ատվիրատուն: </w:t>
      </w:r>
      <w:r w:rsidR="00D0336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պարբերությամբ նախատեսված հանձնման գործընթացի ժամկետը չի կարող գերազանցել 10 օրացուցային </w:t>
      </w:r>
      <w:r w:rsidR="00CE606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օր</w:t>
      </w:r>
      <w:r w:rsidR="00740AE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86021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5CA056E3" w14:textId="1D22A868" w:rsidR="00B256FB" w:rsidRPr="001D27A9" w:rsidRDefault="00481066" w:rsidP="001D27A9">
      <w:pPr>
        <w:shd w:val="clear" w:color="auto" w:fill="FFFFFF" w:themeFill="background1"/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1D709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ապալառուի կողմից առաջարկությունն ընդունելու ժամկետը սահմանվում է ծանուցմամբ և չի կարող պակաս լինել հինգ աշխատանքային օրից</w:t>
      </w:r>
      <w:r w:rsidR="0086021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2D9E56AE" w14:textId="1DDB3038" w:rsidR="00B256FB" w:rsidRPr="001D27A9" w:rsidRDefault="00481066" w:rsidP="001D27A9">
      <w:pPr>
        <w:shd w:val="clear" w:color="auto" w:fill="FFFFFF" w:themeFill="background1"/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զ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9A581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ապալառուները պարտավորվում են </w:t>
      </w:r>
      <w:r w:rsidR="00210E1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պայմանագրերը լուծվելուն հաջորդող </w:t>
      </w:r>
      <w:r w:rsidR="00994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="00E372C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եք</w:t>
      </w:r>
      <w:r w:rsidR="00994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</w:t>
      </w:r>
      <w:r w:rsidR="00F3211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վա ընթացքում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չմասնակցել 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Գնումների մասին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օրենքի 2-րդ հոդվածի 1-ին մասի 1-ին կետի 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գ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զ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="00B256FB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պարբերություններով նախատեսված </w:t>
      </w:r>
      <w:r w:rsidR="009A581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ատվիրատուների կարիքների համար կազմակերպվող գնման ընթացակարգերին, ներառյալ համատեղ գործունեության կարգով կամ որպես ենթակապալառու </w:t>
      </w:r>
      <w:r w:rsidR="00794AD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կամ կատարող </w:t>
      </w:r>
      <w:r w:rsidR="00B256F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հանդես գալու կամ պայմանագիր կնքած կապալառուին ծառայություններ մատուցելու միջոցով</w:t>
      </w:r>
      <w:r w:rsidR="0086021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4A174939" w14:textId="00F5A5F0" w:rsidR="008E5E6C" w:rsidRPr="001D27A9" w:rsidRDefault="00CF4BB3" w:rsidP="001D27A9">
      <w:pPr>
        <w:shd w:val="clear" w:color="auto" w:fill="FFFFFF" w:themeFill="background1"/>
        <w:spacing w:before="120" w:after="12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8E5E6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4F4ED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8E5E6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ապալառուն </w:t>
      </w:r>
      <w:r w:rsidR="00C06AA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1-ին կետի </w:t>
      </w:r>
      <w:r w:rsidR="00EC053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C06AA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ենթակետով սահմանված պայմաններով </w:t>
      </w:r>
      <w:r w:rsidR="009A250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Պայմանագիրը (Պայմանագրերը) լուծելու մասին </w:t>
      </w:r>
      <w:r w:rsidR="00C06AA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համաձայնագիրը</w:t>
      </w:r>
      <w:r w:rsidR="008E5E6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9329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(այսուհետ՝ Համաձայնագիր) </w:t>
      </w:r>
      <w:r w:rsidR="008E5E6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կնքում, իսկ սույն կետի </w:t>
      </w:r>
      <w:r w:rsidR="00EC053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ենթակետի </w:t>
      </w:r>
      <w:r w:rsidR="00303A07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բ</w:t>
      </w:r>
      <w:r w:rsidR="00303A07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94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</w:t>
      </w:r>
      <w:r w:rsidR="00994840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94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գ</w:t>
      </w:r>
      <w:r w:rsidR="00994840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8E5E6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994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="008E5E6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ով նախատեսված դեպքում</w:t>
      </w:r>
      <w:r w:rsidR="007F6A1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կանխավճարի </w:t>
      </w:r>
      <w:r w:rsidR="00994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տույժի 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գումար</w:t>
      </w:r>
      <w:r w:rsidR="00994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ի վերադարձի անդորրագր</w:t>
      </w:r>
      <w:r w:rsidR="00994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="004F4ED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="00F10BE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ատվիրատուին </w:t>
      </w:r>
      <w:r w:rsidR="008E5E6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</w:t>
      </w:r>
      <w:r w:rsidR="00F10BE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8E5E6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է </w:t>
      </w:r>
      <w:r w:rsidR="00EC73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1-ին կետի </w:t>
      </w:r>
      <w:r w:rsidR="00EC053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EC73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ենթակետի </w:t>
      </w:r>
      <w:r w:rsidR="00EC0531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C053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="00EC0531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EC73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պարբերության </w:t>
      </w:r>
      <w:r w:rsidR="008E5E6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ծանուց</w:t>
      </w:r>
      <w:r w:rsidR="0040106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ման մեջ նշված ժամկետում, որը չի կարող պակաս լինել տաս</w:t>
      </w:r>
      <w:r w:rsidR="00C5071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0E479E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E5E6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աշխատանքային օր</w:t>
      </w:r>
      <w:r w:rsidR="0040106B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ից</w:t>
      </w:r>
      <w:r w:rsidR="004A5D0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Պատվիրատուն </w:t>
      </w:r>
      <w:r w:rsidR="00A9329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4A5D0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ամաձայնագիրը կնքում է սույն ենթակետով </w:t>
      </w:r>
      <w:r w:rsidR="004F4ED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նախ</w:t>
      </w:r>
      <w:r w:rsidR="004A5D0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ատեսված </w:t>
      </w:r>
      <w:r w:rsidR="007F6A1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անդորրագիրը</w:t>
      </w:r>
      <w:r w:rsidR="004A5D0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ստանալուն հաջորդող ե</w:t>
      </w:r>
      <w:r w:rsidR="0099484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րեք</w:t>
      </w:r>
      <w:r w:rsidR="004A5D0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</w:t>
      </w:r>
      <w:r w:rsidR="00AA4DF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՝ գանձապետական համակարգի միջոցով ստուգելով կանխավճարի գումարի վերադարձի անդորրագրի իսկությունը</w:t>
      </w:r>
      <w:r w:rsidR="004A5D0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Ընդ որում, կնքվող </w:t>
      </w:r>
      <w:r w:rsidR="00A9329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4A5D0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ամաձայնագրով նախատեսվում է նաև, որ դրանով նախատեսված կողմերի իրավունքներն ու պարտականություններն ուժի մեջ մտնելու օրվանից առաջարկության մեջ նշված պայմանագրերը համարվում են փոխադարձ համաձայնությամբ լուծված</w:t>
      </w:r>
      <w:r w:rsidR="00A9329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բացառությամբ սույն որոշման 1-ին կետի </w:t>
      </w:r>
      <w:r w:rsidR="00EC053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2</w:t>
      </w:r>
      <w:r w:rsidR="00A9329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ենթակետի </w:t>
      </w:r>
      <w:r w:rsidR="00EC0531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«ա»</w:t>
      </w:r>
      <w:r w:rsidR="00A9329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C346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պարբերության 2-րդ նախադասությամբ նշված դրույթների, որոնք համարվում են լուծված երաշխիքային ժամկետից հետո:</w:t>
      </w:r>
    </w:p>
    <w:p w14:paraId="0BF925B5" w14:textId="4B5694A2" w:rsidR="002873EE" w:rsidRPr="001D27A9" w:rsidRDefault="00F10BE7" w:rsidP="001D27A9">
      <w:pPr>
        <w:pStyle w:val="ListParagraph"/>
        <w:numPr>
          <w:ilvl w:val="0"/>
          <w:numId w:val="2"/>
        </w:numPr>
        <w:shd w:val="clear" w:color="auto" w:fill="FFFFFF" w:themeFill="background1"/>
        <w:spacing w:before="120" w:after="120" w:line="360" w:lineRule="auto"/>
        <w:ind w:left="0" w:firstLine="720"/>
        <w:contextualSpacing w:val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3F5E0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քաղաքաշինության կ</w:t>
      </w:r>
      <w:r w:rsidR="002873EE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ոմիտեի նախագահին</w:t>
      </w:r>
      <w:r w:rsidR="008C346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3F5E0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տարածքային զարգացման հիմնադրամի </w:t>
      </w:r>
      <w:r w:rsidR="00350A9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գործադիր </w:t>
      </w:r>
      <w:r w:rsidR="003F5E0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տնօրենին</w:t>
      </w:r>
      <w:r w:rsidR="008C346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Հայաստանի Հանրապետության առողջապահական ծրագրերի իրականացման գրասենյակի տնօրենին</w:t>
      </w:r>
      <w:r w:rsidR="002873EE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</w:p>
    <w:p w14:paraId="601B13B7" w14:textId="7CD58C50" w:rsidR="002873EE" w:rsidRPr="001D27A9" w:rsidRDefault="00F15421" w:rsidP="001D27A9">
      <w:pPr>
        <w:shd w:val="clear" w:color="auto" w:fill="FFFFFF" w:themeFill="background1"/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1) </w:t>
      </w:r>
      <w:r w:rsidR="00F02B2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որոշումն ուժի մեջ մտնելու օրվանից </w:t>
      </w:r>
      <w:r w:rsidR="00CC1B6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հետո</w:t>
      </w:r>
      <w:r w:rsidR="00F02B2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04B1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քսան</w:t>
      </w:r>
      <w:r w:rsidR="00F02B2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 գնահատել </w:t>
      </w:r>
      <w:r w:rsidR="00EB0ACF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մինչև </w:t>
      </w:r>
      <w:r w:rsidR="00EC73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</w:t>
      </w:r>
      <w:r w:rsidR="00EB0ACF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որոշումն ուժի մեջ մտնելը </w:t>
      </w:r>
      <w:r w:rsidR="00F02B2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կնքված պայմանագրերի՝ որոշման 1-ին կետ</w:t>
      </w:r>
      <w:r w:rsidR="00CC1B6D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ի 1-ին ենթակետով</w:t>
      </w:r>
      <w:r w:rsidR="00F02B2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նախատեսված պայմաններ</w:t>
      </w:r>
      <w:r w:rsidR="00CF180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F02B2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բավարարելու հանգամանքը և </w:t>
      </w:r>
      <w:r w:rsidR="0048106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F02B2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ապալառուներին ներկայացնել առաջարկություններ</w:t>
      </w:r>
      <w:r w:rsidR="00EC73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0792E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Համաձայնագրեր կնքելու</w:t>
      </w:r>
      <w:r w:rsidR="00EC732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0792E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վերաբերյալ</w:t>
      </w:r>
      <w:r w:rsidR="00F02B2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413BB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02B25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դրանք </w:t>
      </w:r>
      <w:r w:rsidR="00413BB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ուղարկելով </w:t>
      </w:r>
      <w:r w:rsidR="0048106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413BB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ապալառուների  էլեկտրոնային փոստի հասցեներին</w:t>
      </w:r>
      <w:r w:rsidR="0048106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217E0500" w14:textId="5F01B515" w:rsidR="009D5DC4" w:rsidRPr="001D27A9" w:rsidRDefault="00B256FB" w:rsidP="001D27A9">
      <w:pPr>
        <w:shd w:val="clear" w:color="auto" w:fill="FFFFFF" w:themeFill="background1"/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9D5DC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E83DE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9D5DC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ամաձայնագրեր կնքած կապալառուների տվյալները (անվանումը, հարկ վճարողի հաշվա</w:t>
      </w:r>
      <w:r w:rsidR="00241B4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ռման </w:t>
      </w:r>
      <w:r w:rsidR="009D5DC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համարը և </w:t>
      </w:r>
      <w:r w:rsidR="0061518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նոր</w:t>
      </w:r>
      <w:r w:rsidR="0010792E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գնման</w:t>
      </w:r>
      <w:r w:rsidR="0061518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D5DC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ընթացակարգերին մասնակցության արգելքի վերջնաժամկետը)</w:t>
      </w:r>
      <w:r w:rsidR="00D44D6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83DE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790A2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ամաձայնագրերը</w:t>
      </w:r>
      <w:r w:rsidR="00D44D6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կնքելուն հաջորդող աշխատանքային օրը ներկայացնել Հայաստանի Հանրապետության ֆինանսների նախարարություն՝ գնումների պաշտոնական տեղեկագրում հրապարակելու նպատակով</w:t>
      </w:r>
      <w:r w:rsidR="00481066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00D5BC7D" w14:textId="3A7918AD" w:rsidR="002873EE" w:rsidRPr="001D27A9" w:rsidRDefault="00FD3E01" w:rsidP="001D27A9">
      <w:pPr>
        <w:shd w:val="clear" w:color="auto" w:fill="FFFFFF" w:themeFill="background1"/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123A7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241B4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Գնումների մասին</w:t>
      </w:r>
      <w:r w:rsidR="00123A7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241B4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օրենքով նախատեսված ընթացակարգերի շրջանակում կնքված 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շինարարական աշխատանքների կատարման պայմանագրերը դրանք կնքած անձանց կողմից պարտավորությունները պատշաճ չկատարելու հիմքով միակողմանիորեն լուծելու դեպքում, եթե լուծման որոշումները բողոքարկվում են</w:t>
      </w:r>
      <w:r w:rsidR="00D5358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դատական կարգով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 անհրաժեշտության դեպքում Հ</w:t>
      </w:r>
      <w:r w:rsidR="00D5358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այաստանի 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D5358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անրապետության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կառավարություն ներկայացնել առաջարկություն՝  </w:t>
      </w:r>
      <w:r w:rsidR="00241B47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պատվիրատուի </w:t>
      </w:r>
      <w:r w:rsidR="002014A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շահերի պաշտպանության ապահովման նպատակով իրավաբանական ծառայությունների գնման համար միջոցներ հատկացնելու վերաբերյալ</w:t>
      </w:r>
      <w:r w:rsidR="00D5358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224E1E12" w14:textId="29E457DB" w:rsidR="00446ACE" w:rsidRPr="001D27A9" w:rsidRDefault="00FD3E01" w:rsidP="001D27A9">
      <w:pPr>
        <w:pStyle w:val="ListParagraph"/>
        <w:numPr>
          <w:ilvl w:val="0"/>
          <w:numId w:val="2"/>
        </w:numPr>
        <w:shd w:val="clear" w:color="auto" w:fill="FFFFFF" w:themeFill="background1"/>
        <w:spacing w:after="120" w:line="360" w:lineRule="auto"/>
        <w:ind w:left="0" w:firstLine="720"/>
        <w:contextualSpacing w:val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Թույլատրել Հայաստանի Հանրապետության քաղաքաշինության կոմիտեին</w:t>
      </w:r>
      <w:r w:rsidR="00E83DE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տարածքային զարգացման հիմնադրամին</w:t>
      </w:r>
      <w:r w:rsidR="00E83DE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Հայաստանի Հանրապետության առողջապահական ծրագրերի իրականացման գրասենյակին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</w:p>
    <w:p w14:paraId="380B32B1" w14:textId="145E6A02" w:rsidR="00446ACE" w:rsidRPr="001D27A9" w:rsidRDefault="00446ACE" w:rsidP="001D27A9">
      <w:pPr>
        <w:pStyle w:val="ListParagraph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0" w:firstLine="360"/>
        <w:contextualSpacing w:val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Համաձայնագրեր կնքելը</w:t>
      </w:r>
      <w:r w:rsidR="00AE3FA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պայմանագրերը փոխադարձ համաձայնությամբ լուծելու վերաբերյալ Պատվիրատուի առաջարկը ստանալուց հետո լուծվող պայմանագրերի (համաձայնագրերի) շրջանակում անավարտ աշխատանքների ուսումնասիրության և հաշվարկման արդյունքում, եթե առկա են ծավալաթերթ-նախահաշվով այնպիսի աշխատանքներ, որոնք </w:t>
      </w:r>
      <w:r w:rsidR="00AE3FA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պատշաճ կատարված են և ենթակա են ընդունման, սակայն դրանց դիմաց նախկինում կատարողական փաստաթղթեր չեն ներկայացվել և վճարում չի կատարվել, ապա  Պատվիրատուն պարտավորվում է պայմանագրով սահմանված կարգով ընդունել այդ աշխատանքները և դրա դիմաց կատարել վճարումներ՝ առանց տույժերի հաշվարկման,</w:t>
      </w:r>
    </w:p>
    <w:p w14:paraId="40F2AD4A" w14:textId="52160803" w:rsidR="00F15421" w:rsidRPr="001D27A9" w:rsidRDefault="00BD000E" w:rsidP="001D27A9">
      <w:pPr>
        <w:pStyle w:val="ListParagraph"/>
        <w:numPr>
          <w:ilvl w:val="0"/>
          <w:numId w:val="12"/>
        </w:numPr>
        <w:shd w:val="clear" w:color="auto" w:fill="FFFFFF" w:themeFill="background1"/>
        <w:spacing w:after="120" w:line="360" w:lineRule="auto"/>
        <w:ind w:left="0" w:firstLine="360"/>
        <w:contextualSpacing w:val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որոշման հիման վրա փոխադարձ համաձայնությամբ լուծված պայմանագրի մնացորդային աշխատանքների ծավալներն ավարտելու համար նոր գնման գործընթացի շրջանակներում.</w:t>
      </w:r>
    </w:p>
    <w:p w14:paraId="50A6E3F9" w14:textId="02E81EF3" w:rsidR="00FD3E01" w:rsidRPr="001D27A9" w:rsidRDefault="00AE3FA2" w:rsidP="001D27A9">
      <w:pPr>
        <w:shd w:val="clear" w:color="auto" w:fill="FFFFFF" w:themeFill="background1"/>
        <w:spacing w:after="12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ա․ </w:t>
      </w:r>
      <w:r w:rsidR="000B2F9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հրավերով հրապարակվող գնման գնի հիմքում ընկած </w:t>
      </w:r>
      <w:r w:rsidR="00A7190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ծավալաթերթ-նախահաշվի </w:t>
      </w:r>
      <w:r w:rsidR="000B2F9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հաշվարկ</w:t>
      </w:r>
      <w:r w:rsidR="00A7190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0B2F98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A71903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կատարել </w:t>
      </w:r>
      <w:r w:rsidR="00BD000E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այդ պահին գործող գներով</w:t>
      </w:r>
      <w:r w:rsidR="00F1542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038762FE" w14:textId="4F0E1BDE" w:rsidR="001B5A5A" w:rsidRPr="001D27A9" w:rsidRDefault="00AE3FA2" w:rsidP="001D27A9">
      <w:pPr>
        <w:shd w:val="clear" w:color="auto" w:fill="FFFFFF" w:themeFill="background1"/>
        <w:spacing w:after="12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բ․ </w:t>
      </w:r>
      <w:r w:rsidR="00C0701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անկախ հայտեր ներկայացրած մասնակիցների քանակից՝ ցածր գնային առաջարկ ներկայացրած մասնակցին հայտարարել ընտրված մասնակից, ե</w:t>
      </w:r>
      <w:r w:rsidR="00BD000E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թե հրավերի պահանջների նկատմամբ բավարար գնահատված հայտեր ներկայացրած մասնակիցների գները չեն գերազանցում հրավերով հրապարակված </w:t>
      </w:r>
      <w:r w:rsidR="00C0701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գնման </w:t>
      </w:r>
      <w:r w:rsidR="00BD000E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գնի տաս</w:t>
      </w:r>
      <w:r w:rsidR="00E2174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BD000E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տոկոսը</w:t>
      </w:r>
      <w:r w:rsidR="001B5A5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71702DAF" w14:textId="77E5DD15" w:rsidR="001724C3" w:rsidRPr="001D27A9" w:rsidRDefault="001724C3" w:rsidP="001D27A9">
      <w:pPr>
        <w:pStyle w:val="ListParagraph"/>
        <w:numPr>
          <w:ilvl w:val="0"/>
          <w:numId w:val="2"/>
        </w:numPr>
        <w:shd w:val="clear" w:color="auto" w:fill="FFFFFF" w:themeFill="background1"/>
        <w:spacing w:after="120" w:line="360" w:lineRule="auto"/>
        <w:ind w:left="0" w:firstLine="360"/>
        <w:contextualSpacing w:val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Սահմանել, որ</w:t>
      </w:r>
      <w:r w:rsidR="00794AD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1-ին կետի </w:t>
      </w:r>
      <w:r w:rsidR="00AE3FA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ենթակետի </w:t>
      </w:r>
      <w:r w:rsidR="00246C84" w:rsidRPr="001D2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«զ»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պարբերությամբ նախատեսված պայմանը ներառվում է նույն պարբերությամբ նախատեսված պատվիրատուների կողմից կազմակերպվող գնման ընթացակարգերի հրավերներում, իսկ պայմանին չբավարարող մասնակիցների հայտերը գնահատվում են հրավերի պահանջներին անհամապատասխան և մերժվում են</w:t>
      </w:r>
      <w:r w:rsidR="00455CD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բացառությամբ այն դեպքի, երբ </w:t>
      </w:r>
      <w:r w:rsidR="00794AD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2-րդ կետի 2-րդ ենթակետում նշված ցուցակում ներառված </w:t>
      </w:r>
      <w:r w:rsidR="00455CD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կազմակերպությունը մասնակցի կողմից առաջարկվում է որպես ենթակապալառու կամ կատարող: Այդ դեպքում, մասնակցին տրվում է հայտը շտկելու հնարավորություն: 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Ընդ որում, սույն կետում նշված պայմանին չբավարարող հայտի մերժումը</w:t>
      </w:r>
      <w:r w:rsidR="00455CD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 բացառությամբ ենթակապալառուի կամ կատարողի մասով արձանագրված անհամապատասխանությունը չշտկելու դեպքի,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չի համարվում գնման ընթացակարգի շրջանակում ստանձնված պարտավորության խախտում: </w:t>
      </w:r>
      <w:r w:rsidR="00455CDC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կետի պայմանը կիրառվում է նաև ՀՀ կառավարության 2017թ. մայիսի 5-ի N 526-Ն որոշմամբ հաստատված կարգի 33-րդ կետի 2-րդ ենթակետով նախատեսված կարգով ենթակապալառուի կամ կատարողի փոխարինման դեպքում</w:t>
      </w:r>
      <w:r w:rsidR="00794AD1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F775F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Կազմակերպության</w:t>
      </w:r>
      <w:r w:rsidR="00381D6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՝ ս</w:t>
      </w:r>
      <w:r w:rsidR="00F775F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ույն որոշման 2-րդ կետի 2-րդ ենթակետում նշված ցուցակում ներառվելը, դրանում գտնվելու ժամանակահատվածում, ինքնաբերաբար հանգեցնում է վերջինիս հետ ՀՀ կառավարության 2017թ. մայիսի 5-ի N 526-Ն որոշմամբ հաստատված կարգի 119-րդ և 120-րդ </w:t>
      </w:r>
      <w:r w:rsidR="00F775F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կետերով նախատեսված փոխկապակցված անձանց գնումների </w:t>
      </w:r>
      <w:r w:rsidR="008935B0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գործընթացներին </w:t>
      </w:r>
      <w:r w:rsidR="00F775F9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մասնակցության իրավունքի սահմանափակման</w:t>
      </w:r>
      <w:r w:rsidR="00381D6A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, ներառյալ որպես ենթակապալառու կամ կատարող հանդես գալու դեպքում:</w:t>
      </w:r>
    </w:p>
    <w:p w14:paraId="6F8DD2D8" w14:textId="24ACE4CF" w:rsidR="00504B14" w:rsidRPr="001D27A9" w:rsidRDefault="00504B14" w:rsidP="001D27A9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990"/>
        </w:tabs>
        <w:spacing w:after="120" w:line="360" w:lineRule="auto"/>
        <w:ind w:left="0" w:firstLine="720"/>
        <w:contextualSpacing w:val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 և տարածվում է </w:t>
      </w:r>
      <w:r w:rsidR="00E72444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մինչև դրա ուժի մեջ մտնելը կնքված 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պայմանագրերի </w:t>
      </w:r>
      <w:r w:rsidR="00AE3FA2"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վրա</w:t>
      </w:r>
      <w:r w:rsidRPr="001D27A9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0B019FAA" w14:textId="503FA3EC" w:rsidR="007B5D34" w:rsidRDefault="007B5D34" w:rsidP="001D27A9">
      <w:pPr>
        <w:shd w:val="clear" w:color="auto" w:fill="FFFFFF" w:themeFill="background1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7B5D34" w:rsidSect="00802FBA">
      <w:pgSz w:w="12240" w:h="15840"/>
      <w:pgMar w:top="630" w:right="630" w:bottom="63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D468D"/>
    <w:multiLevelType w:val="hybridMultilevel"/>
    <w:tmpl w:val="626AEC3E"/>
    <w:lvl w:ilvl="0" w:tplc="D26270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518394E"/>
    <w:multiLevelType w:val="hybridMultilevel"/>
    <w:tmpl w:val="47829B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70635"/>
    <w:multiLevelType w:val="hybridMultilevel"/>
    <w:tmpl w:val="7FB6D9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F055A"/>
    <w:multiLevelType w:val="hybridMultilevel"/>
    <w:tmpl w:val="B134A50A"/>
    <w:lvl w:ilvl="0" w:tplc="EF400EF4">
      <w:start w:val="1"/>
      <w:numFmt w:val="decimal"/>
      <w:lvlText w:val="%1)"/>
      <w:lvlJc w:val="left"/>
      <w:pPr>
        <w:ind w:left="720" w:hanging="360"/>
      </w:pPr>
      <w:rPr>
        <w:rFonts w:ascii="GHEA Grapalat" w:eastAsia="SimSun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6B4381"/>
    <w:multiLevelType w:val="hybridMultilevel"/>
    <w:tmpl w:val="1B8AC768"/>
    <w:lvl w:ilvl="0" w:tplc="0C2403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8A082A"/>
    <w:multiLevelType w:val="hybridMultilevel"/>
    <w:tmpl w:val="C4E4CF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956296"/>
    <w:multiLevelType w:val="hybridMultilevel"/>
    <w:tmpl w:val="5B4024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79020B"/>
    <w:multiLevelType w:val="hybridMultilevel"/>
    <w:tmpl w:val="93F46D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711F70"/>
    <w:multiLevelType w:val="hybridMultilevel"/>
    <w:tmpl w:val="8FC87F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87481A"/>
    <w:multiLevelType w:val="hybridMultilevel"/>
    <w:tmpl w:val="2AE055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8D6F7E"/>
    <w:multiLevelType w:val="hybridMultilevel"/>
    <w:tmpl w:val="79CADAC0"/>
    <w:lvl w:ilvl="0" w:tplc="BE3C89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15519C"/>
    <w:multiLevelType w:val="hybridMultilevel"/>
    <w:tmpl w:val="DEBEA1EA"/>
    <w:lvl w:ilvl="0" w:tplc="356263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E1C47BF"/>
    <w:multiLevelType w:val="hybridMultilevel"/>
    <w:tmpl w:val="F9C0BD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9"/>
  </w:num>
  <w:num w:numId="5">
    <w:abstractNumId w:val="8"/>
  </w:num>
  <w:num w:numId="6">
    <w:abstractNumId w:val="2"/>
  </w:num>
  <w:num w:numId="7">
    <w:abstractNumId w:val="0"/>
  </w:num>
  <w:num w:numId="8">
    <w:abstractNumId w:val="6"/>
  </w:num>
  <w:num w:numId="9">
    <w:abstractNumId w:val="12"/>
  </w:num>
  <w:num w:numId="10">
    <w:abstractNumId w:val="3"/>
  </w:num>
  <w:num w:numId="11">
    <w:abstractNumId w:val="11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58D"/>
    <w:rsid w:val="00006387"/>
    <w:rsid w:val="00010EA2"/>
    <w:rsid w:val="00036249"/>
    <w:rsid w:val="00063868"/>
    <w:rsid w:val="00072FC3"/>
    <w:rsid w:val="0007358D"/>
    <w:rsid w:val="00083D16"/>
    <w:rsid w:val="0009292F"/>
    <w:rsid w:val="00094866"/>
    <w:rsid w:val="000B062B"/>
    <w:rsid w:val="000B2F98"/>
    <w:rsid w:val="000E479E"/>
    <w:rsid w:val="000F633D"/>
    <w:rsid w:val="000F7804"/>
    <w:rsid w:val="00101FF2"/>
    <w:rsid w:val="00106ADD"/>
    <w:rsid w:val="0010792E"/>
    <w:rsid w:val="001101FB"/>
    <w:rsid w:val="001119D1"/>
    <w:rsid w:val="00123A7C"/>
    <w:rsid w:val="00124A22"/>
    <w:rsid w:val="00124AA3"/>
    <w:rsid w:val="001355EB"/>
    <w:rsid w:val="00136B7F"/>
    <w:rsid w:val="00141861"/>
    <w:rsid w:val="00151B0A"/>
    <w:rsid w:val="0017052E"/>
    <w:rsid w:val="001724C3"/>
    <w:rsid w:val="001860F9"/>
    <w:rsid w:val="00186905"/>
    <w:rsid w:val="001876C4"/>
    <w:rsid w:val="001A0D92"/>
    <w:rsid w:val="001B5A5A"/>
    <w:rsid w:val="001C12A5"/>
    <w:rsid w:val="001D27A9"/>
    <w:rsid w:val="001D3AAD"/>
    <w:rsid w:val="001D7094"/>
    <w:rsid w:val="001D79F6"/>
    <w:rsid w:val="001E04D9"/>
    <w:rsid w:val="002014A0"/>
    <w:rsid w:val="00210E1A"/>
    <w:rsid w:val="00241B47"/>
    <w:rsid w:val="00246C84"/>
    <w:rsid w:val="0027569A"/>
    <w:rsid w:val="002873EE"/>
    <w:rsid w:val="00287426"/>
    <w:rsid w:val="002904CC"/>
    <w:rsid w:val="00297694"/>
    <w:rsid w:val="002A0507"/>
    <w:rsid w:val="002B441D"/>
    <w:rsid w:val="002C5D39"/>
    <w:rsid w:val="002D5332"/>
    <w:rsid w:val="002F066B"/>
    <w:rsid w:val="002F0FBE"/>
    <w:rsid w:val="003004B8"/>
    <w:rsid w:val="00303A07"/>
    <w:rsid w:val="00322C2A"/>
    <w:rsid w:val="0032615F"/>
    <w:rsid w:val="00350A9D"/>
    <w:rsid w:val="00356C07"/>
    <w:rsid w:val="00367250"/>
    <w:rsid w:val="00381D6A"/>
    <w:rsid w:val="00394C22"/>
    <w:rsid w:val="003A02BB"/>
    <w:rsid w:val="003A1545"/>
    <w:rsid w:val="003A58D0"/>
    <w:rsid w:val="003A5A2D"/>
    <w:rsid w:val="003A5AF2"/>
    <w:rsid w:val="003B1C52"/>
    <w:rsid w:val="003B59AF"/>
    <w:rsid w:val="003D3084"/>
    <w:rsid w:val="003E4503"/>
    <w:rsid w:val="003E4C84"/>
    <w:rsid w:val="003F5E04"/>
    <w:rsid w:val="0040106B"/>
    <w:rsid w:val="00404C66"/>
    <w:rsid w:val="00412BCA"/>
    <w:rsid w:val="00413BB7"/>
    <w:rsid w:val="004344D1"/>
    <w:rsid w:val="00435544"/>
    <w:rsid w:val="00446ACE"/>
    <w:rsid w:val="0045001C"/>
    <w:rsid w:val="00455CDC"/>
    <w:rsid w:val="00462930"/>
    <w:rsid w:val="00481066"/>
    <w:rsid w:val="00487617"/>
    <w:rsid w:val="00492CC7"/>
    <w:rsid w:val="004A4836"/>
    <w:rsid w:val="004A4FA1"/>
    <w:rsid w:val="004A5D01"/>
    <w:rsid w:val="004C4D7D"/>
    <w:rsid w:val="004C5699"/>
    <w:rsid w:val="004D710A"/>
    <w:rsid w:val="004E756F"/>
    <w:rsid w:val="004F4ED4"/>
    <w:rsid w:val="004F776A"/>
    <w:rsid w:val="00504B14"/>
    <w:rsid w:val="00513364"/>
    <w:rsid w:val="005276AE"/>
    <w:rsid w:val="0057725C"/>
    <w:rsid w:val="00580CE0"/>
    <w:rsid w:val="00581477"/>
    <w:rsid w:val="005814F8"/>
    <w:rsid w:val="00587B22"/>
    <w:rsid w:val="00590E84"/>
    <w:rsid w:val="00596753"/>
    <w:rsid w:val="005A2030"/>
    <w:rsid w:val="005A6CDF"/>
    <w:rsid w:val="005D26C1"/>
    <w:rsid w:val="005D7BA4"/>
    <w:rsid w:val="005F29E1"/>
    <w:rsid w:val="0061518A"/>
    <w:rsid w:val="006418BF"/>
    <w:rsid w:val="0064298D"/>
    <w:rsid w:val="006540A9"/>
    <w:rsid w:val="00666CCA"/>
    <w:rsid w:val="006A02C2"/>
    <w:rsid w:val="006A4079"/>
    <w:rsid w:val="006C5FB3"/>
    <w:rsid w:val="006C76AB"/>
    <w:rsid w:val="006E1186"/>
    <w:rsid w:val="00714286"/>
    <w:rsid w:val="00714421"/>
    <w:rsid w:val="007325D8"/>
    <w:rsid w:val="00736BBC"/>
    <w:rsid w:val="00740AE3"/>
    <w:rsid w:val="00756BD6"/>
    <w:rsid w:val="00760305"/>
    <w:rsid w:val="0077758C"/>
    <w:rsid w:val="00777634"/>
    <w:rsid w:val="00780419"/>
    <w:rsid w:val="00790A27"/>
    <w:rsid w:val="00794AD1"/>
    <w:rsid w:val="007A39CB"/>
    <w:rsid w:val="007B5033"/>
    <w:rsid w:val="007B5D34"/>
    <w:rsid w:val="007F6A17"/>
    <w:rsid w:val="007F7914"/>
    <w:rsid w:val="00802FBA"/>
    <w:rsid w:val="00803041"/>
    <w:rsid w:val="00806798"/>
    <w:rsid w:val="00816952"/>
    <w:rsid w:val="00827216"/>
    <w:rsid w:val="0083263E"/>
    <w:rsid w:val="00833683"/>
    <w:rsid w:val="00860212"/>
    <w:rsid w:val="00881D59"/>
    <w:rsid w:val="00885E38"/>
    <w:rsid w:val="00886513"/>
    <w:rsid w:val="0089084D"/>
    <w:rsid w:val="008935B0"/>
    <w:rsid w:val="00897890"/>
    <w:rsid w:val="008B39E2"/>
    <w:rsid w:val="008B407F"/>
    <w:rsid w:val="008C3465"/>
    <w:rsid w:val="008D0FA2"/>
    <w:rsid w:val="008E5E6C"/>
    <w:rsid w:val="008F4004"/>
    <w:rsid w:val="00902ACD"/>
    <w:rsid w:val="00914601"/>
    <w:rsid w:val="00924653"/>
    <w:rsid w:val="00933003"/>
    <w:rsid w:val="00941B7B"/>
    <w:rsid w:val="00946CF6"/>
    <w:rsid w:val="00956DCD"/>
    <w:rsid w:val="00971345"/>
    <w:rsid w:val="009845A0"/>
    <w:rsid w:val="00990F00"/>
    <w:rsid w:val="00994840"/>
    <w:rsid w:val="009A2505"/>
    <w:rsid w:val="009A5813"/>
    <w:rsid w:val="009A581C"/>
    <w:rsid w:val="009C5A12"/>
    <w:rsid w:val="009C5BAB"/>
    <w:rsid w:val="009D5DC4"/>
    <w:rsid w:val="00A018A6"/>
    <w:rsid w:val="00A023E0"/>
    <w:rsid w:val="00A06B09"/>
    <w:rsid w:val="00A06D67"/>
    <w:rsid w:val="00A13C84"/>
    <w:rsid w:val="00A37D10"/>
    <w:rsid w:val="00A606D2"/>
    <w:rsid w:val="00A71903"/>
    <w:rsid w:val="00A93293"/>
    <w:rsid w:val="00A93AE0"/>
    <w:rsid w:val="00A95B82"/>
    <w:rsid w:val="00AA4DF7"/>
    <w:rsid w:val="00AD5610"/>
    <w:rsid w:val="00AE3FA2"/>
    <w:rsid w:val="00AF0ABF"/>
    <w:rsid w:val="00AF2845"/>
    <w:rsid w:val="00AF69E5"/>
    <w:rsid w:val="00B256FB"/>
    <w:rsid w:val="00B36423"/>
    <w:rsid w:val="00B370F4"/>
    <w:rsid w:val="00B41C7E"/>
    <w:rsid w:val="00B56CDC"/>
    <w:rsid w:val="00B56EF0"/>
    <w:rsid w:val="00B6516A"/>
    <w:rsid w:val="00B820D2"/>
    <w:rsid w:val="00B868D8"/>
    <w:rsid w:val="00BA6D77"/>
    <w:rsid w:val="00BB0318"/>
    <w:rsid w:val="00BB384D"/>
    <w:rsid w:val="00BD000E"/>
    <w:rsid w:val="00BE09A1"/>
    <w:rsid w:val="00BF2F8D"/>
    <w:rsid w:val="00C06AA7"/>
    <w:rsid w:val="00C0701C"/>
    <w:rsid w:val="00C30CE6"/>
    <w:rsid w:val="00C44890"/>
    <w:rsid w:val="00C50710"/>
    <w:rsid w:val="00C528B2"/>
    <w:rsid w:val="00C539E8"/>
    <w:rsid w:val="00C65C13"/>
    <w:rsid w:val="00C75CBA"/>
    <w:rsid w:val="00C83659"/>
    <w:rsid w:val="00C84709"/>
    <w:rsid w:val="00C906D6"/>
    <w:rsid w:val="00C950DD"/>
    <w:rsid w:val="00CA217B"/>
    <w:rsid w:val="00CA5866"/>
    <w:rsid w:val="00CC1B6D"/>
    <w:rsid w:val="00CC21C7"/>
    <w:rsid w:val="00CC3D75"/>
    <w:rsid w:val="00CD6B3F"/>
    <w:rsid w:val="00CD7E97"/>
    <w:rsid w:val="00CE606C"/>
    <w:rsid w:val="00CF1807"/>
    <w:rsid w:val="00CF4BB3"/>
    <w:rsid w:val="00D032B1"/>
    <w:rsid w:val="00D03364"/>
    <w:rsid w:val="00D10687"/>
    <w:rsid w:val="00D303D8"/>
    <w:rsid w:val="00D33297"/>
    <w:rsid w:val="00D34631"/>
    <w:rsid w:val="00D415BE"/>
    <w:rsid w:val="00D44197"/>
    <w:rsid w:val="00D44D69"/>
    <w:rsid w:val="00D463C3"/>
    <w:rsid w:val="00D5358A"/>
    <w:rsid w:val="00D55608"/>
    <w:rsid w:val="00D63D62"/>
    <w:rsid w:val="00D66448"/>
    <w:rsid w:val="00D704E1"/>
    <w:rsid w:val="00D72DBE"/>
    <w:rsid w:val="00DB42EE"/>
    <w:rsid w:val="00DB52B1"/>
    <w:rsid w:val="00DC4F18"/>
    <w:rsid w:val="00DD37E7"/>
    <w:rsid w:val="00DE3277"/>
    <w:rsid w:val="00DF2087"/>
    <w:rsid w:val="00DF2840"/>
    <w:rsid w:val="00DF3653"/>
    <w:rsid w:val="00DF736A"/>
    <w:rsid w:val="00E005EF"/>
    <w:rsid w:val="00E106CB"/>
    <w:rsid w:val="00E14463"/>
    <w:rsid w:val="00E21744"/>
    <w:rsid w:val="00E372C1"/>
    <w:rsid w:val="00E437B3"/>
    <w:rsid w:val="00E4697E"/>
    <w:rsid w:val="00E47552"/>
    <w:rsid w:val="00E61F38"/>
    <w:rsid w:val="00E72444"/>
    <w:rsid w:val="00E83DE8"/>
    <w:rsid w:val="00E85A7F"/>
    <w:rsid w:val="00E9018D"/>
    <w:rsid w:val="00E94571"/>
    <w:rsid w:val="00E96927"/>
    <w:rsid w:val="00E97001"/>
    <w:rsid w:val="00EA1578"/>
    <w:rsid w:val="00EB0ACF"/>
    <w:rsid w:val="00EC0531"/>
    <w:rsid w:val="00EC2DDC"/>
    <w:rsid w:val="00EC7322"/>
    <w:rsid w:val="00ED352F"/>
    <w:rsid w:val="00ED3A87"/>
    <w:rsid w:val="00F02B25"/>
    <w:rsid w:val="00F10BE7"/>
    <w:rsid w:val="00F1494C"/>
    <w:rsid w:val="00F15421"/>
    <w:rsid w:val="00F32117"/>
    <w:rsid w:val="00F775F9"/>
    <w:rsid w:val="00F85CE3"/>
    <w:rsid w:val="00FA68DD"/>
    <w:rsid w:val="00FB4D49"/>
    <w:rsid w:val="00FB59AB"/>
    <w:rsid w:val="00FC3952"/>
    <w:rsid w:val="00FD3E01"/>
    <w:rsid w:val="00FE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6D9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B0318"/>
    <w:rPr>
      <w:i/>
      <w:iCs/>
    </w:rPr>
  </w:style>
  <w:style w:type="paragraph" w:styleId="ListParagraph">
    <w:name w:val="List Paragraph"/>
    <w:basedOn w:val="Normal"/>
    <w:uiPriority w:val="34"/>
    <w:qFormat/>
    <w:rsid w:val="00BB031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B0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A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AA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B44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44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44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44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441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A217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B0318"/>
    <w:rPr>
      <w:i/>
      <w:iCs/>
    </w:rPr>
  </w:style>
  <w:style w:type="paragraph" w:styleId="ListParagraph">
    <w:name w:val="List Paragraph"/>
    <w:basedOn w:val="Normal"/>
    <w:uiPriority w:val="34"/>
    <w:qFormat/>
    <w:rsid w:val="00BB031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B0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A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AA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B44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44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44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44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441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A21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8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955BD-5F5A-49CE-9E76-47A45FE6E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1468</Words>
  <Characters>8373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 Shahnazaryan</dc:creator>
  <cp:keywords>https:/mul2.gov.am/tasks/1159076/oneclick?token=8e76817d45f93a88df5a82e99ddc5f8f</cp:keywords>
  <cp:lastModifiedBy>User</cp:lastModifiedBy>
  <cp:revision>17</cp:revision>
  <cp:lastPrinted>2025-06-13T05:14:00Z</cp:lastPrinted>
  <dcterms:created xsi:type="dcterms:W3CDTF">2025-06-13T06:21:00Z</dcterms:created>
  <dcterms:modified xsi:type="dcterms:W3CDTF">2025-06-19T15:10:00Z</dcterms:modified>
</cp:coreProperties>
</file>