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3AC6D1" w14:textId="77777777" w:rsidR="00D91247" w:rsidRPr="00EF3C9A" w:rsidRDefault="00BB72DE" w:rsidP="00D71E57">
      <w:pPr>
        <w:spacing w:after="0" w:line="360" w:lineRule="auto"/>
        <w:jc w:val="center"/>
        <w:rPr>
          <w:rFonts w:ascii="GHEA Grapalat" w:hAnsi="GHEA Grapalat"/>
          <w:b/>
          <w:sz w:val="24"/>
          <w:szCs w:val="24"/>
          <w:lang w:val="hy-AM"/>
        </w:rPr>
      </w:pPr>
      <w:r w:rsidRPr="00EF3C9A">
        <w:rPr>
          <w:rFonts w:ascii="GHEA Grapalat" w:hAnsi="GHEA Grapalat"/>
          <w:b/>
          <w:sz w:val="24"/>
          <w:szCs w:val="24"/>
          <w:lang w:val="hy-AM"/>
        </w:rPr>
        <w:t>ԱՄՓՈՓԱԹԵՐԹ</w:t>
      </w:r>
    </w:p>
    <w:p w14:paraId="64EA1890" w14:textId="4204528E" w:rsidR="00BB72DE" w:rsidRPr="00D21BAC" w:rsidRDefault="00DC5857" w:rsidP="008A422E">
      <w:pPr>
        <w:tabs>
          <w:tab w:val="left" w:pos="270"/>
          <w:tab w:val="left" w:pos="9270"/>
        </w:tabs>
        <w:spacing w:after="0" w:line="360" w:lineRule="auto"/>
        <w:ind w:right="-90"/>
        <w:jc w:val="center"/>
        <w:rPr>
          <w:rFonts w:ascii="GHEA Grapalat" w:hAnsi="GHEA Grapalat" w:cs="Sylfaen"/>
          <w:b/>
          <w:sz w:val="24"/>
          <w:szCs w:val="24"/>
          <w:shd w:val="clear" w:color="auto" w:fill="FFFFFF"/>
          <w:lang w:val="hy-AM"/>
        </w:rPr>
      </w:pPr>
      <w:r w:rsidRPr="00D21BAC">
        <w:rPr>
          <w:rFonts w:ascii="GHEA Grapalat" w:hAnsi="GHEA Grapalat"/>
          <w:b/>
          <w:sz w:val="24"/>
          <w:szCs w:val="24"/>
          <w:lang w:val="hy-AM"/>
        </w:rPr>
        <w:t xml:space="preserve">«ՏՆԱՄԵՐՁ ՀՈՂԱՄԱՍԵՐՈՒՄ ԱՅԳԵՀԻՄՆՄԱՆ ԵՎ ՈՌՈԳՄԱՆ ԱՐԴԻԱԿԱՆ ՀԱՄԱԿԱՐԳԵՐԻ ՆԵՐԴՐՄԱՆ ՓՈՐՁՆԱԿԱՆ </w:t>
      </w:r>
      <w:r w:rsidR="00CA6AF9" w:rsidRPr="00D21BAC">
        <w:rPr>
          <w:rFonts w:ascii="GHEA Grapalat" w:hAnsi="GHEA Grapalat"/>
          <w:b/>
          <w:sz w:val="24"/>
          <w:szCs w:val="24"/>
          <w:lang w:val="hy-AM"/>
        </w:rPr>
        <w:t xml:space="preserve">ԵՐԿՐՈՐԴ </w:t>
      </w:r>
      <w:r w:rsidRPr="00D21BAC">
        <w:rPr>
          <w:rFonts w:ascii="GHEA Grapalat" w:hAnsi="GHEA Grapalat"/>
          <w:b/>
          <w:sz w:val="24"/>
          <w:szCs w:val="24"/>
          <w:lang w:val="hy-AM"/>
        </w:rPr>
        <w:t xml:space="preserve">ԾՐԱԳԻՐԸ ՀԱՍՏԱՏԵԼՈՒ ՄԱՍԻՆ» </w:t>
      </w:r>
      <w:r w:rsidR="002A6B38" w:rsidRPr="00D21BAC">
        <w:rPr>
          <w:rFonts w:ascii="GHEA Grapalat" w:hAnsi="GHEA Grapalat"/>
          <w:b/>
          <w:sz w:val="24"/>
          <w:szCs w:val="24"/>
          <w:shd w:val="clear" w:color="auto" w:fill="FFFFFF"/>
          <w:lang w:val="hy-AM"/>
        </w:rPr>
        <w:t xml:space="preserve">ՀԱՅԱՍՏԱՆԻ ՀԱՆՐԱՊԵՏՈՒԹՅԱՆ ԿԱՌԱՎԱՐՈՒԹՅԱՆ ՈՐՈՇՄԱՆ </w:t>
      </w:r>
      <w:r w:rsidR="00BB72DE" w:rsidRPr="00D21BAC">
        <w:rPr>
          <w:rFonts w:ascii="GHEA Grapalat" w:hAnsi="GHEA Grapalat" w:cs="Sylfaen"/>
          <w:b/>
          <w:sz w:val="24"/>
          <w:szCs w:val="24"/>
          <w:shd w:val="clear" w:color="auto" w:fill="FFFFFF"/>
          <w:lang w:val="hy-AM"/>
        </w:rPr>
        <w:t>ՆԱԽԱԳԾԻ</w:t>
      </w:r>
    </w:p>
    <w:tbl>
      <w:tblPr>
        <w:tblStyle w:val="TableGrid"/>
        <w:tblW w:w="15158" w:type="dxa"/>
        <w:tblInd w:w="-5" w:type="dxa"/>
        <w:tblLook w:val="04A0" w:firstRow="1" w:lastRow="0" w:firstColumn="1" w:lastColumn="0" w:noHBand="0" w:noVBand="1"/>
      </w:tblPr>
      <w:tblGrid>
        <w:gridCol w:w="8898"/>
        <w:gridCol w:w="6260"/>
      </w:tblGrid>
      <w:tr w:rsidR="00EF3C9A" w:rsidRPr="00D21BAC" w14:paraId="6AA7D92F" w14:textId="77777777" w:rsidTr="005A294C">
        <w:trPr>
          <w:trHeight w:val="449"/>
        </w:trPr>
        <w:tc>
          <w:tcPr>
            <w:tcW w:w="8898" w:type="dxa"/>
            <w:vMerge w:val="restart"/>
            <w:shd w:val="clear" w:color="auto" w:fill="D0CECE" w:themeFill="background2" w:themeFillShade="E6"/>
            <w:vAlign w:val="center"/>
          </w:tcPr>
          <w:p w14:paraId="03BD47F3" w14:textId="667CCB5A" w:rsidR="00BB72DE" w:rsidRPr="00D21BAC" w:rsidRDefault="00D02C0D" w:rsidP="00D71E57">
            <w:pPr>
              <w:spacing w:line="360" w:lineRule="auto"/>
              <w:jc w:val="center"/>
              <w:rPr>
                <w:rFonts w:ascii="GHEA Grapalat" w:hAnsi="GHEA Grapalat"/>
                <w:b/>
                <w:sz w:val="24"/>
                <w:szCs w:val="24"/>
                <w:lang w:val="hy-AM"/>
              </w:rPr>
            </w:pPr>
            <w:r w:rsidRPr="00D21BAC">
              <w:rPr>
                <w:rFonts w:ascii="GHEA Grapalat" w:hAnsi="GHEA Grapalat"/>
                <w:b/>
                <w:sz w:val="24"/>
                <w:szCs w:val="24"/>
                <w:lang w:val="hy-AM"/>
              </w:rPr>
              <w:t>1</w:t>
            </w:r>
            <w:r w:rsidRPr="00D21BAC">
              <w:rPr>
                <w:rFonts w:ascii="Cambria Math" w:eastAsia="MS Mincho" w:hAnsi="Cambria Math" w:cs="Cambria Math"/>
                <w:b/>
                <w:sz w:val="24"/>
                <w:szCs w:val="24"/>
                <w:lang w:val="hy-AM"/>
              </w:rPr>
              <w:t>․</w:t>
            </w:r>
            <w:r w:rsidRPr="00D21BAC">
              <w:rPr>
                <w:rFonts w:ascii="GHEA Grapalat" w:eastAsia="MS Mincho" w:hAnsi="GHEA Grapalat" w:cs="MS Mincho"/>
                <w:b/>
                <w:sz w:val="24"/>
                <w:szCs w:val="24"/>
                <w:lang w:val="hy-AM"/>
              </w:rPr>
              <w:t xml:space="preserve"> </w:t>
            </w:r>
            <w:r w:rsidR="00DC5857" w:rsidRPr="00D21BAC">
              <w:rPr>
                <w:rFonts w:ascii="GHEA Grapalat" w:hAnsi="GHEA Grapalat"/>
                <w:b/>
                <w:sz w:val="24"/>
                <w:szCs w:val="24"/>
                <w:lang w:val="hy-AM"/>
              </w:rPr>
              <w:t xml:space="preserve">Պետական </w:t>
            </w:r>
            <w:r w:rsidR="00523DFF" w:rsidRPr="00D21BAC">
              <w:rPr>
                <w:rFonts w:ascii="GHEA Grapalat" w:hAnsi="GHEA Grapalat"/>
                <w:b/>
                <w:sz w:val="24"/>
                <w:szCs w:val="24"/>
                <w:lang w:val="hy-AM"/>
              </w:rPr>
              <w:t>վերահսկողական ծառայություն</w:t>
            </w:r>
          </w:p>
        </w:tc>
        <w:tc>
          <w:tcPr>
            <w:tcW w:w="6260" w:type="dxa"/>
            <w:shd w:val="clear" w:color="auto" w:fill="D0CECE" w:themeFill="background2" w:themeFillShade="E6"/>
            <w:vAlign w:val="center"/>
          </w:tcPr>
          <w:p w14:paraId="0F7DDD84" w14:textId="4D960EC4" w:rsidR="00BB72DE" w:rsidRPr="00D21BAC" w:rsidRDefault="00523DFF" w:rsidP="00D03322">
            <w:pPr>
              <w:spacing w:line="360" w:lineRule="auto"/>
              <w:jc w:val="center"/>
              <w:rPr>
                <w:rFonts w:ascii="GHEA Grapalat" w:hAnsi="GHEA Grapalat"/>
                <w:b/>
                <w:sz w:val="24"/>
                <w:szCs w:val="24"/>
                <w:lang w:val="hy-AM"/>
              </w:rPr>
            </w:pPr>
            <w:r w:rsidRPr="00D21BAC">
              <w:rPr>
                <w:rFonts w:ascii="GHEA Grapalat" w:hAnsi="GHEA Grapalat"/>
                <w:b/>
                <w:sz w:val="24"/>
                <w:szCs w:val="24"/>
                <w:lang w:val="hy-AM"/>
              </w:rPr>
              <w:t>28</w:t>
            </w:r>
            <w:r w:rsidR="00DC5857" w:rsidRPr="00D21BAC">
              <w:rPr>
                <w:rFonts w:ascii="Cambria Math" w:hAnsi="Cambria Math" w:cs="Cambria Math"/>
                <w:b/>
                <w:sz w:val="24"/>
                <w:szCs w:val="24"/>
                <w:lang w:val="hy-AM"/>
              </w:rPr>
              <w:t>․</w:t>
            </w:r>
            <w:r w:rsidR="00DC5857" w:rsidRPr="00D21BAC">
              <w:rPr>
                <w:rFonts w:ascii="GHEA Grapalat" w:hAnsi="GHEA Grapalat"/>
                <w:b/>
                <w:sz w:val="24"/>
                <w:szCs w:val="24"/>
                <w:lang w:val="hy-AM"/>
              </w:rPr>
              <w:t>04</w:t>
            </w:r>
            <w:r w:rsidR="00DC5857" w:rsidRPr="00D21BAC">
              <w:rPr>
                <w:rFonts w:ascii="Cambria Math" w:hAnsi="Cambria Math" w:cs="Cambria Math"/>
                <w:b/>
                <w:sz w:val="24"/>
                <w:szCs w:val="24"/>
                <w:lang w:val="hy-AM"/>
              </w:rPr>
              <w:t>․</w:t>
            </w:r>
            <w:r w:rsidR="00DC5857" w:rsidRPr="00D21BAC">
              <w:rPr>
                <w:rFonts w:ascii="GHEA Grapalat" w:hAnsi="GHEA Grapalat"/>
                <w:b/>
                <w:sz w:val="24"/>
                <w:szCs w:val="24"/>
                <w:lang w:val="hy-AM"/>
              </w:rPr>
              <w:t>2</w:t>
            </w:r>
            <w:r w:rsidRPr="00D21BAC">
              <w:rPr>
                <w:rFonts w:ascii="GHEA Grapalat" w:hAnsi="GHEA Grapalat"/>
                <w:b/>
                <w:sz w:val="24"/>
                <w:szCs w:val="24"/>
                <w:lang w:val="hy-AM"/>
              </w:rPr>
              <w:t>5</w:t>
            </w:r>
            <w:r w:rsidR="006F4DE8" w:rsidRPr="00D21BAC">
              <w:rPr>
                <w:rFonts w:ascii="GHEA Grapalat" w:hAnsi="GHEA Grapalat"/>
                <w:b/>
                <w:sz w:val="24"/>
                <w:szCs w:val="24"/>
                <w:lang w:val="hy-AM"/>
              </w:rPr>
              <w:t>թ</w:t>
            </w:r>
            <w:r w:rsidR="006F4DE8" w:rsidRPr="00D21BAC">
              <w:rPr>
                <w:rFonts w:ascii="Cambria Math" w:hAnsi="Cambria Math" w:cs="Cambria Math"/>
                <w:b/>
                <w:sz w:val="24"/>
                <w:szCs w:val="24"/>
                <w:lang w:val="hy-AM"/>
              </w:rPr>
              <w:t>․</w:t>
            </w:r>
          </w:p>
        </w:tc>
      </w:tr>
      <w:tr w:rsidR="00EF3C9A" w:rsidRPr="00D21BAC" w14:paraId="1D26C9EB" w14:textId="77777777" w:rsidTr="005A294C">
        <w:trPr>
          <w:trHeight w:val="584"/>
        </w:trPr>
        <w:tc>
          <w:tcPr>
            <w:tcW w:w="8898" w:type="dxa"/>
            <w:vMerge/>
            <w:shd w:val="clear" w:color="auto" w:fill="D0CECE" w:themeFill="background2" w:themeFillShade="E6"/>
            <w:vAlign w:val="center"/>
          </w:tcPr>
          <w:p w14:paraId="4443BDCF" w14:textId="77777777" w:rsidR="00BB72DE" w:rsidRPr="00D21BAC" w:rsidRDefault="00BB72DE" w:rsidP="00D71E57">
            <w:pPr>
              <w:spacing w:line="360" w:lineRule="auto"/>
              <w:jc w:val="center"/>
              <w:rPr>
                <w:rFonts w:ascii="GHEA Grapalat" w:hAnsi="GHEA Grapalat" w:cs="Sylfaen"/>
                <w:b/>
                <w:sz w:val="24"/>
                <w:szCs w:val="24"/>
                <w:shd w:val="clear" w:color="auto" w:fill="FFFFFF"/>
                <w:lang w:val="hy-AM"/>
              </w:rPr>
            </w:pPr>
          </w:p>
        </w:tc>
        <w:tc>
          <w:tcPr>
            <w:tcW w:w="6260" w:type="dxa"/>
            <w:shd w:val="clear" w:color="auto" w:fill="D0CECE" w:themeFill="background2" w:themeFillShade="E6"/>
            <w:vAlign w:val="center"/>
          </w:tcPr>
          <w:p w14:paraId="75D590F4" w14:textId="0ABD94CA" w:rsidR="00BB72DE" w:rsidRPr="00D21BAC" w:rsidRDefault="00523DFF" w:rsidP="00D71E57">
            <w:pPr>
              <w:spacing w:line="360" w:lineRule="auto"/>
              <w:jc w:val="center"/>
              <w:rPr>
                <w:rFonts w:ascii="GHEA Grapalat" w:hAnsi="GHEA Grapalat"/>
                <w:b/>
                <w:sz w:val="24"/>
                <w:szCs w:val="24"/>
                <w:lang w:val="hy-AM"/>
              </w:rPr>
            </w:pPr>
            <w:r w:rsidRPr="00D21BAC">
              <w:rPr>
                <w:rFonts w:ascii="GHEA Grapalat" w:hAnsi="GHEA Grapalat"/>
                <w:b/>
                <w:sz w:val="24"/>
                <w:szCs w:val="24"/>
                <w:lang w:val="hy-AM"/>
              </w:rPr>
              <w:t>Ե/1003-25</w:t>
            </w:r>
          </w:p>
        </w:tc>
      </w:tr>
      <w:tr w:rsidR="00EF3C9A" w:rsidRPr="002325E9" w14:paraId="351F110F" w14:textId="77777777" w:rsidTr="005A294C">
        <w:trPr>
          <w:trHeight w:val="2393"/>
        </w:trPr>
        <w:tc>
          <w:tcPr>
            <w:tcW w:w="8898" w:type="dxa"/>
          </w:tcPr>
          <w:p w14:paraId="1162336C" w14:textId="77777777" w:rsidR="001A059D" w:rsidRDefault="001A059D" w:rsidP="001A059D">
            <w:pPr>
              <w:pStyle w:val="NormalWeb"/>
              <w:shd w:val="clear" w:color="auto" w:fill="FFFFFF"/>
              <w:spacing w:before="0" w:beforeAutospacing="0" w:after="0" w:afterAutospacing="0" w:line="360" w:lineRule="auto"/>
              <w:ind w:firstLine="375"/>
              <w:jc w:val="both"/>
              <w:rPr>
                <w:rFonts w:ascii="GHEA Grapalat" w:hAnsi="GHEA Grapalat"/>
                <w:noProof/>
                <w:lang w:val="hy-AM"/>
              </w:rPr>
            </w:pPr>
            <w:r>
              <w:rPr>
                <w:rFonts w:ascii="GHEA Grapalat" w:hAnsi="GHEA Grapalat"/>
                <w:noProof/>
                <w:lang w:val="hy-AM"/>
              </w:rPr>
              <w:t xml:space="preserve">Ի պատասխան Ձեր՝ 2025 թվականի ապրիլի 17-ի թիվ 01/7124-2025 գրության՝ </w:t>
            </w:r>
            <w:r>
              <w:rPr>
                <w:rFonts w:ascii="GHEA Grapalat" w:hAnsi="GHEA Grapalat"/>
                <w:bCs/>
                <w:noProof/>
                <w:lang w:val="hy-AM"/>
              </w:rPr>
              <w:t xml:space="preserve">«Տնամերձ հողամասերում այգեհիմնման և ոռոգման արդիական համակարգերի ներդրման փորձնական երկրորդ ծրագիրը հաստատելու մասին» Հայաստանի Հանրապետության կառավարության որոշման </w:t>
            </w:r>
            <w:r>
              <w:rPr>
                <w:rFonts w:ascii="GHEA Grapalat" w:hAnsi="GHEA Grapalat"/>
                <w:noProof/>
                <w:lang w:val="hy-AM"/>
              </w:rPr>
              <w:t xml:space="preserve">նախագծի (այսուհետ՝ Նախագիծ) վերաբերյալ հայտնում ենք հետևյալը. </w:t>
            </w:r>
          </w:p>
          <w:p w14:paraId="7F5B7D1D" w14:textId="77777777" w:rsidR="001A059D" w:rsidRDefault="001A059D" w:rsidP="001A059D">
            <w:pPr>
              <w:pStyle w:val="ListParagraph"/>
              <w:numPr>
                <w:ilvl w:val="0"/>
                <w:numId w:val="4"/>
              </w:numPr>
              <w:tabs>
                <w:tab w:val="left" w:pos="210"/>
                <w:tab w:val="left" w:pos="635"/>
                <w:tab w:val="left" w:pos="777"/>
              </w:tabs>
              <w:spacing w:line="360" w:lineRule="auto"/>
              <w:ind w:left="0" w:firstLine="493"/>
              <w:jc w:val="both"/>
              <w:rPr>
                <w:rFonts w:ascii="GHEA Grapalat" w:hAnsi="GHEA Grapalat"/>
                <w:b/>
                <w:color w:val="000000"/>
                <w:sz w:val="24"/>
                <w:szCs w:val="24"/>
                <w:lang w:val="hy-AM"/>
              </w:rPr>
            </w:pPr>
            <w:r>
              <w:rPr>
                <w:rFonts w:ascii="GHEA Grapalat" w:hAnsi="GHEA Grapalat"/>
                <w:kern w:val="2"/>
                <w:sz w:val="24"/>
                <w:szCs w:val="24"/>
                <w:lang w:val="hy-AM"/>
                <w14:ligatures w14:val="standardContextual"/>
              </w:rPr>
              <w:t xml:space="preserve">Առաջարկում ենք Նախագծի 1-ին կետով հաստատված ծրագրի </w:t>
            </w:r>
            <w:r w:rsidRPr="001A059D">
              <w:rPr>
                <w:rFonts w:ascii="GHEA Grapalat" w:hAnsi="GHEA Grapalat"/>
                <w:kern w:val="2"/>
                <w:sz w:val="24"/>
                <w:szCs w:val="24"/>
                <w:lang w:val="hy-AM"/>
                <w14:ligatures w14:val="standardContextual"/>
              </w:rPr>
              <w:t>(</w:t>
            </w:r>
            <w:r>
              <w:rPr>
                <w:rFonts w:ascii="GHEA Grapalat" w:hAnsi="GHEA Grapalat"/>
                <w:kern w:val="2"/>
                <w:sz w:val="24"/>
                <w:szCs w:val="24"/>
                <w:lang w:val="hy-AM"/>
                <w14:ligatures w14:val="standardContextual"/>
              </w:rPr>
              <w:t>այսուհետ՝ Ծրագիր</w:t>
            </w:r>
            <w:r w:rsidRPr="001A059D">
              <w:rPr>
                <w:rFonts w:ascii="GHEA Grapalat" w:hAnsi="GHEA Grapalat"/>
                <w:kern w:val="2"/>
                <w:sz w:val="24"/>
                <w:szCs w:val="24"/>
                <w:lang w:val="hy-AM"/>
                <w14:ligatures w14:val="standardContextual"/>
              </w:rPr>
              <w:t>)</w:t>
            </w:r>
            <w:r>
              <w:rPr>
                <w:rFonts w:ascii="GHEA Grapalat" w:hAnsi="GHEA Grapalat"/>
                <w:kern w:val="2"/>
                <w:sz w:val="24"/>
                <w:szCs w:val="24"/>
                <w:lang w:val="hy-AM"/>
                <w14:ligatures w14:val="standardContextual"/>
              </w:rPr>
              <w:t xml:space="preserve"> 6-րդ կետը լրացնել նոր՝ 3-րդ ենթակետով և շահառուի հետ կնքվող պայմանագրում նախատեսել դրույթ, որով շահառուն կպարտավորվի որակյալ և ժամանակին խնամք իրականացնել այգու և կաթիլային ոռոգման համակարգի նկատմամբ և զերծ կմնա այնպիսի գործողությունների իրականացումից կամ անգործությունից, որը կարող է հանգեցնել այգու պտղաբերության, կենսունակության դադարեցմանը կամ ոռոգման կաթիլային համակարգի խաթարմանը:</w:t>
            </w:r>
          </w:p>
          <w:p w14:paraId="36AEEBAA" w14:textId="3C1EEB17" w:rsidR="00BB72DE" w:rsidRPr="00523DFF" w:rsidRDefault="00523DFF" w:rsidP="00523DFF">
            <w:pPr>
              <w:pStyle w:val="ListParagraph"/>
              <w:numPr>
                <w:ilvl w:val="0"/>
                <w:numId w:val="4"/>
              </w:numPr>
              <w:tabs>
                <w:tab w:val="left" w:pos="210"/>
                <w:tab w:val="left" w:pos="777"/>
              </w:tabs>
              <w:spacing w:line="360" w:lineRule="auto"/>
              <w:ind w:left="0" w:firstLine="493"/>
              <w:jc w:val="both"/>
              <w:rPr>
                <w:rFonts w:ascii="GHEA Grapalat" w:hAnsi="GHEA Grapalat"/>
                <w:kern w:val="2"/>
                <w:sz w:val="24"/>
                <w:szCs w:val="24"/>
                <w:lang w:val="hy-AM"/>
                <w14:ligatures w14:val="standardContextual"/>
              </w:rPr>
            </w:pPr>
            <w:r>
              <w:rPr>
                <w:rFonts w:ascii="GHEA Grapalat" w:hAnsi="GHEA Grapalat"/>
                <w:kern w:val="2"/>
                <w:sz w:val="24"/>
                <w:szCs w:val="24"/>
                <w:lang w:val="hy-AM"/>
                <w14:ligatures w14:val="standardContextual"/>
              </w:rPr>
              <w:t xml:space="preserve">Ծրագրի 16-րդ կետի 9-րդ և 10-րդ ենթակետերի, ինչպես նաև 19-րդ կետի համաձայն՝ Ծրագրի շրջանակում կապալառուն պետք է իրականացնի նաև տնամերձ հողամասերում այգեհիմնման և ոռոգման արդիական </w:t>
            </w:r>
            <w:r>
              <w:rPr>
                <w:rFonts w:ascii="GHEA Grapalat" w:hAnsi="GHEA Grapalat"/>
                <w:kern w:val="2"/>
                <w:sz w:val="24"/>
                <w:szCs w:val="24"/>
                <w:lang w:val="hy-AM"/>
                <w14:ligatures w14:val="standardContextual"/>
              </w:rPr>
              <w:lastRenderedPageBreak/>
              <w:t>համակարգերի ներդրման աշխատանքներից բացի, այլ հետավարտական աշխատանքներ, ուստի առաջարկում ենք Ծրագրով նախատեսել նաև որոշակի տոկոսային հարաբերակցությամբ երաշխիքային գումար՝ որոշակի ժամանակահատվածով:</w:t>
            </w:r>
          </w:p>
        </w:tc>
        <w:tc>
          <w:tcPr>
            <w:tcW w:w="6260" w:type="dxa"/>
          </w:tcPr>
          <w:p w14:paraId="1DC29727" w14:textId="77777777" w:rsidR="00DF2E3C" w:rsidRDefault="00DF2E3C" w:rsidP="00DF2E3C">
            <w:pPr>
              <w:spacing w:line="360" w:lineRule="auto"/>
              <w:ind w:firstLine="178"/>
              <w:jc w:val="center"/>
              <w:rPr>
                <w:rFonts w:ascii="GHEA Grapalat" w:hAnsi="GHEA Grapalat"/>
                <w:kern w:val="2"/>
                <w:sz w:val="24"/>
                <w:szCs w:val="24"/>
                <w:lang w:val="hy-AM"/>
                <w14:ligatures w14:val="standardContextual"/>
              </w:rPr>
            </w:pPr>
          </w:p>
          <w:p w14:paraId="627F9156" w14:textId="77777777" w:rsidR="00DF2E3C" w:rsidRDefault="00DF2E3C" w:rsidP="00DF2E3C">
            <w:pPr>
              <w:spacing w:line="360" w:lineRule="auto"/>
              <w:ind w:firstLine="178"/>
              <w:jc w:val="center"/>
              <w:rPr>
                <w:rFonts w:ascii="GHEA Grapalat" w:hAnsi="GHEA Grapalat"/>
                <w:kern w:val="2"/>
                <w:sz w:val="24"/>
                <w:szCs w:val="24"/>
                <w:lang w:val="hy-AM"/>
                <w14:ligatures w14:val="standardContextual"/>
              </w:rPr>
            </w:pPr>
          </w:p>
          <w:p w14:paraId="795431CC" w14:textId="77777777" w:rsidR="00DF2E3C" w:rsidRDefault="00DF2E3C" w:rsidP="00DF2E3C">
            <w:pPr>
              <w:spacing w:line="360" w:lineRule="auto"/>
              <w:ind w:firstLine="178"/>
              <w:jc w:val="center"/>
              <w:rPr>
                <w:rFonts w:ascii="GHEA Grapalat" w:hAnsi="GHEA Grapalat"/>
                <w:kern w:val="2"/>
                <w:sz w:val="24"/>
                <w:szCs w:val="24"/>
                <w:lang w:val="hy-AM"/>
                <w14:ligatures w14:val="standardContextual"/>
              </w:rPr>
            </w:pPr>
          </w:p>
          <w:p w14:paraId="6A7BE1D8" w14:textId="77777777" w:rsidR="00DF2E3C" w:rsidRDefault="00DF2E3C" w:rsidP="00DF2E3C">
            <w:pPr>
              <w:spacing w:line="360" w:lineRule="auto"/>
              <w:ind w:firstLine="178"/>
              <w:jc w:val="center"/>
              <w:rPr>
                <w:rFonts w:ascii="GHEA Grapalat" w:hAnsi="GHEA Grapalat"/>
                <w:kern w:val="2"/>
                <w:sz w:val="24"/>
                <w:szCs w:val="24"/>
                <w:lang w:val="hy-AM"/>
                <w14:ligatures w14:val="standardContextual"/>
              </w:rPr>
            </w:pPr>
          </w:p>
          <w:p w14:paraId="230828EA" w14:textId="77777777" w:rsidR="00DF2E3C" w:rsidRDefault="00DF2E3C" w:rsidP="00DF2E3C">
            <w:pPr>
              <w:spacing w:line="360" w:lineRule="auto"/>
              <w:ind w:firstLine="178"/>
              <w:jc w:val="center"/>
              <w:rPr>
                <w:rFonts w:ascii="GHEA Grapalat" w:hAnsi="GHEA Grapalat"/>
                <w:kern w:val="2"/>
                <w:sz w:val="24"/>
                <w:szCs w:val="24"/>
                <w:lang w:val="hy-AM"/>
                <w14:ligatures w14:val="standardContextual"/>
              </w:rPr>
            </w:pPr>
          </w:p>
          <w:p w14:paraId="1742E0B2" w14:textId="77777777" w:rsidR="00380F1C" w:rsidRDefault="00380F1C" w:rsidP="00380F1C">
            <w:pPr>
              <w:spacing w:line="360" w:lineRule="auto"/>
              <w:ind w:firstLine="178"/>
              <w:jc w:val="center"/>
              <w:rPr>
                <w:rFonts w:ascii="GHEA Grapalat" w:hAnsi="GHEA Grapalat"/>
                <w:b/>
                <w:bCs/>
                <w:kern w:val="2"/>
                <w:sz w:val="24"/>
                <w:szCs w:val="24"/>
                <w:lang w:val="hy-AM"/>
                <w14:ligatures w14:val="standardContextual"/>
              </w:rPr>
            </w:pPr>
          </w:p>
          <w:p w14:paraId="6F88FADF" w14:textId="750D38A4" w:rsidR="00380F1C" w:rsidRPr="00DF2E3C" w:rsidRDefault="00380F1C" w:rsidP="00380F1C">
            <w:pPr>
              <w:spacing w:line="360" w:lineRule="auto"/>
              <w:ind w:firstLine="178"/>
              <w:jc w:val="center"/>
              <w:rPr>
                <w:rFonts w:ascii="GHEA Grapalat" w:hAnsi="GHEA Grapalat"/>
                <w:b/>
                <w:bCs/>
                <w:kern w:val="2"/>
                <w:sz w:val="24"/>
                <w:szCs w:val="24"/>
                <w:lang w:val="hy-AM"/>
                <w14:ligatures w14:val="standardContextual"/>
              </w:rPr>
            </w:pPr>
            <w:r w:rsidRPr="00DF2E3C">
              <w:rPr>
                <w:rFonts w:ascii="GHEA Grapalat" w:hAnsi="GHEA Grapalat"/>
                <w:b/>
                <w:bCs/>
                <w:kern w:val="2"/>
                <w:sz w:val="24"/>
                <w:szCs w:val="24"/>
                <w:lang w:val="hy-AM"/>
                <w14:ligatures w14:val="standardContextual"/>
              </w:rPr>
              <w:t>Ընդունվել է</w:t>
            </w:r>
            <w:r>
              <w:rPr>
                <w:rFonts w:ascii="GHEA Grapalat" w:hAnsi="GHEA Grapalat"/>
                <w:b/>
                <w:bCs/>
                <w:kern w:val="2"/>
                <w:sz w:val="24"/>
                <w:szCs w:val="24"/>
                <w:lang w:val="hy-AM"/>
                <w14:ligatures w14:val="standardContextual"/>
              </w:rPr>
              <w:t>։</w:t>
            </w:r>
          </w:p>
          <w:p w14:paraId="71A66109" w14:textId="77777777" w:rsidR="00DF2E3C" w:rsidRDefault="00DF2E3C" w:rsidP="00DF2E3C">
            <w:pPr>
              <w:spacing w:line="360" w:lineRule="auto"/>
              <w:ind w:firstLine="178"/>
              <w:jc w:val="center"/>
              <w:rPr>
                <w:rFonts w:ascii="GHEA Grapalat" w:hAnsi="GHEA Grapalat"/>
                <w:kern w:val="2"/>
                <w:sz w:val="24"/>
                <w:szCs w:val="24"/>
                <w:lang w:val="hy-AM"/>
                <w14:ligatures w14:val="standardContextual"/>
              </w:rPr>
            </w:pPr>
          </w:p>
          <w:p w14:paraId="7E71ACCE" w14:textId="77777777" w:rsidR="00DF2E3C" w:rsidRDefault="00DF2E3C" w:rsidP="00DF2E3C">
            <w:pPr>
              <w:spacing w:line="360" w:lineRule="auto"/>
              <w:ind w:firstLine="178"/>
              <w:jc w:val="center"/>
              <w:rPr>
                <w:rFonts w:ascii="GHEA Grapalat" w:hAnsi="GHEA Grapalat"/>
                <w:kern w:val="2"/>
                <w:sz w:val="24"/>
                <w:szCs w:val="24"/>
                <w:lang w:val="hy-AM"/>
                <w14:ligatures w14:val="standardContextual"/>
              </w:rPr>
            </w:pPr>
          </w:p>
          <w:p w14:paraId="03320D85" w14:textId="77777777" w:rsidR="00DF2E3C" w:rsidRDefault="00DF2E3C" w:rsidP="00DF2E3C">
            <w:pPr>
              <w:spacing w:line="360" w:lineRule="auto"/>
              <w:ind w:firstLine="178"/>
              <w:jc w:val="center"/>
              <w:rPr>
                <w:rFonts w:ascii="GHEA Grapalat" w:hAnsi="GHEA Grapalat"/>
                <w:kern w:val="2"/>
                <w:sz w:val="24"/>
                <w:szCs w:val="24"/>
                <w:lang w:val="hy-AM"/>
                <w14:ligatures w14:val="standardContextual"/>
              </w:rPr>
            </w:pPr>
          </w:p>
          <w:p w14:paraId="77F90219" w14:textId="77777777" w:rsidR="00DF2E3C" w:rsidRDefault="00DF2E3C" w:rsidP="00DF2E3C">
            <w:pPr>
              <w:spacing w:line="360" w:lineRule="auto"/>
              <w:ind w:firstLine="178"/>
              <w:jc w:val="center"/>
              <w:rPr>
                <w:rFonts w:ascii="GHEA Grapalat" w:hAnsi="GHEA Grapalat"/>
                <w:kern w:val="2"/>
                <w:sz w:val="24"/>
                <w:szCs w:val="24"/>
                <w:lang w:val="hy-AM"/>
                <w14:ligatures w14:val="standardContextual"/>
              </w:rPr>
            </w:pPr>
          </w:p>
          <w:p w14:paraId="70C656D2" w14:textId="77777777" w:rsidR="00DF2E3C" w:rsidRDefault="00DF2E3C" w:rsidP="00DF2E3C">
            <w:pPr>
              <w:spacing w:line="360" w:lineRule="auto"/>
              <w:ind w:firstLine="178"/>
              <w:jc w:val="center"/>
              <w:rPr>
                <w:rFonts w:ascii="GHEA Grapalat" w:hAnsi="GHEA Grapalat"/>
                <w:kern w:val="2"/>
                <w:sz w:val="24"/>
                <w:szCs w:val="24"/>
                <w:lang w:val="hy-AM"/>
                <w14:ligatures w14:val="standardContextual"/>
              </w:rPr>
            </w:pPr>
          </w:p>
          <w:p w14:paraId="33BF9A98" w14:textId="77777777" w:rsidR="00DF2E3C" w:rsidRDefault="00DF2E3C" w:rsidP="00DF2E3C">
            <w:pPr>
              <w:spacing w:line="360" w:lineRule="auto"/>
              <w:ind w:firstLine="178"/>
              <w:jc w:val="center"/>
              <w:rPr>
                <w:rFonts w:ascii="GHEA Grapalat" w:hAnsi="GHEA Grapalat"/>
                <w:kern w:val="2"/>
                <w:sz w:val="24"/>
                <w:szCs w:val="24"/>
                <w:lang w:val="hy-AM"/>
                <w14:ligatures w14:val="standardContextual"/>
              </w:rPr>
            </w:pPr>
          </w:p>
          <w:p w14:paraId="399BBF91" w14:textId="77777777" w:rsidR="00DF2E3C" w:rsidRDefault="00DF2E3C" w:rsidP="00DF2E3C">
            <w:pPr>
              <w:spacing w:line="360" w:lineRule="auto"/>
              <w:ind w:firstLine="178"/>
              <w:jc w:val="center"/>
              <w:rPr>
                <w:rFonts w:ascii="GHEA Grapalat" w:hAnsi="GHEA Grapalat"/>
                <w:kern w:val="2"/>
                <w:sz w:val="24"/>
                <w:szCs w:val="24"/>
                <w:lang w:val="hy-AM"/>
                <w14:ligatures w14:val="standardContextual"/>
              </w:rPr>
            </w:pPr>
          </w:p>
          <w:p w14:paraId="7666ACC7" w14:textId="77777777" w:rsidR="00DF2E3C" w:rsidRDefault="00DF2E3C" w:rsidP="00DF2E3C">
            <w:pPr>
              <w:spacing w:line="360" w:lineRule="auto"/>
              <w:ind w:firstLine="178"/>
              <w:jc w:val="center"/>
              <w:rPr>
                <w:rFonts w:ascii="GHEA Grapalat" w:hAnsi="GHEA Grapalat"/>
                <w:kern w:val="2"/>
                <w:sz w:val="24"/>
                <w:szCs w:val="24"/>
                <w:lang w:val="hy-AM"/>
                <w14:ligatures w14:val="standardContextual"/>
              </w:rPr>
            </w:pPr>
          </w:p>
          <w:p w14:paraId="6D702480" w14:textId="77777777" w:rsidR="00DF2E3C" w:rsidRDefault="00DF2E3C" w:rsidP="00DF2E3C">
            <w:pPr>
              <w:spacing w:line="360" w:lineRule="auto"/>
              <w:ind w:firstLine="178"/>
              <w:jc w:val="center"/>
              <w:rPr>
                <w:rFonts w:ascii="GHEA Grapalat" w:hAnsi="GHEA Grapalat"/>
                <w:kern w:val="2"/>
                <w:sz w:val="24"/>
                <w:szCs w:val="24"/>
                <w:lang w:val="hy-AM"/>
                <w14:ligatures w14:val="standardContextual"/>
              </w:rPr>
            </w:pPr>
          </w:p>
          <w:p w14:paraId="4EABF7F7" w14:textId="77777777" w:rsidR="00DF2E3C" w:rsidRDefault="00DF2E3C" w:rsidP="00DF2E3C">
            <w:pPr>
              <w:spacing w:line="360" w:lineRule="auto"/>
              <w:ind w:firstLine="178"/>
              <w:jc w:val="center"/>
              <w:rPr>
                <w:rFonts w:ascii="GHEA Grapalat" w:hAnsi="GHEA Grapalat"/>
                <w:kern w:val="2"/>
                <w:sz w:val="24"/>
                <w:szCs w:val="24"/>
                <w:lang w:val="hy-AM"/>
                <w14:ligatures w14:val="standardContextual"/>
              </w:rPr>
            </w:pPr>
          </w:p>
          <w:p w14:paraId="435BCE31" w14:textId="5984859A" w:rsidR="00DF2E3C" w:rsidRPr="00DF2E3C" w:rsidRDefault="003522F6" w:rsidP="00DF2E3C">
            <w:pPr>
              <w:spacing w:line="360" w:lineRule="auto"/>
              <w:ind w:firstLine="178"/>
              <w:jc w:val="center"/>
              <w:rPr>
                <w:rFonts w:ascii="GHEA Grapalat" w:hAnsi="GHEA Grapalat"/>
                <w:b/>
                <w:bCs/>
                <w:kern w:val="2"/>
                <w:sz w:val="24"/>
                <w:szCs w:val="24"/>
                <w:lang w:val="hy-AM"/>
                <w14:ligatures w14:val="standardContextual"/>
              </w:rPr>
            </w:pPr>
            <w:r>
              <w:rPr>
                <w:rFonts w:ascii="GHEA Grapalat" w:hAnsi="GHEA Grapalat"/>
                <w:b/>
                <w:bCs/>
                <w:kern w:val="2"/>
                <w:sz w:val="24"/>
                <w:szCs w:val="24"/>
                <w:lang w:val="hy-AM"/>
                <w14:ligatures w14:val="standardContextual"/>
              </w:rPr>
              <w:t xml:space="preserve">Ընդունվել է։ </w:t>
            </w:r>
          </w:p>
          <w:p w14:paraId="0EAD9AFA" w14:textId="6E84036E" w:rsidR="00DF2E3C" w:rsidRPr="00DF2E3C" w:rsidRDefault="003522F6" w:rsidP="00DF2E3C">
            <w:pPr>
              <w:spacing w:line="360" w:lineRule="auto"/>
              <w:ind w:firstLine="178"/>
              <w:jc w:val="both"/>
              <w:rPr>
                <w:rFonts w:ascii="GHEA Grapalat" w:hAnsi="GHEA Grapalat"/>
                <w:kern w:val="2"/>
                <w:sz w:val="24"/>
                <w:szCs w:val="24"/>
                <w:lang w:val="hy-AM"/>
                <w14:ligatures w14:val="standardContextual"/>
              </w:rPr>
            </w:pPr>
            <w:r>
              <w:rPr>
                <w:rFonts w:ascii="GHEA Grapalat" w:hAnsi="GHEA Grapalat"/>
                <w:kern w:val="2"/>
                <w:sz w:val="24"/>
                <w:szCs w:val="24"/>
                <w:lang w:val="hy-AM"/>
                <w14:ligatures w14:val="standardContextual"/>
              </w:rPr>
              <w:t>Ծրագրի 20-րդ կետում կատարվել է լրացում։</w:t>
            </w:r>
          </w:p>
        </w:tc>
      </w:tr>
      <w:tr w:rsidR="00523DFF" w:rsidRPr="00EF3C9A" w14:paraId="1B9CC457" w14:textId="77777777" w:rsidTr="005A294C">
        <w:trPr>
          <w:trHeight w:val="2393"/>
        </w:trPr>
        <w:tc>
          <w:tcPr>
            <w:tcW w:w="8898" w:type="dxa"/>
          </w:tcPr>
          <w:p w14:paraId="0D59E468" w14:textId="45FE516E" w:rsidR="00523DFF" w:rsidRDefault="00523DFF" w:rsidP="001A059D">
            <w:pPr>
              <w:pStyle w:val="NormalWeb"/>
              <w:shd w:val="clear" w:color="auto" w:fill="FFFFFF"/>
              <w:spacing w:before="0" w:beforeAutospacing="0" w:after="0" w:afterAutospacing="0" w:line="360" w:lineRule="auto"/>
              <w:ind w:firstLine="375"/>
              <w:jc w:val="both"/>
              <w:rPr>
                <w:rFonts w:ascii="GHEA Grapalat" w:hAnsi="GHEA Grapalat"/>
                <w:noProof/>
                <w:lang w:val="hy-AM"/>
              </w:rPr>
            </w:pPr>
            <w:r w:rsidRPr="00523DFF">
              <w:rPr>
                <w:rFonts w:ascii="GHEA Grapalat" w:hAnsi="GHEA Grapalat"/>
                <w:noProof/>
                <w:lang w:val="hy-AM"/>
              </w:rPr>
              <w:lastRenderedPageBreak/>
              <w:t>3.</w:t>
            </w:r>
            <w:r w:rsidRPr="00523DFF">
              <w:rPr>
                <w:rFonts w:ascii="GHEA Grapalat" w:hAnsi="GHEA Grapalat"/>
                <w:noProof/>
                <w:lang w:val="hy-AM"/>
              </w:rPr>
              <w:tab/>
              <w:t>Ծրագրի 31-րդ կետի համաձայն՝ մոնիթորինգ իրականացնող առանձին կառույցների (համայնք, մարզպետի աշխատակազմ) կողմից մոնիթորինգի իրականացման կարգը պետք է սահմանվի համապատասխան կառույցի կողմից, հետևաբար, առաջարկում ենք՝ վերահսկողական գործառույթներն արդյունավետ, լիարժեք ու ժամանակին իրականացնելու նպատակով Ծրագրով սահմանել մոնիթորինգի իրականացման կարգի ընդունման կոնկրետ ժամկետներ:</w:t>
            </w:r>
          </w:p>
        </w:tc>
        <w:tc>
          <w:tcPr>
            <w:tcW w:w="6260" w:type="dxa"/>
          </w:tcPr>
          <w:p w14:paraId="4C9C19F6" w14:textId="0E1622CA" w:rsidR="00523DFF" w:rsidRPr="00EF3C9A" w:rsidRDefault="00DF2E3C" w:rsidP="00DC5857">
            <w:pPr>
              <w:spacing w:line="360" w:lineRule="auto"/>
              <w:ind w:firstLine="178"/>
              <w:jc w:val="center"/>
              <w:rPr>
                <w:rFonts w:ascii="GHEA Grapalat" w:hAnsi="GHEA Grapalat"/>
                <w:b/>
                <w:bCs/>
                <w:sz w:val="24"/>
                <w:szCs w:val="24"/>
                <w:lang w:val="hy-AM"/>
              </w:rPr>
            </w:pPr>
            <w:r w:rsidRPr="00EF3C9A">
              <w:rPr>
                <w:rFonts w:ascii="GHEA Grapalat" w:hAnsi="GHEA Grapalat"/>
                <w:b/>
                <w:bCs/>
                <w:sz w:val="24"/>
                <w:szCs w:val="24"/>
                <w:lang w:val="hy-AM"/>
              </w:rPr>
              <w:t>Ընդունվել է</w:t>
            </w:r>
            <w:r w:rsidR="0027528F">
              <w:rPr>
                <w:rFonts w:ascii="GHEA Grapalat" w:hAnsi="GHEA Grapalat"/>
                <w:b/>
                <w:bCs/>
                <w:sz w:val="24"/>
                <w:szCs w:val="24"/>
                <w:lang w:val="hy-AM"/>
              </w:rPr>
              <w:t>։</w:t>
            </w:r>
          </w:p>
        </w:tc>
      </w:tr>
      <w:tr w:rsidR="00EF3C9A" w:rsidRPr="00EF3C9A" w14:paraId="21D12AAC" w14:textId="77777777" w:rsidTr="005A294C">
        <w:trPr>
          <w:trHeight w:val="449"/>
        </w:trPr>
        <w:tc>
          <w:tcPr>
            <w:tcW w:w="8898" w:type="dxa"/>
            <w:vMerge w:val="restart"/>
            <w:shd w:val="clear" w:color="auto" w:fill="D0CECE" w:themeFill="background2" w:themeFillShade="E6"/>
            <w:vAlign w:val="center"/>
          </w:tcPr>
          <w:p w14:paraId="03DE34AF" w14:textId="00508A0E" w:rsidR="002A6B38" w:rsidRPr="00D21BAC" w:rsidRDefault="00D02C0D" w:rsidP="00DC5857">
            <w:pPr>
              <w:spacing w:line="360" w:lineRule="auto"/>
              <w:ind w:firstLine="330"/>
              <w:jc w:val="center"/>
              <w:rPr>
                <w:rFonts w:ascii="GHEA Grapalat" w:hAnsi="GHEA Grapalat"/>
                <w:b/>
                <w:bCs/>
                <w:sz w:val="24"/>
                <w:szCs w:val="24"/>
                <w:lang w:val="hy-AM"/>
              </w:rPr>
            </w:pPr>
            <w:bookmarkStart w:id="0" w:name="_Hlk123287180"/>
            <w:r w:rsidRPr="00D21BAC">
              <w:rPr>
                <w:rFonts w:ascii="GHEA Grapalat" w:hAnsi="GHEA Grapalat"/>
                <w:b/>
                <w:bCs/>
                <w:sz w:val="24"/>
                <w:szCs w:val="24"/>
                <w:lang w:val="hy-AM"/>
              </w:rPr>
              <w:t>2</w:t>
            </w:r>
            <w:r w:rsidRPr="00D21BAC">
              <w:rPr>
                <w:rFonts w:ascii="Cambria Math" w:eastAsia="MS Mincho" w:hAnsi="Cambria Math" w:cs="Cambria Math"/>
                <w:b/>
                <w:bCs/>
                <w:sz w:val="24"/>
                <w:szCs w:val="24"/>
                <w:lang w:val="hy-AM"/>
              </w:rPr>
              <w:t>․</w:t>
            </w:r>
            <w:r w:rsidRPr="00D21BAC">
              <w:rPr>
                <w:rFonts w:ascii="GHEA Grapalat" w:eastAsia="MS Mincho" w:hAnsi="GHEA Grapalat" w:cs="MS Mincho"/>
                <w:b/>
                <w:bCs/>
                <w:sz w:val="24"/>
                <w:szCs w:val="24"/>
                <w:lang w:val="hy-AM"/>
              </w:rPr>
              <w:t xml:space="preserve"> </w:t>
            </w:r>
            <w:r w:rsidR="00337D5E" w:rsidRPr="00D21BAC">
              <w:rPr>
                <w:rFonts w:ascii="GHEA Grapalat" w:hAnsi="GHEA Grapalat"/>
                <w:b/>
                <w:bCs/>
                <w:sz w:val="24"/>
                <w:szCs w:val="24"/>
                <w:lang w:val="hy-AM"/>
              </w:rPr>
              <w:t>ՀՀ տարածքային կառավարման և ենթակառուցվածքների նախարարություն</w:t>
            </w:r>
          </w:p>
        </w:tc>
        <w:tc>
          <w:tcPr>
            <w:tcW w:w="6260" w:type="dxa"/>
            <w:shd w:val="clear" w:color="auto" w:fill="D0CECE" w:themeFill="background2" w:themeFillShade="E6"/>
            <w:vAlign w:val="center"/>
          </w:tcPr>
          <w:p w14:paraId="7E97D4F1" w14:textId="350EA08C" w:rsidR="002A6B38" w:rsidRPr="00D21BAC" w:rsidRDefault="00337D5E" w:rsidP="00BD7A6B">
            <w:pPr>
              <w:spacing w:line="360" w:lineRule="auto"/>
              <w:jc w:val="center"/>
              <w:rPr>
                <w:rFonts w:ascii="GHEA Grapalat" w:hAnsi="GHEA Grapalat"/>
                <w:b/>
                <w:bCs/>
                <w:sz w:val="24"/>
                <w:szCs w:val="24"/>
                <w:lang w:val="hy-AM"/>
              </w:rPr>
            </w:pPr>
            <w:r w:rsidRPr="00D21BAC">
              <w:rPr>
                <w:rFonts w:ascii="GHEA Grapalat" w:hAnsi="GHEA Grapalat"/>
                <w:b/>
                <w:bCs/>
                <w:sz w:val="24"/>
                <w:szCs w:val="24"/>
                <w:lang w:val="hy-AM"/>
              </w:rPr>
              <w:t>30</w:t>
            </w:r>
            <w:r w:rsidR="00862A41" w:rsidRPr="00D21BAC">
              <w:rPr>
                <w:rFonts w:ascii="Cambria Math" w:hAnsi="Cambria Math" w:cs="Cambria Math"/>
                <w:b/>
                <w:bCs/>
                <w:sz w:val="24"/>
                <w:szCs w:val="24"/>
                <w:lang w:val="hy-AM"/>
              </w:rPr>
              <w:t>․</w:t>
            </w:r>
            <w:r w:rsidR="00862A41" w:rsidRPr="00D21BAC">
              <w:rPr>
                <w:rFonts w:ascii="GHEA Grapalat" w:hAnsi="GHEA Grapalat"/>
                <w:b/>
                <w:bCs/>
                <w:sz w:val="24"/>
                <w:szCs w:val="24"/>
                <w:lang w:val="hy-AM"/>
              </w:rPr>
              <w:t>04</w:t>
            </w:r>
            <w:r w:rsidR="00862A41" w:rsidRPr="00D21BAC">
              <w:rPr>
                <w:rFonts w:ascii="Cambria Math" w:hAnsi="Cambria Math" w:cs="Cambria Math"/>
                <w:b/>
                <w:bCs/>
                <w:sz w:val="24"/>
                <w:szCs w:val="24"/>
                <w:lang w:val="hy-AM"/>
              </w:rPr>
              <w:t>․</w:t>
            </w:r>
            <w:r w:rsidR="00862A41" w:rsidRPr="00D21BAC">
              <w:rPr>
                <w:rFonts w:ascii="GHEA Grapalat" w:hAnsi="GHEA Grapalat"/>
                <w:b/>
                <w:bCs/>
                <w:sz w:val="24"/>
                <w:szCs w:val="24"/>
                <w:lang w:val="hy-AM"/>
              </w:rPr>
              <w:t>2</w:t>
            </w:r>
            <w:r w:rsidRPr="00D21BAC">
              <w:rPr>
                <w:rFonts w:ascii="GHEA Grapalat" w:hAnsi="GHEA Grapalat"/>
                <w:b/>
                <w:bCs/>
                <w:sz w:val="24"/>
                <w:szCs w:val="24"/>
                <w:lang w:val="hy-AM"/>
              </w:rPr>
              <w:t>5</w:t>
            </w:r>
            <w:r w:rsidR="006F4DE8" w:rsidRPr="00D21BAC">
              <w:rPr>
                <w:rFonts w:ascii="GHEA Grapalat" w:hAnsi="GHEA Grapalat"/>
                <w:b/>
                <w:bCs/>
                <w:sz w:val="24"/>
                <w:szCs w:val="24"/>
                <w:lang w:val="hy-AM"/>
              </w:rPr>
              <w:t>թ</w:t>
            </w:r>
            <w:r w:rsidR="006F4DE8" w:rsidRPr="00D21BAC">
              <w:rPr>
                <w:rFonts w:ascii="Cambria Math" w:hAnsi="Cambria Math" w:cs="Cambria Math"/>
                <w:b/>
                <w:bCs/>
                <w:sz w:val="24"/>
                <w:szCs w:val="24"/>
                <w:lang w:val="hy-AM"/>
              </w:rPr>
              <w:t>․</w:t>
            </w:r>
          </w:p>
        </w:tc>
      </w:tr>
      <w:tr w:rsidR="00EF3C9A" w:rsidRPr="00EF3C9A" w14:paraId="24BAC86F" w14:textId="77777777" w:rsidTr="005A294C">
        <w:trPr>
          <w:trHeight w:val="584"/>
        </w:trPr>
        <w:tc>
          <w:tcPr>
            <w:tcW w:w="8898" w:type="dxa"/>
            <w:vMerge/>
            <w:shd w:val="clear" w:color="auto" w:fill="D0CECE" w:themeFill="background2" w:themeFillShade="E6"/>
            <w:vAlign w:val="center"/>
          </w:tcPr>
          <w:p w14:paraId="705ECB8B" w14:textId="77777777" w:rsidR="002A6B38" w:rsidRPr="00D21BAC" w:rsidRDefault="002A6B38" w:rsidP="00DC5857">
            <w:pPr>
              <w:spacing w:line="360" w:lineRule="auto"/>
              <w:ind w:firstLine="330"/>
              <w:jc w:val="center"/>
              <w:rPr>
                <w:rFonts w:ascii="GHEA Grapalat" w:hAnsi="GHEA Grapalat" w:cs="Sylfaen"/>
                <w:b/>
                <w:bCs/>
                <w:sz w:val="24"/>
                <w:szCs w:val="24"/>
                <w:shd w:val="clear" w:color="auto" w:fill="FFFFFF"/>
                <w:lang w:val="hy-AM"/>
              </w:rPr>
            </w:pPr>
          </w:p>
        </w:tc>
        <w:tc>
          <w:tcPr>
            <w:tcW w:w="6260" w:type="dxa"/>
            <w:shd w:val="clear" w:color="auto" w:fill="D0CECE" w:themeFill="background2" w:themeFillShade="E6"/>
            <w:vAlign w:val="center"/>
          </w:tcPr>
          <w:p w14:paraId="7FB38323" w14:textId="2505F2CF" w:rsidR="002A6B38" w:rsidRPr="00D21BAC" w:rsidRDefault="00337D5E" w:rsidP="002A6B38">
            <w:pPr>
              <w:spacing w:line="360" w:lineRule="auto"/>
              <w:jc w:val="center"/>
              <w:rPr>
                <w:rFonts w:ascii="GHEA Grapalat" w:hAnsi="GHEA Grapalat"/>
                <w:b/>
                <w:bCs/>
                <w:sz w:val="24"/>
                <w:szCs w:val="24"/>
                <w:lang w:val="hy-AM"/>
              </w:rPr>
            </w:pPr>
            <w:r w:rsidRPr="00D21BAC">
              <w:rPr>
                <w:rFonts w:ascii="GHEA Grapalat" w:hAnsi="GHEA Grapalat"/>
                <w:b/>
                <w:bCs/>
                <w:sz w:val="24"/>
                <w:szCs w:val="24"/>
                <w:lang w:val="hy-AM"/>
              </w:rPr>
              <w:t xml:space="preserve">   № ԴԽ/15</w:t>
            </w:r>
            <w:r w:rsidRPr="00D21BAC">
              <w:rPr>
                <w:rFonts w:ascii="Cambria Math" w:eastAsia="MS Mincho" w:hAnsi="Cambria Math" w:cs="Cambria Math"/>
                <w:b/>
                <w:bCs/>
                <w:sz w:val="24"/>
                <w:szCs w:val="24"/>
                <w:lang w:val="hy-AM"/>
              </w:rPr>
              <w:t>․</w:t>
            </w:r>
            <w:r w:rsidRPr="00D21BAC">
              <w:rPr>
                <w:rFonts w:ascii="GHEA Grapalat" w:hAnsi="GHEA Grapalat"/>
                <w:b/>
                <w:bCs/>
                <w:sz w:val="24"/>
                <w:szCs w:val="24"/>
                <w:lang w:val="hy-AM"/>
              </w:rPr>
              <w:t xml:space="preserve">3/13955-2025   </w:t>
            </w:r>
          </w:p>
        </w:tc>
      </w:tr>
      <w:tr w:rsidR="00EF3C9A" w:rsidRPr="00EF3C9A" w14:paraId="297AAE88" w14:textId="77777777" w:rsidTr="005A294C">
        <w:trPr>
          <w:trHeight w:val="620"/>
        </w:trPr>
        <w:tc>
          <w:tcPr>
            <w:tcW w:w="8898" w:type="dxa"/>
          </w:tcPr>
          <w:p w14:paraId="4EEE0D58" w14:textId="77777777" w:rsidR="00523DFF" w:rsidRPr="00337D5E" w:rsidRDefault="00523DFF" w:rsidP="00523DFF">
            <w:pPr>
              <w:tabs>
                <w:tab w:val="center" w:pos="4844"/>
              </w:tabs>
              <w:spacing w:line="360" w:lineRule="auto"/>
              <w:jc w:val="both"/>
              <w:rPr>
                <w:rFonts w:ascii="GHEA Grapalat" w:eastAsia="Times New Roman" w:hAnsi="GHEA Grapalat" w:cs="Times New Roman"/>
                <w:noProof/>
                <w:sz w:val="24"/>
                <w:szCs w:val="24"/>
                <w:lang w:val="hy-AM" w:eastAsia="ru-RU"/>
              </w:rPr>
            </w:pPr>
            <w:r w:rsidRPr="00337D5E">
              <w:rPr>
                <w:rFonts w:ascii="GHEA Grapalat" w:eastAsia="Times New Roman" w:hAnsi="GHEA Grapalat" w:cs="Times New Roman"/>
                <w:noProof/>
                <w:sz w:val="24"/>
                <w:szCs w:val="24"/>
                <w:lang w:val="hy-AM" w:eastAsia="ru-RU"/>
              </w:rPr>
              <w:t>«Տնամերձ հողամասերում այգեհիմնման և ոռոգման արդիական համակարգերի ներդրման փորձնական երկրորդ ծրագիրը հաստատելու մասին» Հայաստանի Հանրապետության կառավարության որոշման նախագիծը քննարկվել է ՀՀ Տավուշի մարզպետի աշխատակազմի հետ։</w:t>
            </w:r>
          </w:p>
          <w:p w14:paraId="1D82CE0D" w14:textId="77777777" w:rsidR="00523DFF" w:rsidRPr="00337D5E" w:rsidRDefault="00523DFF" w:rsidP="00523DFF">
            <w:pPr>
              <w:tabs>
                <w:tab w:val="center" w:pos="4844"/>
              </w:tabs>
              <w:spacing w:line="360" w:lineRule="auto"/>
              <w:jc w:val="both"/>
              <w:rPr>
                <w:rFonts w:ascii="GHEA Grapalat" w:eastAsia="Times New Roman" w:hAnsi="GHEA Grapalat" w:cs="Times New Roman"/>
                <w:noProof/>
                <w:sz w:val="24"/>
                <w:szCs w:val="24"/>
                <w:lang w:val="hy-AM" w:eastAsia="ru-RU"/>
              </w:rPr>
            </w:pPr>
            <w:r w:rsidRPr="00337D5E">
              <w:rPr>
                <w:rFonts w:ascii="GHEA Grapalat" w:eastAsia="Times New Roman" w:hAnsi="GHEA Grapalat" w:cs="Times New Roman"/>
                <w:noProof/>
                <w:sz w:val="24"/>
                <w:szCs w:val="24"/>
                <w:lang w:val="hy-AM" w:eastAsia="ru-RU"/>
              </w:rPr>
              <w:t xml:space="preserve">       Քննարկման արդյունքներով տեղեկացնում ենք, որ նախագծի վերաբերյալ սկզբունքային առարկություններ չունենք։</w:t>
            </w:r>
          </w:p>
          <w:p w14:paraId="444A6CF0" w14:textId="54A2B4F8" w:rsidR="00CB47FB" w:rsidRPr="00337D5E" w:rsidRDefault="00523DFF" w:rsidP="00337D5E">
            <w:pPr>
              <w:tabs>
                <w:tab w:val="center" w:pos="4844"/>
              </w:tabs>
              <w:spacing w:line="360" w:lineRule="auto"/>
              <w:jc w:val="both"/>
              <w:rPr>
                <w:rFonts w:ascii="GHEA Grapalat" w:hAnsi="GHEA Grapalat"/>
                <w:lang w:val="hy-AM"/>
              </w:rPr>
            </w:pPr>
            <w:r w:rsidRPr="00337D5E">
              <w:rPr>
                <w:rFonts w:ascii="GHEA Grapalat" w:eastAsia="Times New Roman" w:hAnsi="GHEA Grapalat" w:cs="Times New Roman"/>
                <w:noProof/>
                <w:sz w:val="24"/>
                <w:szCs w:val="24"/>
                <w:lang w:val="hy-AM" w:eastAsia="ru-RU"/>
              </w:rPr>
              <w:lastRenderedPageBreak/>
              <w:t xml:space="preserve">       Միաժամանակ առաջարկում ենք նախագծին կից ներկայացված ծրագրի 26-րդ կետում և հիմնավորման բովանդակության մեջ «մարզպետարան» բառերը փոխարինել «մարզպետի աշխատակազմ» բառերով։</w:t>
            </w:r>
          </w:p>
        </w:tc>
        <w:tc>
          <w:tcPr>
            <w:tcW w:w="6260" w:type="dxa"/>
          </w:tcPr>
          <w:p w14:paraId="51D668AE" w14:textId="02416A64" w:rsidR="00CB47FB" w:rsidRPr="00EF3C9A" w:rsidRDefault="00DC5857" w:rsidP="00DC5857">
            <w:pPr>
              <w:spacing w:line="360" w:lineRule="auto"/>
              <w:jc w:val="center"/>
              <w:rPr>
                <w:rFonts w:ascii="GHEA Grapalat" w:hAnsi="GHEA Grapalat"/>
                <w:b/>
                <w:bCs/>
                <w:sz w:val="24"/>
                <w:szCs w:val="24"/>
                <w:lang w:val="hy-AM"/>
              </w:rPr>
            </w:pPr>
            <w:r w:rsidRPr="00EF3C9A">
              <w:rPr>
                <w:rFonts w:ascii="GHEA Grapalat" w:hAnsi="GHEA Grapalat"/>
                <w:b/>
                <w:bCs/>
                <w:sz w:val="24"/>
                <w:szCs w:val="24"/>
                <w:lang w:val="hy-AM"/>
              </w:rPr>
              <w:lastRenderedPageBreak/>
              <w:t>Ընդունվել է</w:t>
            </w:r>
            <w:r w:rsidR="0027528F">
              <w:rPr>
                <w:rFonts w:ascii="GHEA Grapalat" w:hAnsi="GHEA Grapalat"/>
                <w:b/>
                <w:bCs/>
                <w:sz w:val="24"/>
                <w:szCs w:val="24"/>
                <w:lang w:val="hy-AM"/>
              </w:rPr>
              <w:t>։</w:t>
            </w:r>
          </w:p>
        </w:tc>
      </w:tr>
      <w:bookmarkEnd w:id="0"/>
      <w:tr w:rsidR="00ED74FA" w:rsidRPr="00EF3C9A" w14:paraId="1CFD845C" w14:textId="77777777" w:rsidTr="005A294C">
        <w:trPr>
          <w:trHeight w:val="449"/>
        </w:trPr>
        <w:tc>
          <w:tcPr>
            <w:tcW w:w="8898" w:type="dxa"/>
            <w:vMerge w:val="restart"/>
            <w:shd w:val="clear" w:color="auto" w:fill="D0CECE" w:themeFill="background2" w:themeFillShade="E6"/>
            <w:vAlign w:val="center"/>
          </w:tcPr>
          <w:p w14:paraId="42B7A0C6" w14:textId="025DB9CE" w:rsidR="00ED74FA" w:rsidRPr="00D21BAC" w:rsidRDefault="00D02C0D" w:rsidP="009B0A0F">
            <w:pPr>
              <w:spacing w:line="360" w:lineRule="auto"/>
              <w:ind w:firstLine="330"/>
              <w:jc w:val="center"/>
              <w:rPr>
                <w:rFonts w:ascii="GHEA Grapalat" w:hAnsi="GHEA Grapalat"/>
                <w:b/>
                <w:bCs/>
                <w:sz w:val="24"/>
                <w:szCs w:val="24"/>
                <w:lang w:val="hy-AM"/>
              </w:rPr>
            </w:pPr>
            <w:r w:rsidRPr="00D21BAC">
              <w:rPr>
                <w:rFonts w:ascii="GHEA Grapalat" w:hAnsi="GHEA Grapalat"/>
                <w:b/>
                <w:bCs/>
                <w:sz w:val="24"/>
                <w:szCs w:val="24"/>
                <w:lang w:val="hy-AM"/>
              </w:rPr>
              <w:t>3</w:t>
            </w:r>
            <w:r w:rsidRPr="00D21BAC">
              <w:rPr>
                <w:rFonts w:ascii="Cambria Math" w:hAnsi="Cambria Math" w:cs="Cambria Math"/>
                <w:b/>
                <w:bCs/>
                <w:sz w:val="24"/>
                <w:szCs w:val="24"/>
                <w:lang w:val="hy-AM"/>
              </w:rPr>
              <w:t>․</w:t>
            </w:r>
            <w:r w:rsidRPr="00D21BAC">
              <w:rPr>
                <w:rFonts w:ascii="GHEA Grapalat" w:hAnsi="GHEA Grapalat"/>
                <w:b/>
                <w:bCs/>
                <w:sz w:val="24"/>
                <w:szCs w:val="24"/>
                <w:lang w:val="hy-AM"/>
              </w:rPr>
              <w:t xml:space="preserve"> </w:t>
            </w:r>
            <w:r w:rsidR="00ED74FA" w:rsidRPr="00D21BAC">
              <w:rPr>
                <w:rFonts w:ascii="GHEA Grapalat" w:hAnsi="GHEA Grapalat"/>
                <w:b/>
                <w:bCs/>
                <w:sz w:val="24"/>
                <w:szCs w:val="24"/>
                <w:lang w:val="hy-AM"/>
              </w:rPr>
              <w:t>ՀՀ արդարադատության նախարարություն</w:t>
            </w:r>
          </w:p>
        </w:tc>
        <w:tc>
          <w:tcPr>
            <w:tcW w:w="6260" w:type="dxa"/>
            <w:shd w:val="clear" w:color="auto" w:fill="D0CECE" w:themeFill="background2" w:themeFillShade="E6"/>
            <w:vAlign w:val="center"/>
          </w:tcPr>
          <w:p w14:paraId="199FA805" w14:textId="0643E14E" w:rsidR="00ED74FA" w:rsidRPr="00D21BAC" w:rsidRDefault="00ED74FA" w:rsidP="009B0A0F">
            <w:pPr>
              <w:spacing w:line="360" w:lineRule="auto"/>
              <w:jc w:val="center"/>
              <w:rPr>
                <w:rFonts w:ascii="GHEA Grapalat" w:hAnsi="GHEA Grapalat"/>
                <w:b/>
                <w:bCs/>
                <w:sz w:val="24"/>
                <w:szCs w:val="24"/>
                <w:lang w:val="hy-AM"/>
              </w:rPr>
            </w:pPr>
            <w:r w:rsidRPr="00D21BAC">
              <w:rPr>
                <w:rFonts w:ascii="GHEA Grapalat" w:hAnsi="GHEA Grapalat"/>
                <w:b/>
                <w:bCs/>
                <w:sz w:val="24"/>
                <w:szCs w:val="24"/>
                <w:lang w:val="hy-AM"/>
              </w:rPr>
              <w:t>06</w:t>
            </w:r>
            <w:r w:rsidRPr="00D21BAC">
              <w:rPr>
                <w:rFonts w:ascii="Cambria Math" w:hAnsi="Cambria Math" w:cs="Cambria Math"/>
                <w:b/>
                <w:bCs/>
                <w:sz w:val="24"/>
                <w:szCs w:val="24"/>
                <w:lang w:val="hy-AM"/>
              </w:rPr>
              <w:t>․</w:t>
            </w:r>
            <w:r w:rsidRPr="00D21BAC">
              <w:rPr>
                <w:rFonts w:ascii="GHEA Grapalat" w:hAnsi="GHEA Grapalat"/>
                <w:b/>
                <w:bCs/>
                <w:sz w:val="24"/>
                <w:szCs w:val="24"/>
                <w:lang w:val="hy-AM"/>
              </w:rPr>
              <w:t>05</w:t>
            </w:r>
            <w:r w:rsidRPr="00D21BAC">
              <w:rPr>
                <w:rFonts w:ascii="Cambria Math" w:hAnsi="Cambria Math" w:cs="Cambria Math"/>
                <w:b/>
                <w:bCs/>
                <w:sz w:val="24"/>
                <w:szCs w:val="24"/>
                <w:lang w:val="hy-AM"/>
              </w:rPr>
              <w:t>․</w:t>
            </w:r>
            <w:r w:rsidRPr="00D21BAC">
              <w:rPr>
                <w:rFonts w:ascii="GHEA Grapalat" w:hAnsi="GHEA Grapalat"/>
                <w:b/>
                <w:bCs/>
                <w:sz w:val="24"/>
                <w:szCs w:val="24"/>
                <w:lang w:val="hy-AM"/>
              </w:rPr>
              <w:t>25թ</w:t>
            </w:r>
            <w:r w:rsidRPr="00D21BAC">
              <w:rPr>
                <w:rFonts w:ascii="Cambria Math" w:hAnsi="Cambria Math" w:cs="Cambria Math"/>
                <w:b/>
                <w:bCs/>
                <w:sz w:val="24"/>
                <w:szCs w:val="24"/>
                <w:lang w:val="hy-AM"/>
              </w:rPr>
              <w:t>․</w:t>
            </w:r>
          </w:p>
        </w:tc>
      </w:tr>
      <w:tr w:rsidR="00ED74FA" w:rsidRPr="00EF3C9A" w14:paraId="2156249A" w14:textId="77777777" w:rsidTr="005A294C">
        <w:trPr>
          <w:trHeight w:val="584"/>
        </w:trPr>
        <w:tc>
          <w:tcPr>
            <w:tcW w:w="8898" w:type="dxa"/>
            <w:vMerge/>
            <w:shd w:val="clear" w:color="auto" w:fill="D0CECE" w:themeFill="background2" w:themeFillShade="E6"/>
            <w:vAlign w:val="center"/>
          </w:tcPr>
          <w:p w14:paraId="44CB8E45" w14:textId="77777777" w:rsidR="00ED74FA" w:rsidRPr="00D21BAC" w:rsidRDefault="00ED74FA" w:rsidP="009B0A0F">
            <w:pPr>
              <w:spacing w:line="360" w:lineRule="auto"/>
              <w:ind w:firstLine="330"/>
              <w:jc w:val="center"/>
              <w:rPr>
                <w:rFonts w:ascii="GHEA Grapalat" w:hAnsi="GHEA Grapalat"/>
                <w:b/>
                <w:bCs/>
                <w:sz w:val="24"/>
                <w:szCs w:val="24"/>
                <w:lang w:val="hy-AM"/>
              </w:rPr>
            </w:pPr>
          </w:p>
        </w:tc>
        <w:tc>
          <w:tcPr>
            <w:tcW w:w="6260" w:type="dxa"/>
            <w:shd w:val="clear" w:color="auto" w:fill="D0CECE" w:themeFill="background2" w:themeFillShade="E6"/>
            <w:vAlign w:val="center"/>
          </w:tcPr>
          <w:p w14:paraId="501DC688" w14:textId="13B4B212" w:rsidR="00ED74FA" w:rsidRPr="00D21BAC" w:rsidRDefault="00ED74FA" w:rsidP="009B0A0F">
            <w:pPr>
              <w:spacing w:line="360" w:lineRule="auto"/>
              <w:jc w:val="center"/>
              <w:rPr>
                <w:rFonts w:ascii="GHEA Grapalat" w:hAnsi="GHEA Grapalat"/>
                <w:b/>
                <w:bCs/>
                <w:sz w:val="24"/>
                <w:szCs w:val="24"/>
                <w:lang w:val="hy-AM"/>
              </w:rPr>
            </w:pPr>
            <w:r w:rsidRPr="00D21BAC">
              <w:rPr>
                <w:rFonts w:ascii="GHEA Grapalat" w:hAnsi="GHEA Grapalat"/>
                <w:b/>
                <w:bCs/>
                <w:sz w:val="24"/>
                <w:szCs w:val="24"/>
                <w:lang w:val="hy-AM"/>
              </w:rPr>
              <w:t xml:space="preserve">   № /27.1/19647-2025</w:t>
            </w:r>
          </w:p>
        </w:tc>
      </w:tr>
      <w:tr w:rsidR="00ED74FA" w:rsidRPr="00EF3C9A" w14:paraId="0132E04B" w14:textId="77777777" w:rsidTr="005A294C">
        <w:trPr>
          <w:trHeight w:val="620"/>
        </w:trPr>
        <w:tc>
          <w:tcPr>
            <w:tcW w:w="8898" w:type="dxa"/>
          </w:tcPr>
          <w:p w14:paraId="7386D542" w14:textId="283AB801" w:rsidR="00ED74FA" w:rsidRPr="00337D5E" w:rsidRDefault="00ED74FA" w:rsidP="009B0A0F">
            <w:pPr>
              <w:tabs>
                <w:tab w:val="center" w:pos="4844"/>
              </w:tabs>
              <w:spacing w:line="360" w:lineRule="auto"/>
              <w:jc w:val="both"/>
              <w:rPr>
                <w:rFonts w:ascii="GHEA Grapalat" w:hAnsi="GHEA Grapalat"/>
                <w:lang w:val="hy-AM"/>
              </w:rPr>
            </w:pPr>
            <w:r w:rsidRPr="00ED74FA">
              <w:rPr>
                <w:rFonts w:ascii="GHEA Grapalat" w:eastAsia="Times New Roman" w:hAnsi="GHEA Grapalat" w:cs="Times New Roman"/>
                <w:noProof/>
                <w:sz w:val="24"/>
                <w:szCs w:val="24"/>
                <w:lang w:val="hy-AM" w:eastAsia="ru-RU"/>
              </w:rPr>
              <w:t>1.</w:t>
            </w:r>
            <w:r w:rsidR="008324E2">
              <w:rPr>
                <w:rFonts w:ascii="GHEA Grapalat" w:eastAsia="Times New Roman" w:hAnsi="GHEA Grapalat" w:cs="Times New Roman"/>
                <w:noProof/>
                <w:sz w:val="24"/>
                <w:szCs w:val="24"/>
                <w:lang w:val="hy-AM" w:eastAsia="ru-RU"/>
              </w:rPr>
              <w:t xml:space="preserve"> </w:t>
            </w:r>
            <w:r w:rsidRPr="00ED74FA">
              <w:rPr>
                <w:rFonts w:ascii="GHEA Grapalat" w:eastAsia="Times New Roman" w:hAnsi="GHEA Grapalat" w:cs="Times New Roman"/>
                <w:noProof/>
                <w:sz w:val="24"/>
                <w:szCs w:val="24"/>
                <w:lang w:val="hy-AM" w:eastAsia="ru-RU"/>
              </w:rPr>
              <w:t>«Տնամերձ հողամասերում այգեհիմնման և ոռոգման արդիական համակարգերի ներդրման փորձնական երկրորդ ծրագիրը հաստատելու մասին» ՀՀ կառավարության որոշման նախագծի նախաբանում առաջարկում ենք հղում կատարել նաև «Տեղական ինքնակառավարման մասին» օրենքի 49-րդ հոդվածի համապատասխան կարգավորումներին՝ նկատի ունենալով նախագծի կարգավորումները:</w:t>
            </w:r>
          </w:p>
        </w:tc>
        <w:tc>
          <w:tcPr>
            <w:tcW w:w="6260" w:type="dxa"/>
          </w:tcPr>
          <w:p w14:paraId="16B036CC" w14:textId="229B2AFD" w:rsidR="00ED74FA" w:rsidRPr="00EF3C9A" w:rsidRDefault="00ED74FA" w:rsidP="009B0A0F">
            <w:pPr>
              <w:spacing w:line="360" w:lineRule="auto"/>
              <w:jc w:val="center"/>
              <w:rPr>
                <w:rFonts w:ascii="GHEA Grapalat" w:hAnsi="GHEA Grapalat"/>
                <w:b/>
                <w:bCs/>
                <w:sz w:val="24"/>
                <w:szCs w:val="24"/>
                <w:lang w:val="hy-AM"/>
              </w:rPr>
            </w:pPr>
            <w:r w:rsidRPr="00EF3C9A">
              <w:rPr>
                <w:rFonts w:ascii="GHEA Grapalat" w:hAnsi="GHEA Grapalat"/>
                <w:b/>
                <w:bCs/>
                <w:sz w:val="24"/>
                <w:szCs w:val="24"/>
                <w:lang w:val="hy-AM"/>
              </w:rPr>
              <w:t>Ընդունվել է</w:t>
            </w:r>
            <w:r w:rsidR="0027528F">
              <w:rPr>
                <w:rFonts w:ascii="GHEA Grapalat" w:hAnsi="GHEA Grapalat"/>
                <w:b/>
                <w:bCs/>
                <w:sz w:val="24"/>
                <w:szCs w:val="24"/>
                <w:lang w:val="hy-AM"/>
              </w:rPr>
              <w:t>։</w:t>
            </w:r>
          </w:p>
        </w:tc>
      </w:tr>
      <w:tr w:rsidR="00ED74FA" w:rsidRPr="00EF3C9A" w14:paraId="2F5A4BF6" w14:textId="77777777" w:rsidTr="005A294C">
        <w:trPr>
          <w:trHeight w:val="620"/>
        </w:trPr>
        <w:tc>
          <w:tcPr>
            <w:tcW w:w="8898" w:type="dxa"/>
          </w:tcPr>
          <w:p w14:paraId="12A9BAB8" w14:textId="5BD2C390" w:rsidR="00ED74FA" w:rsidRPr="00ED74FA" w:rsidRDefault="00ED74FA" w:rsidP="009B0A0F">
            <w:pPr>
              <w:tabs>
                <w:tab w:val="center" w:pos="4844"/>
              </w:tabs>
              <w:spacing w:line="360" w:lineRule="auto"/>
              <w:jc w:val="both"/>
              <w:rPr>
                <w:rFonts w:ascii="GHEA Grapalat" w:eastAsia="Times New Roman" w:hAnsi="GHEA Grapalat" w:cs="Times New Roman"/>
                <w:noProof/>
                <w:sz w:val="24"/>
                <w:szCs w:val="24"/>
                <w:lang w:val="hy-AM" w:eastAsia="ru-RU"/>
              </w:rPr>
            </w:pPr>
            <w:bookmarkStart w:id="1" w:name="_Hlk197502457"/>
            <w:r w:rsidRPr="00ED74FA">
              <w:rPr>
                <w:rFonts w:ascii="GHEA Grapalat" w:eastAsia="Times New Roman" w:hAnsi="GHEA Grapalat" w:cs="Times New Roman"/>
                <w:noProof/>
                <w:sz w:val="24"/>
                <w:szCs w:val="24"/>
                <w:lang w:val="hy-AM" w:eastAsia="ru-RU"/>
              </w:rPr>
              <w:t>2. Նախագծի հավելվածի (այսուհետ՝ հավելված) ամբողջ տեքստը ներառված է վերնագրից հետո նշված «ԳԼՈՒԽ 1. ԾՐԱԳՐԻ ՆԿԱՐԱԳԻՐԸ» գլխում: Այնինչ, հավելվածում բացի ծրագրի նկարագրից նշված են նաև, թե ովքեր են մասնակցում ծրագրին, ինչ պայմանների առկայության դեպքում, ինչ միջոցներով են իրականացնում ծրագիրը, որ բնակավայրերում և այլն: Այդ առումով անհրաժեշտ է վերանայել հավելվածի տեքստի կառուցվածքը՝ առանձնացնելով համապատասխան գլուխներն՝ ըստ բովանդակության, կամ հանել գլուխ 1-ի նշումը:</w:t>
            </w:r>
          </w:p>
        </w:tc>
        <w:tc>
          <w:tcPr>
            <w:tcW w:w="6260" w:type="dxa"/>
          </w:tcPr>
          <w:p w14:paraId="146CDCAB" w14:textId="35CCE948" w:rsidR="00ED74FA" w:rsidRPr="00EF3C9A" w:rsidRDefault="00ED74FA" w:rsidP="00D02C0D">
            <w:pPr>
              <w:spacing w:line="360" w:lineRule="auto"/>
              <w:ind w:firstLine="256"/>
              <w:jc w:val="center"/>
              <w:rPr>
                <w:rFonts w:ascii="GHEA Grapalat" w:hAnsi="GHEA Grapalat"/>
                <w:b/>
                <w:bCs/>
                <w:sz w:val="24"/>
                <w:szCs w:val="24"/>
                <w:lang w:val="hy-AM"/>
              </w:rPr>
            </w:pPr>
            <w:r w:rsidRPr="00EF3C9A">
              <w:rPr>
                <w:rFonts w:ascii="GHEA Grapalat" w:hAnsi="GHEA Grapalat"/>
                <w:b/>
                <w:bCs/>
                <w:sz w:val="24"/>
                <w:szCs w:val="24"/>
                <w:lang w:val="hy-AM"/>
              </w:rPr>
              <w:t>Ընդունվել է</w:t>
            </w:r>
            <w:r w:rsidR="0027528F">
              <w:rPr>
                <w:rFonts w:ascii="GHEA Grapalat" w:hAnsi="GHEA Grapalat"/>
                <w:b/>
                <w:bCs/>
                <w:sz w:val="24"/>
                <w:szCs w:val="24"/>
                <w:lang w:val="hy-AM"/>
              </w:rPr>
              <w:t>։</w:t>
            </w:r>
          </w:p>
        </w:tc>
      </w:tr>
      <w:bookmarkEnd w:id="1"/>
      <w:tr w:rsidR="00ED74FA" w:rsidRPr="00EF3C9A" w14:paraId="4A6014C8" w14:textId="77777777" w:rsidTr="005A294C">
        <w:trPr>
          <w:trHeight w:val="620"/>
        </w:trPr>
        <w:tc>
          <w:tcPr>
            <w:tcW w:w="8898" w:type="dxa"/>
          </w:tcPr>
          <w:p w14:paraId="41A5A8C9" w14:textId="12A3AF1A"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Pr>
                <w:rFonts w:ascii="GHEA Grapalat" w:eastAsia="Times New Roman" w:hAnsi="GHEA Grapalat" w:cs="Times New Roman"/>
                <w:noProof/>
                <w:sz w:val="24"/>
                <w:szCs w:val="24"/>
                <w:lang w:val="hy-AM" w:eastAsia="ru-RU"/>
              </w:rPr>
              <w:lastRenderedPageBreak/>
              <w:t>3</w:t>
            </w:r>
            <w:r>
              <w:rPr>
                <w:rFonts w:ascii="MS Mincho" w:eastAsia="MS Mincho" w:hAnsi="MS Mincho" w:cs="MS Mincho"/>
                <w:noProof/>
                <w:sz w:val="24"/>
                <w:szCs w:val="24"/>
                <w:lang w:val="hy-AM" w:eastAsia="ru-RU"/>
              </w:rPr>
              <w:t xml:space="preserve">․ </w:t>
            </w:r>
            <w:r w:rsidRPr="00ED74FA">
              <w:rPr>
                <w:rFonts w:ascii="GHEA Grapalat" w:eastAsia="Times New Roman" w:hAnsi="GHEA Grapalat" w:cs="Times New Roman"/>
                <w:noProof/>
                <w:sz w:val="24"/>
                <w:szCs w:val="24"/>
                <w:lang w:val="hy-AM" w:eastAsia="ru-RU"/>
              </w:rPr>
              <w:t>Հավելվածի 3-րդ կետի 7-րդ ենթակետում նշվում է, որ ծրագրին մասնակցում են ֆիզիկական անձինք (շահառուները), իսկ 4-րդ կետում նշվում է «տնտեսավարողներ»-ը հասկացությունը:</w:t>
            </w:r>
          </w:p>
          <w:p w14:paraId="0F9377F9" w14:textId="0B48F9AB"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Այդ առումով հարկ է նկատի ունենալ «Նորմատիվ իրավական ակտերի մասին» օրենքի 15-րդ հոդվածի 2-րդ մասի պահանջները, որոնց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tc>
        <w:tc>
          <w:tcPr>
            <w:tcW w:w="6260" w:type="dxa"/>
          </w:tcPr>
          <w:p w14:paraId="276E37D1" w14:textId="111E3092" w:rsidR="00ED74FA" w:rsidRPr="00EF3C9A" w:rsidRDefault="00ED74FA" w:rsidP="009B0A0F">
            <w:pPr>
              <w:spacing w:line="360" w:lineRule="auto"/>
              <w:jc w:val="center"/>
              <w:rPr>
                <w:rFonts w:ascii="GHEA Grapalat" w:hAnsi="GHEA Grapalat"/>
                <w:b/>
                <w:bCs/>
                <w:sz w:val="24"/>
                <w:szCs w:val="24"/>
                <w:lang w:val="hy-AM"/>
              </w:rPr>
            </w:pPr>
            <w:r w:rsidRPr="00ED74FA">
              <w:rPr>
                <w:rFonts w:ascii="GHEA Grapalat" w:hAnsi="GHEA Grapalat"/>
                <w:b/>
                <w:bCs/>
                <w:sz w:val="24"/>
                <w:szCs w:val="24"/>
                <w:lang w:val="hy-AM"/>
              </w:rPr>
              <w:t>Ընդունվել է</w:t>
            </w:r>
            <w:r w:rsidR="0027528F">
              <w:rPr>
                <w:rFonts w:ascii="GHEA Grapalat" w:hAnsi="GHEA Grapalat"/>
                <w:b/>
                <w:bCs/>
                <w:sz w:val="24"/>
                <w:szCs w:val="24"/>
                <w:lang w:val="hy-AM"/>
              </w:rPr>
              <w:t>։</w:t>
            </w:r>
          </w:p>
        </w:tc>
      </w:tr>
      <w:tr w:rsidR="00ED74FA" w:rsidRPr="002325E9" w14:paraId="7933F3F0" w14:textId="77777777" w:rsidTr="005A294C">
        <w:trPr>
          <w:trHeight w:val="620"/>
        </w:trPr>
        <w:tc>
          <w:tcPr>
            <w:tcW w:w="8898" w:type="dxa"/>
          </w:tcPr>
          <w:p w14:paraId="33CFD191" w14:textId="77777777"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 xml:space="preserve">4. Հավելվածի 5-րդ կետի համաձայն՝ գրանցված իրավունքն ընդհանուր համատեղ սեփականություն  լինելու դեպքում՝ նոտարական կարգով վավերացված՝ համասեփականատիրոջ (համասեփականատերերի) համաձայնությունը ծրագրին մասնակցելու վերաբերյալ (նոտարական կարգով վավերացված համասեփականատերերի համաձայնությունը չլինելու դեպքում՝ համայնքի ղեկավարը կարող է տալ գրավոր տեղեկանք հիմնավորում, առ այն, որ համասեփականատերերը համաձայն են շահառուի ծրագրին մասնակցելու վերաբերյալ՝ հիմք ընդունելով համասեփականատերերի գրավոր համաձայնությունը)։ </w:t>
            </w:r>
          </w:p>
          <w:p w14:paraId="46A77766" w14:textId="77777777"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 xml:space="preserve">Այդ առումով հարկ է նշել, որ ՀՀ քաղաքացիական օրենսգրքի 198-րդ հոդվածի համաձայն. </w:t>
            </w:r>
          </w:p>
          <w:p w14:paraId="219C6816" w14:textId="77777777"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lastRenderedPageBreak/>
              <w:t>«1.Համատեղ սեփականության մասնակիցները միասին տիրապետում և օգտագործում են ընդհանուր գույքը, եթե այլ բան նախատեսված չէ նրանց համաձայնությամբ:</w:t>
            </w:r>
          </w:p>
          <w:p w14:paraId="0851DA47" w14:textId="77777777"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2.Համատեղ սեփականության ներքո գտնվող գույքը տնօրինվում է բոլոր մասնակիցների համաձայնությամբ, անկախ այն բանից, թե մասնակիցներից ով է կնքում գույքը տնօրինելու գործարքը:</w:t>
            </w:r>
          </w:p>
          <w:p w14:paraId="472F97CE" w14:textId="77777777"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3. Համատեղ սեփականության մասնակիցներից յուրաքանչյուրն իրավունք ունի կնքել ընդհանուր գույքը տնօրինելու գործարքներ, եթե այլ բան նախատեսված չէ նրանց համաձայնությամբ: Համատեղ սեփականության մասնակիցներից մեկի կողմից կնքված` ընդհանուր սեփականության տնօրինման գործարքը կարող է անվավեր ճանաչվել մնացած մասնակիցների պահանջով` գործարք կնքող մասնակցի մոտ անհրաժեշտ լիազորությունների բացակայության դեպքում, եթե ապացուցվի, որ գործարքի մյուս կողմն իմացել է կամ ակնհայտորեն պետք է իմանար այդ մասին:»:</w:t>
            </w:r>
          </w:p>
          <w:p w14:paraId="07DF94A7" w14:textId="77777777"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 xml:space="preserve">ՀՀ քաղաքացիական օրենսգրքի 198-րդ հոդվածի համաձայն՝ համատեղ սեփականության ներքո գտնվող գույքը տիրապետելը, օգտագործելը և տնօրինելն իրականացվում է բոլոր մասնակիցների համաձայնությամբ: </w:t>
            </w:r>
          </w:p>
          <w:p w14:paraId="275683D7" w14:textId="77777777"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 xml:space="preserve">Այդ առումով հարկ է նկատի ունենալ, որ «Տեղական ինքնակառավարման մասին» օրենքի 10-րդ հոդվածի 6-րդ մասի համաձայն.  «Պետական մարմիններին վերապահված լիազորությունների իրականացումը կարող է </w:t>
            </w:r>
            <w:r w:rsidRPr="00ED74FA">
              <w:rPr>
                <w:rFonts w:ascii="GHEA Grapalat" w:eastAsia="Times New Roman" w:hAnsi="GHEA Grapalat" w:cs="Times New Roman"/>
                <w:noProof/>
                <w:sz w:val="24"/>
                <w:szCs w:val="24"/>
                <w:lang w:val="hy-AM" w:eastAsia="ru-RU"/>
              </w:rPr>
              <w:lastRenderedPageBreak/>
              <w:t xml:space="preserve">օրենքով փոխանցվել համայնքի ղեկավարներին` որպես պետության պատվիրակած լիազորություններ:»: </w:t>
            </w:r>
          </w:p>
          <w:p w14:paraId="3D0C9949" w14:textId="7BB2BC8A"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Հետևապես, գույքը համատեղ սեփականություն լինելու դեպքում՝ շահառուն և համասեփականատերերը ծրագրին մասնակցելու վերաբերյալ գրավոր համաձայնությունը հաստատելու համար կարող են դիմել համայնքի ղեկավարին, եթե օրենքով նման լիազորու</w:t>
            </w:r>
            <w:r w:rsidR="00380F1C">
              <w:rPr>
                <w:rFonts w:ascii="GHEA Grapalat" w:eastAsia="Times New Roman" w:hAnsi="GHEA Grapalat" w:cs="Times New Roman"/>
                <w:noProof/>
                <w:sz w:val="24"/>
                <w:szCs w:val="24"/>
                <w:lang w:val="hy-AM" w:eastAsia="ru-RU"/>
              </w:rPr>
              <w:t>թ</w:t>
            </w:r>
            <w:r w:rsidRPr="00ED74FA">
              <w:rPr>
                <w:rFonts w:ascii="GHEA Grapalat" w:eastAsia="Times New Roman" w:hAnsi="GHEA Grapalat" w:cs="Times New Roman"/>
                <w:noProof/>
                <w:sz w:val="24"/>
                <w:szCs w:val="24"/>
                <w:lang w:val="hy-AM" w:eastAsia="ru-RU"/>
              </w:rPr>
              <w:t>յուն է վերապահված նրան:</w:t>
            </w:r>
          </w:p>
          <w:p w14:paraId="2761589E" w14:textId="77777777"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 xml:space="preserve">Հավելվածի նույն կետի համաձայն՝ անշարժ գույքի նկատմամբ իրավունքի պետական գրանցման վկայականի առկայության պայմաններում սեփականատիրոջ բացակայության դեպքում, կարող է ներկայացվել և ծրագրին մասնակցելու հիմք հանդիսանալ սեփականատիրոջ առաջին հերթի ժառանգ հանդիսանալու (համաձայն Քաղաքացիական օրենսգրքի 1216 հոդվածի) փաստը հիմնավորող փաստաթղթերը, իսկ առաջին հերթի ժառանգների բացակայության դեպքում՝  բնակավայրի վարչական ղեկավարի կողմից տրված տեղեկանք հիմնավորում առ այն, որ շահառուն բնակավայրի մշտական բնակիչ է, փաստացի տնօրինում է  տնամերձ հողամասը և պարտավորվում է պահպանել ծրագրով սահմանված պահանջները (նշելով շահառուի կողմից տնամերձ հողամասի փաստացի օգտագործման պատճառները)։ </w:t>
            </w:r>
          </w:p>
          <w:p w14:paraId="5C9169BB" w14:textId="77777777"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 xml:space="preserve">ՀՀ քաղաքացիական օրենսգրքի 318-րդ հոդվածի 1-ին մասի համաձայն՝ մեկ անձի (ներկայացուցչի) կողմից ուրիշ անձի (ներկայացվողի) անունից լիազորագրի, օրենքի կամ դրա համար լիազորված պետական մարմնի կամ </w:t>
            </w:r>
            <w:r w:rsidRPr="00ED74FA">
              <w:rPr>
                <w:rFonts w:ascii="GHEA Grapalat" w:eastAsia="Times New Roman" w:hAnsi="GHEA Grapalat" w:cs="Times New Roman"/>
                <w:noProof/>
                <w:sz w:val="24"/>
                <w:szCs w:val="24"/>
                <w:lang w:val="hy-AM" w:eastAsia="ru-RU"/>
              </w:rPr>
              <w:lastRenderedPageBreak/>
              <w:t xml:space="preserve">տեղական ինքնակառավարման մարմնի ակտի վրա հիմնված լիազորությունների ուժով կնքված գործարքը քաղաքացիական իրավունքներ և պարտականություններ է ստեղծում, փոփոխում ու դադարեցնում է անմիջականորեն ներկայացվողի համար: </w:t>
            </w:r>
          </w:p>
          <w:p w14:paraId="51921DF3" w14:textId="77777777"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Ներկայացուցչությունն իրականացվում է գրավոր կնքված և ներկայացուցչի լիազորությունների մասին ցուցում պարունակող պայմանագրի, իսկ նման ցուցումների բացակայության դեպքում` լիազորագրի հիման վրա:</w:t>
            </w:r>
          </w:p>
          <w:p w14:paraId="6D93C625" w14:textId="77777777"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ՀՀ քաղաքացիական օրենսգրքի 321-րդ հոդվածի 1-ին և 2-րդ մասերի համաձայն՝ լիազորագիր է համարվում գրավոր լիազորությունը, որն անձը տալիս է այլ անձի` երրորդ անձանց առջև ներկայացվելու համար: Ներկայացվողը ներկայացուցչի կողմից գործարքներ կնքելու համար գրավոր լիազորություն կարող է անմիջականորեն տալ համապատասխան երրորդ անձին: Նոտարական ձև պահանջող գործարքներ կնքելու համար լիազորագիրը պետք է վավերացնի նոտարը, բացառությամբ օրենքով նախատեսված դեպքերի:</w:t>
            </w:r>
          </w:p>
          <w:p w14:paraId="59257599" w14:textId="77777777"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 xml:space="preserve">Այդ առումով հարկ է նկատի ունենալ, որ սեփականատիրոջ բացակայության դեպքում նրա անունից կարող է հանդես գալ այն անձը, ում անունով սեփականատերը տվել է լիազորագիր՝ համապատասխան գործարք կատարելու համար: Ոչ սեփականատիրոջ առաջին հերթի ժառանգը և ոչ տնամերձ հողամասը փաստացի տնօրինողը չեն կարող առանց </w:t>
            </w:r>
            <w:r w:rsidRPr="00ED74FA">
              <w:rPr>
                <w:rFonts w:ascii="GHEA Grapalat" w:eastAsia="Times New Roman" w:hAnsi="GHEA Grapalat" w:cs="Times New Roman"/>
                <w:noProof/>
                <w:sz w:val="24"/>
                <w:szCs w:val="24"/>
                <w:lang w:val="hy-AM" w:eastAsia="ru-RU"/>
              </w:rPr>
              <w:lastRenderedPageBreak/>
              <w:t>սեփականատիրոջ համաձայնության նրա անունից կամ իրենց անունից գործարք կնքել:</w:t>
            </w:r>
          </w:p>
          <w:p w14:paraId="0D1D47AD" w14:textId="77777777"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Վերոգրյալի համատեքստում գտնում ենք, որ հավելվածի 5-րդ կետն անհրաժեշտ է խմբագրել՝ համաձայն ՀՀ քաղաքացիական օրենսգրքի պահանջների:</w:t>
            </w:r>
          </w:p>
          <w:p w14:paraId="37536A33" w14:textId="77777777"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Միաժամանակ, նախագծի հավելվածի 5-րդ կետում փակագծերի մեջ նշված «(նոտարական կարգով վավերացված համասեփականատերերի համաձայնությունը չլինելու դեպքում՝ համայնքի ղեկավարը կարող է տալ գրավոր տեղեկանք հիմնավորում, առ այն, որ համասեփականատերերը համաձայն են շահառուի ծրագրին մասնակցելու վերաբերյալ՝ հիմք ընդունելով համասեփականատերերի գրավոր համաձայնությունը)» դրույթն անհրաժեշտ է նախատեսել առանց փակագծերի, առանձին դրույթի տեսքով: Նույն դիտողությունը վերաբերում է նաև ամբողջ տեքստի փակագծերում նշված դրույթներին:</w:t>
            </w:r>
          </w:p>
          <w:p w14:paraId="161E02C4" w14:textId="77777777"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 xml:space="preserve">Նախագծի հավելվածի 5-րդ կետում «տեղեկատվությունը» բառն անհրաժեշտ է փոխարինել «տեղեկությունը» բառով: </w:t>
            </w:r>
          </w:p>
          <w:p w14:paraId="6D00F99E" w14:textId="185CE3AF"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Այդ առումով հարկ է նշել, որ վերոնշյալ դրույթում խոսք է գնում ոչ թե «տեղեկատվության» (տեղեկությունը փնտրելու և ստանալու, տեղեկությունը տրամադրելու գործընթացի), այլ «տեղեկությունների» (անձի, առարկայի, փաստի, հանգամանքի, իրադարձության, եղելության, երևույթի վերաբերյալ ստացված կամ ձևավորված տվյալների) մասին:</w:t>
            </w:r>
            <w:r w:rsidRPr="00ED74FA">
              <w:rPr>
                <w:rFonts w:ascii="GHEA Grapalat" w:eastAsia="Times New Roman" w:hAnsi="GHEA Grapalat" w:cs="Times New Roman"/>
                <w:noProof/>
                <w:sz w:val="24"/>
                <w:szCs w:val="24"/>
                <w:lang w:val="hy-AM" w:eastAsia="ru-RU"/>
              </w:rPr>
              <w:tab/>
              <w:t xml:space="preserve">Ուստի, </w:t>
            </w:r>
            <w:r w:rsidRPr="00ED74FA">
              <w:rPr>
                <w:rFonts w:ascii="GHEA Grapalat" w:eastAsia="Times New Roman" w:hAnsi="GHEA Grapalat" w:cs="Times New Roman"/>
                <w:noProof/>
                <w:sz w:val="24"/>
                <w:szCs w:val="24"/>
                <w:lang w:val="hy-AM" w:eastAsia="ru-RU"/>
              </w:rPr>
              <w:lastRenderedPageBreak/>
              <w:t xml:space="preserve">տարընթերցումներից խուսափելու համար անհրաժեշտ է նախագծում նշված բոլոր «տեղեկատվություն» բառերը վերաբերելի դեպքերում փոխարինել «տեղեկություն» բառերով՝ համապատասխան թվով և հոլովաձևերով՝ նկատի ունենալով «Տեղեկատվության ազատության մասին» օրենքի 3-րդ հոդվածի պահանջները: </w:t>
            </w:r>
            <w:r w:rsidRPr="00ED74FA">
              <w:rPr>
                <w:rFonts w:ascii="GHEA Grapalat" w:eastAsia="Times New Roman" w:hAnsi="GHEA Grapalat" w:cs="Times New Roman"/>
                <w:noProof/>
                <w:sz w:val="24"/>
                <w:szCs w:val="24"/>
                <w:lang w:val="hy-AM" w:eastAsia="ru-RU"/>
              </w:rPr>
              <w:tab/>
            </w:r>
          </w:p>
        </w:tc>
        <w:tc>
          <w:tcPr>
            <w:tcW w:w="6260" w:type="dxa"/>
          </w:tcPr>
          <w:p w14:paraId="7A4CF64E" w14:textId="77777777" w:rsidR="00ED74FA" w:rsidRDefault="00B536F0" w:rsidP="009B0A0F">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Մասամբ է ընդունվել։</w:t>
            </w:r>
          </w:p>
          <w:p w14:paraId="6EBD5BA9" w14:textId="540D5B76" w:rsidR="00B536F0" w:rsidRDefault="00380F1C" w:rsidP="00D02C0D">
            <w:pPr>
              <w:spacing w:line="360" w:lineRule="auto"/>
              <w:ind w:firstLine="166"/>
              <w:jc w:val="both"/>
              <w:rPr>
                <w:rFonts w:ascii="GHEA Grapalat" w:eastAsia="Times New Roman" w:hAnsi="GHEA Grapalat" w:cs="Times New Roman"/>
                <w:noProof/>
                <w:sz w:val="24"/>
                <w:szCs w:val="24"/>
                <w:lang w:val="hy-AM" w:eastAsia="ru-RU"/>
              </w:rPr>
            </w:pPr>
            <w:r>
              <w:rPr>
                <w:rFonts w:ascii="GHEA Grapalat" w:eastAsia="Times New Roman" w:hAnsi="GHEA Grapalat" w:cs="Times New Roman"/>
                <w:noProof/>
                <w:sz w:val="24"/>
                <w:szCs w:val="24"/>
                <w:lang w:val="hy-AM" w:eastAsia="ru-RU"/>
              </w:rPr>
              <w:t>Համայնքի ղեկավարի կողմից հ</w:t>
            </w:r>
            <w:r w:rsidR="00B536F0" w:rsidRPr="00ED74FA">
              <w:rPr>
                <w:rFonts w:ascii="GHEA Grapalat" w:eastAsia="Times New Roman" w:hAnsi="GHEA Grapalat" w:cs="Times New Roman"/>
                <w:noProof/>
                <w:sz w:val="24"/>
                <w:szCs w:val="24"/>
                <w:lang w:val="hy-AM" w:eastAsia="ru-RU"/>
              </w:rPr>
              <w:t>ամասեփականատ</w:t>
            </w:r>
            <w:r>
              <w:rPr>
                <w:rFonts w:ascii="GHEA Grapalat" w:eastAsia="Times New Roman" w:hAnsi="GHEA Grapalat" w:cs="Times New Roman"/>
                <w:noProof/>
                <w:sz w:val="24"/>
                <w:szCs w:val="24"/>
                <w:lang w:val="hy-AM" w:eastAsia="ru-RU"/>
              </w:rPr>
              <w:t>երերի</w:t>
            </w:r>
            <w:r w:rsidR="00B536F0">
              <w:rPr>
                <w:rFonts w:ascii="GHEA Grapalat" w:eastAsia="Times New Roman" w:hAnsi="GHEA Grapalat" w:cs="Times New Roman"/>
                <w:noProof/>
                <w:sz w:val="24"/>
                <w:szCs w:val="24"/>
                <w:lang w:val="hy-AM" w:eastAsia="ru-RU"/>
              </w:rPr>
              <w:t xml:space="preserve"> համաձայնությ</w:t>
            </w:r>
            <w:r w:rsidR="00D02C0D">
              <w:rPr>
                <w:rFonts w:ascii="GHEA Grapalat" w:eastAsia="Times New Roman" w:hAnsi="GHEA Grapalat" w:cs="Times New Roman"/>
                <w:noProof/>
                <w:sz w:val="24"/>
                <w:szCs w:val="24"/>
                <w:lang w:val="hy-AM" w:eastAsia="ru-RU"/>
              </w:rPr>
              <w:t>ուն</w:t>
            </w:r>
            <w:r>
              <w:rPr>
                <w:rFonts w:ascii="GHEA Grapalat" w:eastAsia="Times New Roman" w:hAnsi="GHEA Grapalat" w:cs="Times New Roman"/>
                <w:noProof/>
                <w:sz w:val="24"/>
                <w:szCs w:val="24"/>
                <w:lang w:val="hy-AM" w:eastAsia="ru-RU"/>
              </w:rPr>
              <w:t>ը</w:t>
            </w:r>
            <w:r w:rsidR="00D02C0D">
              <w:rPr>
                <w:rFonts w:ascii="GHEA Grapalat" w:eastAsia="Times New Roman" w:hAnsi="GHEA Grapalat" w:cs="Times New Roman"/>
                <w:noProof/>
                <w:sz w:val="24"/>
                <w:szCs w:val="24"/>
                <w:lang w:val="hy-AM" w:eastAsia="ru-RU"/>
              </w:rPr>
              <w:t xml:space="preserve"> </w:t>
            </w:r>
            <w:r>
              <w:rPr>
                <w:rFonts w:ascii="GHEA Grapalat" w:eastAsia="Times New Roman" w:hAnsi="GHEA Grapalat" w:cs="Times New Roman"/>
                <w:noProof/>
                <w:sz w:val="24"/>
                <w:szCs w:val="24"/>
                <w:lang w:val="hy-AM" w:eastAsia="ru-RU"/>
              </w:rPr>
              <w:t>հաստատելու</w:t>
            </w:r>
            <w:r w:rsidR="00D02C0D">
              <w:rPr>
                <w:rFonts w:ascii="GHEA Grapalat" w:eastAsia="Times New Roman" w:hAnsi="GHEA Grapalat" w:cs="Times New Roman"/>
                <w:noProof/>
                <w:sz w:val="24"/>
                <w:szCs w:val="24"/>
                <w:lang w:val="hy-AM" w:eastAsia="ru-RU"/>
              </w:rPr>
              <w:t xml:space="preserve"> </w:t>
            </w:r>
            <w:r w:rsidR="00B536F0">
              <w:rPr>
                <w:rFonts w:ascii="GHEA Grapalat" w:eastAsia="Times New Roman" w:hAnsi="GHEA Grapalat" w:cs="Times New Roman"/>
                <w:noProof/>
                <w:sz w:val="24"/>
                <w:szCs w:val="24"/>
                <w:lang w:val="hy-AM" w:eastAsia="ru-RU"/>
              </w:rPr>
              <w:t xml:space="preserve">վերաբերյալ </w:t>
            </w:r>
            <w:r>
              <w:rPr>
                <w:rFonts w:ascii="GHEA Grapalat" w:eastAsia="Times New Roman" w:hAnsi="GHEA Grapalat" w:cs="Times New Roman"/>
                <w:noProof/>
                <w:sz w:val="24"/>
                <w:szCs w:val="24"/>
                <w:lang w:val="hy-AM" w:eastAsia="ru-RU"/>
              </w:rPr>
              <w:t>դրույթը</w:t>
            </w:r>
            <w:r w:rsidR="00B536F0">
              <w:rPr>
                <w:rFonts w:ascii="GHEA Grapalat" w:eastAsia="Times New Roman" w:hAnsi="GHEA Grapalat" w:cs="Times New Roman"/>
                <w:noProof/>
                <w:sz w:val="24"/>
                <w:szCs w:val="24"/>
                <w:lang w:val="hy-AM" w:eastAsia="ru-RU"/>
              </w:rPr>
              <w:t xml:space="preserve"> հանվել է ծրագրից։</w:t>
            </w:r>
            <w:r w:rsidR="00D02C0D" w:rsidRPr="00ED74FA">
              <w:rPr>
                <w:rFonts w:ascii="GHEA Grapalat" w:eastAsia="Times New Roman" w:hAnsi="GHEA Grapalat" w:cs="Times New Roman"/>
                <w:noProof/>
                <w:sz w:val="24"/>
                <w:szCs w:val="24"/>
                <w:lang w:val="hy-AM" w:eastAsia="ru-RU"/>
              </w:rPr>
              <w:t xml:space="preserve"> </w:t>
            </w:r>
            <w:r w:rsidR="00D02C0D">
              <w:rPr>
                <w:rFonts w:ascii="GHEA Grapalat" w:eastAsia="Times New Roman" w:hAnsi="GHEA Grapalat" w:cs="Times New Roman"/>
                <w:noProof/>
                <w:sz w:val="24"/>
                <w:szCs w:val="24"/>
                <w:lang w:val="hy-AM" w:eastAsia="ru-RU"/>
              </w:rPr>
              <w:t xml:space="preserve">   Սեփականատիրոջ </w:t>
            </w:r>
            <w:r w:rsidR="00D02C0D" w:rsidRPr="00ED74FA">
              <w:rPr>
                <w:rFonts w:ascii="GHEA Grapalat" w:eastAsia="Times New Roman" w:hAnsi="GHEA Grapalat" w:cs="Times New Roman"/>
                <w:noProof/>
                <w:sz w:val="24"/>
                <w:szCs w:val="24"/>
                <w:lang w:val="hy-AM" w:eastAsia="ru-RU"/>
              </w:rPr>
              <w:t>բացակայության դեպք</w:t>
            </w:r>
            <w:r w:rsidR="00D02C0D">
              <w:rPr>
                <w:rFonts w:ascii="GHEA Grapalat" w:eastAsia="Times New Roman" w:hAnsi="GHEA Grapalat" w:cs="Times New Roman"/>
                <w:noProof/>
                <w:sz w:val="24"/>
                <w:szCs w:val="24"/>
                <w:lang w:val="hy-AM" w:eastAsia="ru-RU"/>
              </w:rPr>
              <w:t>ի սահմանումը խմբագրվել է հետևյալ կերպ՝ «</w:t>
            </w:r>
            <w:r w:rsidR="00D02C0D" w:rsidRPr="00380F1C">
              <w:rPr>
                <w:rFonts w:ascii="GHEA Grapalat" w:eastAsia="Times New Roman" w:hAnsi="GHEA Grapalat" w:cs="Times New Roman"/>
                <w:noProof/>
                <w:sz w:val="24"/>
                <w:szCs w:val="24"/>
                <w:lang w:val="hy-AM" w:eastAsia="ru-RU"/>
              </w:rPr>
              <w:t xml:space="preserve">սեփականատիրոջ բացակայության դեպքում, </w:t>
            </w:r>
            <w:r w:rsidR="00D02C0D" w:rsidRPr="00D02C0D">
              <w:rPr>
                <w:rFonts w:ascii="GHEA Grapalat" w:eastAsia="Times New Roman" w:hAnsi="GHEA Grapalat" w:cs="Times New Roman"/>
                <w:noProof/>
                <w:sz w:val="24"/>
                <w:szCs w:val="24"/>
                <w:lang w:val="hy-AM" w:eastAsia="ru-RU"/>
              </w:rPr>
              <w:t>կարող է ներկայացվել և ծրագրին մասնակցելու հիմք հանդիսանալ սեփականատիրոջ կողմից տրված լիազորագիրը» իսկ «սեփականատիրոջ մահվան դեպքում՝ առաջին հերթի ժառանգ հանդիսանալու  փաստը հիմնավորող փաստաթղթերը»։</w:t>
            </w:r>
          </w:p>
          <w:p w14:paraId="19AB2962" w14:textId="534ECC79" w:rsidR="0027528F" w:rsidRDefault="0027528F" w:rsidP="00D02C0D">
            <w:pPr>
              <w:spacing w:line="360" w:lineRule="auto"/>
              <w:ind w:firstLine="166"/>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lastRenderedPageBreak/>
              <w:t xml:space="preserve"> </w:t>
            </w:r>
            <w:r w:rsidR="00380F1C">
              <w:rPr>
                <w:rFonts w:ascii="GHEA Grapalat" w:eastAsia="Times New Roman" w:hAnsi="GHEA Grapalat" w:cs="Times New Roman"/>
                <w:noProof/>
                <w:sz w:val="24"/>
                <w:szCs w:val="24"/>
                <w:lang w:val="hy-AM" w:eastAsia="ru-RU"/>
              </w:rPr>
              <w:t xml:space="preserve">Հավելվածում </w:t>
            </w:r>
            <w:r w:rsidRPr="00ED74FA">
              <w:rPr>
                <w:rFonts w:ascii="GHEA Grapalat" w:eastAsia="Times New Roman" w:hAnsi="GHEA Grapalat" w:cs="Times New Roman"/>
                <w:noProof/>
                <w:sz w:val="24"/>
                <w:szCs w:val="24"/>
                <w:lang w:val="hy-AM" w:eastAsia="ru-RU"/>
              </w:rPr>
              <w:t>«</w:t>
            </w:r>
            <w:r w:rsidR="00380F1C">
              <w:rPr>
                <w:rFonts w:ascii="GHEA Grapalat" w:eastAsia="Times New Roman" w:hAnsi="GHEA Grapalat" w:cs="Times New Roman"/>
                <w:noProof/>
                <w:sz w:val="24"/>
                <w:szCs w:val="24"/>
                <w:lang w:val="hy-AM" w:eastAsia="ru-RU"/>
              </w:rPr>
              <w:t>տ</w:t>
            </w:r>
            <w:r w:rsidRPr="00ED74FA">
              <w:rPr>
                <w:rFonts w:ascii="GHEA Grapalat" w:eastAsia="Times New Roman" w:hAnsi="GHEA Grapalat" w:cs="Times New Roman"/>
                <w:noProof/>
                <w:sz w:val="24"/>
                <w:szCs w:val="24"/>
                <w:lang w:val="hy-AM" w:eastAsia="ru-RU"/>
              </w:rPr>
              <w:t>եղեկատվությ</w:t>
            </w:r>
            <w:r>
              <w:rPr>
                <w:rFonts w:ascii="GHEA Grapalat" w:eastAsia="Times New Roman" w:hAnsi="GHEA Grapalat" w:cs="Times New Roman"/>
                <w:noProof/>
                <w:sz w:val="24"/>
                <w:szCs w:val="24"/>
                <w:lang w:val="hy-AM" w:eastAsia="ru-RU"/>
              </w:rPr>
              <w:t>ուն</w:t>
            </w:r>
            <w:r w:rsidRPr="00ED74FA">
              <w:rPr>
                <w:rFonts w:ascii="GHEA Grapalat" w:eastAsia="Times New Roman" w:hAnsi="GHEA Grapalat" w:cs="Times New Roman"/>
                <w:noProof/>
                <w:sz w:val="24"/>
                <w:szCs w:val="24"/>
                <w:lang w:val="hy-AM" w:eastAsia="ru-RU"/>
              </w:rPr>
              <w:t>»</w:t>
            </w:r>
            <w:r>
              <w:rPr>
                <w:rFonts w:ascii="GHEA Grapalat" w:eastAsia="Times New Roman" w:hAnsi="GHEA Grapalat" w:cs="Times New Roman"/>
                <w:noProof/>
                <w:sz w:val="24"/>
                <w:szCs w:val="24"/>
                <w:lang w:val="hy-AM" w:eastAsia="ru-RU"/>
              </w:rPr>
              <w:t xml:space="preserve"> բառ</w:t>
            </w:r>
            <w:r w:rsidR="00380F1C">
              <w:rPr>
                <w:rFonts w:ascii="GHEA Grapalat" w:eastAsia="Times New Roman" w:hAnsi="GHEA Grapalat" w:cs="Times New Roman"/>
                <w:noProof/>
                <w:sz w:val="24"/>
                <w:szCs w:val="24"/>
                <w:lang w:val="hy-AM" w:eastAsia="ru-RU"/>
              </w:rPr>
              <w:t>ը</w:t>
            </w:r>
            <w:r>
              <w:rPr>
                <w:rFonts w:ascii="GHEA Grapalat" w:eastAsia="Times New Roman" w:hAnsi="GHEA Grapalat" w:cs="Times New Roman"/>
                <w:noProof/>
                <w:sz w:val="24"/>
                <w:szCs w:val="24"/>
                <w:lang w:val="hy-AM" w:eastAsia="ru-RU"/>
              </w:rPr>
              <w:t xml:space="preserve"> </w:t>
            </w:r>
            <w:r w:rsidR="00380F1C">
              <w:rPr>
                <w:rFonts w:ascii="GHEA Grapalat" w:eastAsia="Times New Roman" w:hAnsi="GHEA Grapalat" w:cs="Times New Roman"/>
                <w:noProof/>
                <w:sz w:val="24"/>
                <w:szCs w:val="24"/>
                <w:lang w:val="hy-AM" w:eastAsia="ru-RU"/>
              </w:rPr>
              <w:t xml:space="preserve">փոխարինվել է </w:t>
            </w:r>
            <w:r>
              <w:rPr>
                <w:rFonts w:ascii="GHEA Grapalat" w:eastAsia="Times New Roman" w:hAnsi="GHEA Grapalat" w:cs="Times New Roman"/>
                <w:noProof/>
                <w:sz w:val="24"/>
                <w:szCs w:val="24"/>
                <w:lang w:val="hy-AM" w:eastAsia="ru-RU"/>
              </w:rPr>
              <w:t xml:space="preserve"> </w:t>
            </w:r>
            <w:r w:rsidR="00380F1C" w:rsidRPr="00ED74FA">
              <w:rPr>
                <w:rFonts w:ascii="GHEA Grapalat" w:eastAsia="Times New Roman" w:hAnsi="GHEA Grapalat" w:cs="Times New Roman"/>
                <w:noProof/>
                <w:sz w:val="24"/>
                <w:szCs w:val="24"/>
                <w:lang w:val="hy-AM" w:eastAsia="ru-RU"/>
              </w:rPr>
              <w:t>«</w:t>
            </w:r>
            <w:r w:rsidR="00380F1C">
              <w:rPr>
                <w:rFonts w:ascii="GHEA Grapalat" w:eastAsia="Times New Roman" w:hAnsi="GHEA Grapalat" w:cs="Times New Roman"/>
                <w:noProof/>
                <w:sz w:val="24"/>
                <w:szCs w:val="24"/>
                <w:lang w:val="hy-AM" w:eastAsia="ru-RU"/>
              </w:rPr>
              <w:t>տ</w:t>
            </w:r>
            <w:r w:rsidR="00380F1C" w:rsidRPr="00ED74FA">
              <w:rPr>
                <w:rFonts w:ascii="GHEA Grapalat" w:eastAsia="Times New Roman" w:hAnsi="GHEA Grapalat" w:cs="Times New Roman"/>
                <w:noProof/>
                <w:sz w:val="24"/>
                <w:szCs w:val="24"/>
                <w:lang w:val="hy-AM" w:eastAsia="ru-RU"/>
              </w:rPr>
              <w:t>եղեկությ</w:t>
            </w:r>
            <w:r w:rsidR="00380F1C">
              <w:rPr>
                <w:rFonts w:ascii="GHEA Grapalat" w:eastAsia="Times New Roman" w:hAnsi="GHEA Grapalat" w:cs="Times New Roman"/>
                <w:noProof/>
                <w:sz w:val="24"/>
                <w:szCs w:val="24"/>
                <w:lang w:val="hy-AM" w:eastAsia="ru-RU"/>
              </w:rPr>
              <w:t>ուն</w:t>
            </w:r>
            <w:r w:rsidR="00380F1C" w:rsidRPr="00ED74FA">
              <w:rPr>
                <w:rFonts w:ascii="GHEA Grapalat" w:eastAsia="Times New Roman" w:hAnsi="GHEA Grapalat" w:cs="Times New Roman"/>
                <w:noProof/>
                <w:sz w:val="24"/>
                <w:szCs w:val="24"/>
                <w:lang w:val="hy-AM" w:eastAsia="ru-RU"/>
              </w:rPr>
              <w:t>»</w:t>
            </w:r>
            <w:r w:rsidR="00380F1C">
              <w:rPr>
                <w:rFonts w:ascii="GHEA Grapalat" w:eastAsia="Times New Roman" w:hAnsi="GHEA Grapalat" w:cs="Times New Roman"/>
                <w:noProof/>
                <w:sz w:val="24"/>
                <w:szCs w:val="24"/>
                <w:lang w:val="hy-AM" w:eastAsia="ru-RU"/>
              </w:rPr>
              <w:t xml:space="preserve"> բառով</w:t>
            </w:r>
            <w:r>
              <w:rPr>
                <w:rFonts w:ascii="GHEA Grapalat" w:eastAsia="Times New Roman" w:hAnsi="GHEA Grapalat" w:cs="Times New Roman"/>
                <w:noProof/>
                <w:sz w:val="24"/>
                <w:szCs w:val="24"/>
                <w:lang w:val="hy-AM" w:eastAsia="ru-RU"/>
              </w:rPr>
              <w:t>։</w:t>
            </w:r>
          </w:p>
          <w:p w14:paraId="1B31AE3F" w14:textId="77777777" w:rsidR="00D02C0D" w:rsidRDefault="00D02C0D" w:rsidP="00D02C0D">
            <w:pPr>
              <w:spacing w:line="360" w:lineRule="auto"/>
              <w:ind w:hanging="166"/>
              <w:jc w:val="both"/>
              <w:rPr>
                <w:rFonts w:ascii="GHEA Grapalat" w:hAnsi="GHEA Grapalat"/>
                <w:b/>
                <w:bCs/>
                <w:sz w:val="24"/>
                <w:szCs w:val="24"/>
                <w:lang w:val="hy-AM"/>
              </w:rPr>
            </w:pPr>
          </w:p>
          <w:p w14:paraId="59750454" w14:textId="4E8CDF89" w:rsidR="00B536F0" w:rsidRPr="00EF3C9A" w:rsidRDefault="00B536F0" w:rsidP="009B0A0F">
            <w:pPr>
              <w:spacing w:line="360" w:lineRule="auto"/>
              <w:jc w:val="center"/>
              <w:rPr>
                <w:rFonts w:ascii="GHEA Grapalat" w:hAnsi="GHEA Grapalat"/>
                <w:b/>
                <w:bCs/>
                <w:sz w:val="24"/>
                <w:szCs w:val="24"/>
                <w:lang w:val="hy-AM"/>
              </w:rPr>
            </w:pPr>
          </w:p>
        </w:tc>
      </w:tr>
      <w:tr w:rsidR="00ED74FA" w:rsidRPr="002325E9" w14:paraId="2F643EFB" w14:textId="77777777" w:rsidTr="005A294C">
        <w:trPr>
          <w:trHeight w:val="620"/>
        </w:trPr>
        <w:tc>
          <w:tcPr>
            <w:tcW w:w="8898" w:type="dxa"/>
          </w:tcPr>
          <w:p w14:paraId="39CAF506" w14:textId="77777777"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lastRenderedPageBreak/>
              <w:t>5. Հավելվածի 6-րդ կետի 2-րդ ենթակետի համաձայն՝ կնքվող պայմանագրում ամրագրվում է. «այգեհիմնված տարածքը (տնամերձ հողամասը) օտարելու համար շահառուն պետք է մինչև օտարումը համայնքին վերադարձնի ծրագրի շրջանակում իր տնամերձ հողամասում այգեհիմնման և ոռոգման արդիական համակարգերի ներդրման և գնահատման համար կատարված ծախսերի չափով գումար, կիրառելով Հայաստանի Հանրապետության կենտրոնական բանկի խորհրդի 2010 թվականի նոյեմբերի 9-ի թիվ 283-Ն որոշումը՝ 28-րդ կետում նշված գումարի փոխանցման օրվանից մինչև գումարի վերադարձման օրը, որից հետո համայնքի կողմից կթույլատրվի այգեհիմնված տարածքի (տնամերձ հողամասի, ներառյալ ոռոգման արդիական համակարգի) օտարումը (սույն դրույթի վերահսկողությունը իրականացնում է համայնքը և գնահատման համար կատարված ծախսերի  ու ծրագրի 15-րդ կետի 1-ին ենթակետում նշված համամասնությամբ գումարի վերադարձը իրականացնում է համայնքը՝ տեղեկացնելով նախարարությանը)։»:</w:t>
            </w:r>
          </w:p>
          <w:p w14:paraId="3A26AD9D" w14:textId="77777777"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 xml:space="preserve">Այդ առումով անհրաժեշտ է հստակեցնել, թե ինչ մեխանիզներով է վերահսկվելու տնամերձ հողամասի օտարումը: Հարկ է նկատի ունենալ, որ </w:t>
            </w:r>
            <w:r w:rsidRPr="00ED74FA">
              <w:rPr>
                <w:rFonts w:ascii="GHEA Grapalat" w:eastAsia="Times New Roman" w:hAnsi="GHEA Grapalat" w:cs="Times New Roman"/>
                <w:noProof/>
                <w:sz w:val="24"/>
                <w:szCs w:val="24"/>
                <w:lang w:val="hy-AM" w:eastAsia="ru-RU"/>
              </w:rPr>
              <w:lastRenderedPageBreak/>
              <w:t xml:space="preserve">միայն պայմանագրի դրույթը բավական չէ տնամերձ հողամասի օտարումը կանխելու համար, անհրաժեշտ է նախատեսել հստակ մեխանիզմներ գործարքը արգելելու համար (օրինակ՝ գույքը արգելանքի տակ դնել): </w:t>
            </w:r>
          </w:p>
          <w:p w14:paraId="78DF2FFB" w14:textId="77777777" w:rsidR="00ED74FA" w:rsidRPr="00701C8E"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701C8E">
              <w:rPr>
                <w:rFonts w:ascii="GHEA Grapalat" w:eastAsia="Times New Roman" w:hAnsi="GHEA Grapalat" w:cs="Times New Roman"/>
                <w:noProof/>
                <w:sz w:val="24"/>
                <w:szCs w:val="24"/>
                <w:lang w:val="hy-AM" w:eastAsia="ru-RU"/>
              </w:rPr>
              <w:t>Գտնում ենք նաև, որ պայմանագրում պետք է սահմանվի ծրագրի տևողության ժամկետը:</w:t>
            </w:r>
          </w:p>
          <w:p w14:paraId="2540A91F" w14:textId="77777777"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 xml:space="preserve">Հայտնում ենք նաև, որ վերահսկողությունը պետք է իրականացնի, ոչ թե համայնքը, այլ համայնքի ղեկավարը: </w:t>
            </w:r>
          </w:p>
          <w:p w14:paraId="3CA4C455" w14:textId="77777777"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Միաժամանակ, հավելվածի 6-րդ կետում «10-օրյա ժամկետում» բառերն անհրաժեշտ է փոխարինել «10 աշխատանքային օրվա ընթացքում» բառերով:</w:t>
            </w:r>
          </w:p>
          <w:p w14:paraId="224C7378" w14:textId="180CC1F4"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Վերոգրյալի համատեքստում հավելվածի 6-րդ կետն անհրաժեշտ է խմբագրել:</w:t>
            </w:r>
          </w:p>
        </w:tc>
        <w:tc>
          <w:tcPr>
            <w:tcW w:w="6260" w:type="dxa"/>
          </w:tcPr>
          <w:p w14:paraId="5B12F148" w14:textId="77777777" w:rsidR="0027528F" w:rsidRPr="00701C8E" w:rsidRDefault="0027528F" w:rsidP="0027528F">
            <w:pPr>
              <w:spacing w:line="360" w:lineRule="auto"/>
              <w:jc w:val="both"/>
              <w:rPr>
                <w:rFonts w:ascii="GHEA Grapalat" w:hAnsi="GHEA Grapalat"/>
                <w:b/>
                <w:bCs/>
                <w:sz w:val="24"/>
                <w:szCs w:val="24"/>
                <w:lang w:val="hy-AM"/>
              </w:rPr>
            </w:pPr>
          </w:p>
          <w:p w14:paraId="0F40D121" w14:textId="65B8B96D" w:rsidR="0027528F" w:rsidRPr="00701C8E" w:rsidRDefault="00BB0EC1" w:rsidP="0027528F">
            <w:pPr>
              <w:spacing w:line="360" w:lineRule="auto"/>
              <w:jc w:val="center"/>
              <w:rPr>
                <w:rFonts w:ascii="GHEA Grapalat" w:hAnsi="GHEA Grapalat"/>
                <w:b/>
                <w:bCs/>
                <w:sz w:val="24"/>
                <w:szCs w:val="24"/>
                <w:lang w:val="hy-AM"/>
              </w:rPr>
            </w:pPr>
            <w:r w:rsidRPr="00701C8E">
              <w:rPr>
                <w:rFonts w:ascii="GHEA Grapalat" w:hAnsi="GHEA Grapalat"/>
                <w:b/>
                <w:bCs/>
                <w:sz w:val="24"/>
                <w:szCs w:val="24"/>
                <w:lang w:val="hy-AM"/>
              </w:rPr>
              <w:t>Մասամբ է ընդունվել</w:t>
            </w:r>
            <w:r w:rsidR="0027528F" w:rsidRPr="00701C8E">
              <w:rPr>
                <w:rFonts w:ascii="GHEA Grapalat" w:hAnsi="GHEA Grapalat"/>
                <w:b/>
                <w:bCs/>
                <w:sz w:val="24"/>
                <w:szCs w:val="24"/>
                <w:lang w:val="hy-AM"/>
              </w:rPr>
              <w:t>։</w:t>
            </w:r>
          </w:p>
          <w:p w14:paraId="6B8A6951" w14:textId="41F24FFB" w:rsidR="009C2E35" w:rsidRDefault="0083635B" w:rsidP="0027528F">
            <w:pPr>
              <w:spacing w:line="360" w:lineRule="auto"/>
              <w:jc w:val="both"/>
              <w:rPr>
                <w:rFonts w:ascii="GHEA Grapalat" w:hAnsi="GHEA Grapalat"/>
                <w:sz w:val="24"/>
                <w:szCs w:val="24"/>
                <w:lang w:val="hy-AM"/>
              </w:rPr>
            </w:pPr>
            <w:r w:rsidRPr="00701C8E">
              <w:rPr>
                <w:rFonts w:ascii="GHEA Grapalat" w:hAnsi="GHEA Grapalat"/>
                <w:sz w:val="24"/>
                <w:szCs w:val="24"/>
                <w:lang w:val="hy-AM"/>
              </w:rPr>
              <w:t>Ռիսկ</w:t>
            </w:r>
            <w:r w:rsidR="009C2E35">
              <w:rPr>
                <w:rFonts w:ascii="GHEA Grapalat" w:hAnsi="GHEA Grapalat"/>
                <w:sz w:val="24"/>
                <w:szCs w:val="24"/>
                <w:lang w:val="hy-AM"/>
              </w:rPr>
              <w:t>ի</w:t>
            </w:r>
            <w:r w:rsidRPr="00701C8E">
              <w:rPr>
                <w:rFonts w:ascii="GHEA Grapalat" w:hAnsi="GHEA Grapalat"/>
                <w:sz w:val="24"/>
                <w:szCs w:val="24"/>
                <w:lang w:val="hy-AM"/>
              </w:rPr>
              <w:t xml:space="preserve"> առկայությունը այն մասին, որ </w:t>
            </w:r>
            <w:r w:rsidRPr="00701C8E">
              <w:rPr>
                <w:rFonts w:ascii="GHEA Grapalat" w:eastAsia="Times New Roman" w:hAnsi="GHEA Grapalat" w:cs="Times New Roman"/>
                <w:noProof/>
                <w:sz w:val="24"/>
                <w:szCs w:val="24"/>
                <w:lang w:val="hy-AM" w:eastAsia="ru-RU"/>
              </w:rPr>
              <w:t xml:space="preserve">միայն պայմանագրի դրույթը </w:t>
            </w:r>
            <w:r w:rsidRPr="00701C8E">
              <w:rPr>
                <w:rFonts w:ascii="GHEA Grapalat" w:hAnsi="GHEA Grapalat"/>
                <w:sz w:val="24"/>
                <w:szCs w:val="24"/>
                <w:lang w:val="hy-AM"/>
              </w:rPr>
              <w:t>և</w:t>
            </w:r>
            <w:r w:rsidR="0027528F" w:rsidRPr="00701C8E">
              <w:rPr>
                <w:rFonts w:ascii="GHEA Grapalat" w:hAnsi="GHEA Grapalat"/>
                <w:sz w:val="24"/>
                <w:szCs w:val="24"/>
                <w:lang w:val="hy-AM"/>
              </w:rPr>
              <w:t xml:space="preserve"> այգեհիմնված տարածքի օտարմ</w:t>
            </w:r>
            <w:r w:rsidR="00BB0EC1" w:rsidRPr="00701C8E">
              <w:rPr>
                <w:rFonts w:ascii="GHEA Grapalat" w:hAnsi="GHEA Grapalat"/>
                <w:sz w:val="24"/>
                <w:szCs w:val="24"/>
                <w:lang w:val="hy-AM"/>
              </w:rPr>
              <w:t>ան վերահսկողությունը</w:t>
            </w:r>
            <w:r w:rsidR="0027528F" w:rsidRPr="00701C8E">
              <w:rPr>
                <w:rFonts w:ascii="GHEA Grapalat" w:hAnsi="GHEA Grapalat"/>
                <w:sz w:val="24"/>
                <w:szCs w:val="24"/>
                <w:lang w:val="hy-AM"/>
              </w:rPr>
              <w:t xml:space="preserve"> </w:t>
            </w:r>
            <w:r w:rsidRPr="00701C8E">
              <w:rPr>
                <w:rFonts w:ascii="GHEA Grapalat" w:hAnsi="GHEA Grapalat"/>
                <w:sz w:val="24"/>
                <w:szCs w:val="24"/>
                <w:lang w:val="hy-AM"/>
              </w:rPr>
              <w:t xml:space="preserve">համայնքի ղեկավարի կողմից </w:t>
            </w:r>
            <w:r w:rsidR="0027528F" w:rsidRPr="00701C8E">
              <w:rPr>
                <w:rFonts w:ascii="GHEA Grapalat" w:hAnsi="GHEA Grapalat"/>
                <w:sz w:val="24"/>
                <w:szCs w:val="24"/>
                <w:lang w:val="hy-AM"/>
              </w:rPr>
              <w:t>իրականացն</w:t>
            </w:r>
            <w:r w:rsidRPr="00701C8E">
              <w:rPr>
                <w:rFonts w:ascii="GHEA Grapalat" w:hAnsi="GHEA Grapalat"/>
                <w:sz w:val="24"/>
                <w:szCs w:val="24"/>
                <w:lang w:val="hy-AM"/>
              </w:rPr>
              <w:t>ելը</w:t>
            </w:r>
            <w:r w:rsidR="0027528F" w:rsidRPr="00701C8E">
              <w:rPr>
                <w:rFonts w:ascii="GHEA Grapalat" w:hAnsi="GHEA Grapalat"/>
                <w:sz w:val="24"/>
                <w:szCs w:val="24"/>
                <w:lang w:val="hy-AM"/>
              </w:rPr>
              <w:t xml:space="preserve"> </w:t>
            </w:r>
            <w:r w:rsidRPr="00701C8E">
              <w:rPr>
                <w:rFonts w:ascii="GHEA Grapalat" w:eastAsia="Times New Roman" w:hAnsi="GHEA Grapalat" w:cs="Times New Roman"/>
                <w:noProof/>
                <w:sz w:val="24"/>
                <w:szCs w:val="24"/>
                <w:lang w:val="hy-AM" w:eastAsia="ru-RU"/>
              </w:rPr>
              <w:t>բավական չէ տնամերձ հողամասի օտարումը կանխելու համար</w:t>
            </w:r>
            <w:r w:rsidR="0027528F" w:rsidRPr="00701C8E">
              <w:rPr>
                <w:rFonts w:ascii="GHEA Grapalat" w:hAnsi="GHEA Grapalat"/>
                <w:sz w:val="24"/>
                <w:szCs w:val="24"/>
                <w:lang w:val="hy-AM"/>
              </w:rPr>
              <w:t xml:space="preserve">, </w:t>
            </w:r>
            <w:r w:rsidRPr="00701C8E">
              <w:rPr>
                <w:rFonts w:ascii="GHEA Grapalat" w:hAnsi="GHEA Grapalat"/>
                <w:sz w:val="24"/>
                <w:szCs w:val="24"/>
                <w:lang w:val="hy-AM"/>
              </w:rPr>
              <w:t>մեզ համար ընդունելի է</w:t>
            </w:r>
            <w:r w:rsidR="008F1955" w:rsidRPr="00701C8E">
              <w:rPr>
                <w:rFonts w:ascii="GHEA Grapalat" w:hAnsi="GHEA Grapalat"/>
                <w:sz w:val="24"/>
                <w:szCs w:val="24"/>
                <w:lang w:val="hy-AM"/>
              </w:rPr>
              <w:t>։ Ս</w:t>
            </w:r>
            <w:r w:rsidRPr="00701C8E">
              <w:rPr>
                <w:rFonts w:ascii="GHEA Grapalat" w:hAnsi="GHEA Grapalat"/>
                <w:sz w:val="24"/>
                <w:szCs w:val="24"/>
                <w:lang w:val="hy-AM"/>
              </w:rPr>
              <w:t>ակայն</w:t>
            </w:r>
            <w:r w:rsidR="008F1955" w:rsidRPr="00701C8E">
              <w:rPr>
                <w:rFonts w:ascii="GHEA Grapalat" w:hAnsi="GHEA Grapalat"/>
                <w:sz w:val="24"/>
                <w:szCs w:val="24"/>
                <w:lang w:val="hy-AM"/>
              </w:rPr>
              <w:t>,</w:t>
            </w:r>
            <w:r w:rsidRPr="00701C8E">
              <w:rPr>
                <w:rFonts w:ascii="GHEA Grapalat" w:hAnsi="GHEA Grapalat"/>
                <w:sz w:val="24"/>
                <w:szCs w:val="24"/>
                <w:lang w:val="hy-AM"/>
              </w:rPr>
              <w:t xml:space="preserve"> </w:t>
            </w:r>
            <w:r w:rsidR="0027528F" w:rsidRPr="00701C8E">
              <w:rPr>
                <w:rFonts w:ascii="GHEA Grapalat" w:hAnsi="GHEA Grapalat"/>
                <w:sz w:val="24"/>
                <w:szCs w:val="24"/>
                <w:lang w:val="hy-AM"/>
              </w:rPr>
              <w:t xml:space="preserve"> քանի որ </w:t>
            </w:r>
            <w:r w:rsidRPr="00701C8E">
              <w:rPr>
                <w:rFonts w:ascii="GHEA Grapalat" w:hAnsi="GHEA Grapalat"/>
                <w:sz w:val="24"/>
                <w:szCs w:val="24"/>
                <w:lang w:val="hy-AM"/>
              </w:rPr>
              <w:t>առկա են բազմաթիվ դեպքեր, երբ հողամասը փաստացի տնօրինվում է ոչ սեփականատիրոջ կողմից վերջինի</w:t>
            </w:r>
            <w:r w:rsidR="009C2E35">
              <w:rPr>
                <w:rFonts w:ascii="GHEA Grapalat" w:hAnsi="GHEA Grapalat"/>
                <w:sz w:val="24"/>
                <w:szCs w:val="24"/>
                <w:lang w:val="hy-AM"/>
              </w:rPr>
              <w:t>ս</w:t>
            </w:r>
            <w:r w:rsidRPr="00701C8E">
              <w:rPr>
                <w:rFonts w:ascii="GHEA Grapalat" w:hAnsi="GHEA Grapalat"/>
                <w:sz w:val="24"/>
                <w:szCs w:val="24"/>
                <w:lang w:val="hy-AM"/>
              </w:rPr>
              <w:t xml:space="preserve"> մահվան կամ բացակայության պատճառով, </w:t>
            </w:r>
            <w:r w:rsidR="008F1955" w:rsidRPr="00701C8E">
              <w:rPr>
                <w:rFonts w:ascii="GHEA Grapalat" w:hAnsi="GHEA Grapalat"/>
                <w:sz w:val="24"/>
                <w:szCs w:val="24"/>
                <w:lang w:val="hy-AM"/>
              </w:rPr>
              <w:t>և իրավական առումով տնօ</w:t>
            </w:r>
            <w:r w:rsidR="0008133D">
              <w:rPr>
                <w:rFonts w:ascii="GHEA Grapalat" w:hAnsi="GHEA Grapalat"/>
                <w:sz w:val="24"/>
                <w:szCs w:val="24"/>
                <w:lang w:val="hy-AM"/>
              </w:rPr>
              <w:t>ր</w:t>
            </w:r>
            <w:r w:rsidR="008F1955" w:rsidRPr="00701C8E">
              <w:rPr>
                <w:rFonts w:ascii="GHEA Grapalat" w:hAnsi="GHEA Grapalat"/>
                <w:sz w:val="24"/>
                <w:szCs w:val="24"/>
                <w:lang w:val="hy-AM"/>
              </w:rPr>
              <w:t xml:space="preserve">ինողի վրա արգելանք դնելը հնարավոր չէ, իսկ հողամասը տնօրինողներին ծրագրին մասնակցությունից զրկելը կանդրադառնա ծրագրի արդյունքային ցուցանիշներ վրա, հաշվի առնելով նաև, որ  </w:t>
            </w:r>
            <w:r w:rsidR="0027528F" w:rsidRPr="00701C8E">
              <w:rPr>
                <w:rFonts w:ascii="GHEA Grapalat" w:hAnsi="GHEA Grapalat"/>
                <w:sz w:val="24"/>
                <w:szCs w:val="24"/>
                <w:lang w:val="hy-AM"/>
              </w:rPr>
              <w:t xml:space="preserve">այգեհիմնված տարածքը կարող է լինել հողամասի </w:t>
            </w:r>
            <w:r w:rsidR="0027528F" w:rsidRPr="00701C8E">
              <w:rPr>
                <w:rFonts w:ascii="GHEA Grapalat" w:hAnsi="GHEA Grapalat"/>
                <w:sz w:val="24"/>
                <w:szCs w:val="24"/>
                <w:lang w:val="hy-AM"/>
              </w:rPr>
              <w:lastRenderedPageBreak/>
              <w:t>մի մասը</w:t>
            </w:r>
            <w:r w:rsidR="009C2E35">
              <w:rPr>
                <w:rFonts w:ascii="GHEA Grapalat" w:hAnsi="GHEA Grapalat"/>
                <w:sz w:val="24"/>
                <w:szCs w:val="24"/>
                <w:lang w:val="hy-AM"/>
              </w:rPr>
              <w:t xml:space="preserve"> և </w:t>
            </w:r>
            <w:r w:rsidR="00BB0EC1" w:rsidRPr="00701C8E">
              <w:rPr>
                <w:rFonts w:ascii="GHEA Grapalat" w:hAnsi="GHEA Grapalat"/>
                <w:sz w:val="24"/>
                <w:szCs w:val="24"/>
                <w:lang w:val="hy-AM"/>
              </w:rPr>
              <w:t xml:space="preserve">տնամերձ </w:t>
            </w:r>
            <w:r w:rsidR="0027528F" w:rsidRPr="00701C8E">
              <w:rPr>
                <w:rFonts w:ascii="GHEA Grapalat" w:hAnsi="GHEA Grapalat"/>
                <w:sz w:val="24"/>
                <w:szCs w:val="24"/>
                <w:lang w:val="hy-AM"/>
              </w:rPr>
              <w:t>հողամասը ամբողջությամբ՝ ներառյալ տունը, արգելանքի տակ առնելը նպատակահարմար չի համարվում։</w:t>
            </w:r>
            <w:r w:rsidR="00995EAA" w:rsidRPr="00701C8E">
              <w:rPr>
                <w:rFonts w:ascii="GHEA Grapalat" w:hAnsi="GHEA Grapalat"/>
                <w:sz w:val="24"/>
                <w:szCs w:val="24"/>
                <w:lang w:val="hy-AM"/>
              </w:rPr>
              <w:t xml:space="preserve"> </w:t>
            </w:r>
          </w:p>
          <w:p w14:paraId="69F677F1" w14:textId="60D1CBF5" w:rsidR="00ED74FA" w:rsidRPr="00701C8E" w:rsidRDefault="00995EAA" w:rsidP="0027528F">
            <w:pPr>
              <w:spacing w:line="360" w:lineRule="auto"/>
              <w:jc w:val="both"/>
              <w:rPr>
                <w:rFonts w:ascii="GHEA Grapalat" w:hAnsi="GHEA Grapalat"/>
                <w:sz w:val="24"/>
                <w:szCs w:val="24"/>
                <w:lang w:val="hy-AM"/>
              </w:rPr>
            </w:pPr>
            <w:r w:rsidRPr="00701C8E">
              <w:rPr>
                <w:rFonts w:ascii="GHEA Grapalat" w:hAnsi="GHEA Grapalat"/>
                <w:sz w:val="24"/>
                <w:szCs w:val="24"/>
                <w:lang w:val="hy-AM"/>
              </w:rPr>
              <w:t>Սույն կետի այլ առաջարկները ընդունվել են։</w:t>
            </w:r>
          </w:p>
        </w:tc>
      </w:tr>
      <w:tr w:rsidR="00ED74FA" w:rsidRPr="00EF3C9A" w14:paraId="3E034C58" w14:textId="77777777" w:rsidTr="005A294C">
        <w:trPr>
          <w:trHeight w:val="620"/>
        </w:trPr>
        <w:tc>
          <w:tcPr>
            <w:tcW w:w="8898" w:type="dxa"/>
          </w:tcPr>
          <w:p w14:paraId="1F790D12" w14:textId="4E532F2C"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lastRenderedPageBreak/>
              <w:t>6.</w:t>
            </w:r>
            <w:r>
              <w:rPr>
                <w:rFonts w:ascii="GHEA Grapalat" w:eastAsia="Times New Roman" w:hAnsi="GHEA Grapalat" w:cs="Times New Roman"/>
                <w:noProof/>
                <w:sz w:val="24"/>
                <w:szCs w:val="24"/>
                <w:lang w:val="hy-AM" w:eastAsia="ru-RU"/>
              </w:rPr>
              <w:t xml:space="preserve"> </w:t>
            </w:r>
            <w:r w:rsidRPr="00ED74FA">
              <w:rPr>
                <w:rFonts w:ascii="GHEA Grapalat" w:eastAsia="Times New Roman" w:hAnsi="GHEA Grapalat" w:cs="Times New Roman"/>
                <w:noProof/>
                <w:sz w:val="24"/>
                <w:szCs w:val="24"/>
                <w:lang w:val="hy-AM" w:eastAsia="ru-RU"/>
              </w:rPr>
              <w:t>Հավելվածի 7-րդ կետում անհրաժեշտ է հստակեցնել, թե ինչից հետո է համայնքի ղեկավարը 10 աշխատանքային օրվա ընթացքում ամփոփում ստացված տեղեկությունը:</w:t>
            </w:r>
          </w:p>
          <w:p w14:paraId="2AAE1D79" w14:textId="01F72B88" w:rsidR="00ED74FA" w:rsidRPr="00ED74FA" w:rsidRDefault="00ED74FA" w:rsidP="00ED74FA">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Միաժամանակ, «ձևաչափը մշակում և հաստատում է համայնքը» բառերն անհրաժեշտ է փոխարինել «ձևաչափը մշակում է համայնքի համապատասխան ստորաբաժանումը և հաստատում է համայնքի ղեկավարը» բառերով:</w:t>
            </w:r>
          </w:p>
        </w:tc>
        <w:tc>
          <w:tcPr>
            <w:tcW w:w="6260" w:type="dxa"/>
          </w:tcPr>
          <w:p w14:paraId="74AD78E1" w14:textId="4E3A1A78" w:rsidR="00ED74FA" w:rsidRPr="00EF3C9A" w:rsidRDefault="00ED74FA" w:rsidP="009B0A0F">
            <w:pPr>
              <w:spacing w:line="360" w:lineRule="auto"/>
              <w:jc w:val="center"/>
              <w:rPr>
                <w:rFonts w:ascii="GHEA Grapalat" w:hAnsi="GHEA Grapalat"/>
                <w:b/>
                <w:bCs/>
                <w:sz w:val="24"/>
                <w:szCs w:val="24"/>
                <w:lang w:val="hy-AM"/>
              </w:rPr>
            </w:pPr>
            <w:r w:rsidRPr="00EF3C9A">
              <w:rPr>
                <w:rFonts w:ascii="GHEA Grapalat" w:hAnsi="GHEA Grapalat"/>
                <w:b/>
                <w:bCs/>
                <w:sz w:val="24"/>
                <w:szCs w:val="24"/>
                <w:lang w:val="hy-AM"/>
              </w:rPr>
              <w:t>Ընդունվել է</w:t>
            </w:r>
            <w:r w:rsidR="0027528F">
              <w:rPr>
                <w:rFonts w:ascii="GHEA Grapalat" w:hAnsi="GHEA Grapalat"/>
                <w:b/>
                <w:bCs/>
                <w:sz w:val="24"/>
                <w:szCs w:val="24"/>
                <w:lang w:val="hy-AM"/>
              </w:rPr>
              <w:t>։</w:t>
            </w:r>
          </w:p>
        </w:tc>
      </w:tr>
      <w:tr w:rsidR="00ED74FA" w:rsidRPr="00EF3C9A" w14:paraId="19BC5539" w14:textId="77777777" w:rsidTr="005A294C">
        <w:trPr>
          <w:trHeight w:val="620"/>
        </w:trPr>
        <w:tc>
          <w:tcPr>
            <w:tcW w:w="8898" w:type="dxa"/>
          </w:tcPr>
          <w:p w14:paraId="7E3CB401" w14:textId="7E698F9F" w:rsidR="00ED74FA" w:rsidRPr="00ED74FA" w:rsidRDefault="00ED74FA" w:rsidP="009B0A0F">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7.</w:t>
            </w:r>
            <w:r>
              <w:rPr>
                <w:rFonts w:ascii="GHEA Grapalat" w:eastAsia="Times New Roman" w:hAnsi="GHEA Grapalat" w:cs="Times New Roman"/>
                <w:noProof/>
                <w:sz w:val="24"/>
                <w:szCs w:val="24"/>
                <w:lang w:val="hy-AM" w:eastAsia="ru-RU"/>
              </w:rPr>
              <w:t xml:space="preserve"> </w:t>
            </w:r>
            <w:r w:rsidRPr="00ED74FA">
              <w:rPr>
                <w:rFonts w:ascii="GHEA Grapalat" w:eastAsia="Times New Roman" w:hAnsi="GHEA Grapalat" w:cs="Times New Roman"/>
                <w:noProof/>
                <w:sz w:val="24"/>
                <w:szCs w:val="24"/>
                <w:lang w:val="hy-AM" w:eastAsia="ru-RU"/>
              </w:rPr>
              <w:t>Հավելվածի 13-րդ կետում անհրաժեշտ է հստակեցնել, թե ինչ ժամկետում են գնահատողի կողմից իրականացված աշխատանքների կատարողական փաստաթղթերը (եզրակացություն, հանձնման ընդունման ակտ, հարկային հաշիվ) կազմվում գնահատողի և համայնքի ղեկավարի կողմից:</w:t>
            </w:r>
          </w:p>
        </w:tc>
        <w:tc>
          <w:tcPr>
            <w:tcW w:w="6260" w:type="dxa"/>
          </w:tcPr>
          <w:p w14:paraId="79D27415" w14:textId="261647BC" w:rsidR="00ED74FA" w:rsidRPr="00EF3C9A" w:rsidRDefault="00ED74FA" w:rsidP="009B0A0F">
            <w:pPr>
              <w:spacing w:line="360" w:lineRule="auto"/>
              <w:jc w:val="center"/>
              <w:rPr>
                <w:rFonts w:ascii="GHEA Grapalat" w:hAnsi="GHEA Grapalat"/>
                <w:b/>
                <w:bCs/>
                <w:sz w:val="24"/>
                <w:szCs w:val="24"/>
                <w:lang w:val="hy-AM"/>
              </w:rPr>
            </w:pPr>
            <w:r w:rsidRPr="00EF3C9A">
              <w:rPr>
                <w:rFonts w:ascii="GHEA Grapalat" w:hAnsi="GHEA Grapalat"/>
                <w:b/>
                <w:bCs/>
                <w:sz w:val="24"/>
                <w:szCs w:val="24"/>
                <w:lang w:val="hy-AM"/>
              </w:rPr>
              <w:t>Ընդունվել է</w:t>
            </w:r>
            <w:r w:rsidR="0027528F">
              <w:rPr>
                <w:rFonts w:ascii="GHEA Grapalat" w:hAnsi="GHEA Grapalat"/>
                <w:b/>
                <w:bCs/>
                <w:sz w:val="24"/>
                <w:szCs w:val="24"/>
                <w:lang w:val="hy-AM"/>
              </w:rPr>
              <w:t>։</w:t>
            </w:r>
          </w:p>
        </w:tc>
      </w:tr>
      <w:tr w:rsidR="00ED74FA" w:rsidRPr="00EF3C9A" w14:paraId="46CCA83B" w14:textId="77777777" w:rsidTr="005A294C">
        <w:trPr>
          <w:trHeight w:val="620"/>
        </w:trPr>
        <w:tc>
          <w:tcPr>
            <w:tcW w:w="8898" w:type="dxa"/>
          </w:tcPr>
          <w:p w14:paraId="5E5C2844" w14:textId="32B7C026" w:rsidR="00ED74FA" w:rsidRDefault="00ED74FA" w:rsidP="009B0A0F">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lastRenderedPageBreak/>
              <w:t>8.</w:t>
            </w:r>
            <w:r>
              <w:rPr>
                <w:rFonts w:ascii="GHEA Grapalat" w:eastAsia="Times New Roman" w:hAnsi="GHEA Grapalat" w:cs="Times New Roman"/>
                <w:noProof/>
                <w:sz w:val="24"/>
                <w:szCs w:val="24"/>
                <w:lang w:val="hy-AM" w:eastAsia="ru-RU"/>
              </w:rPr>
              <w:t xml:space="preserve"> </w:t>
            </w:r>
            <w:r w:rsidRPr="00ED74FA">
              <w:rPr>
                <w:rFonts w:ascii="GHEA Grapalat" w:eastAsia="Times New Roman" w:hAnsi="GHEA Grapalat" w:cs="Times New Roman"/>
                <w:noProof/>
                <w:sz w:val="24"/>
                <w:szCs w:val="24"/>
                <w:lang w:val="hy-AM" w:eastAsia="ru-RU"/>
              </w:rPr>
              <w:t>Հավելվածի 25-րդ կետում «համայնքի միջև» բառերն անհրաժեշտ է փոխարինել «համայնքի ղեկավարի միջև» բառերով:</w:t>
            </w:r>
          </w:p>
          <w:p w14:paraId="23BA7235" w14:textId="0A446F2C" w:rsidR="00ED74FA" w:rsidRPr="00ED74FA" w:rsidRDefault="00ED74FA" w:rsidP="009B0A0F">
            <w:pPr>
              <w:tabs>
                <w:tab w:val="center" w:pos="4844"/>
              </w:tabs>
              <w:spacing w:line="360" w:lineRule="auto"/>
              <w:jc w:val="both"/>
              <w:rPr>
                <w:rFonts w:ascii="GHEA Grapalat" w:eastAsia="Times New Roman" w:hAnsi="GHEA Grapalat" w:cs="Times New Roman"/>
                <w:noProof/>
                <w:sz w:val="24"/>
                <w:szCs w:val="24"/>
                <w:lang w:val="hy-AM" w:eastAsia="ru-RU"/>
              </w:rPr>
            </w:pPr>
            <w:r w:rsidRPr="00ED74FA">
              <w:rPr>
                <w:rFonts w:ascii="GHEA Grapalat" w:eastAsia="Times New Roman" w:hAnsi="GHEA Grapalat" w:cs="Times New Roman"/>
                <w:noProof/>
                <w:sz w:val="24"/>
                <w:szCs w:val="24"/>
                <w:lang w:val="hy-AM" w:eastAsia="ru-RU"/>
              </w:rPr>
              <w:t xml:space="preserve">  Վերոգրյալի համատեքստում նախագիծն անհրաժեշտ է վերանայել և խմբագրել:</w:t>
            </w:r>
          </w:p>
        </w:tc>
        <w:tc>
          <w:tcPr>
            <w:tcW w:w="6260" w:type="dxa"/>
          </w:tcPr>
          <w:p w14:paraId="42BC2462" w14:textId="3FCABE7B" w:rsidR="00ED74FA" w:rsidRPr="00EF3C9A" w:rsidRDefault="00ED74FA" w:rsidP="009B0A0F">
            <w:pPr>
              <w:spacing w:line="360" w:lineRule="auto"/>
              <w:jc w:val="center"/>
              <w:rPr>
                <w:rFonts w:ascii="GHEA Grapalat" w:hAnsi="GHEA Grapalat"/>
                <w:b/>
                <w:bCs/>
                <w:sz w:val="24"/>
                <w:szCs w:val="24"/>
                <w:lang w:val="hy-AM"/>
              </w:rPr>
            </w:pPr>
            <w:r w:rsidRPr="00EF3C9A">
              <w:rPr>
                <w:rFonts w:ascii="GHEA Grapalat" w:hAnsi="GHEA Grapalat"/>
                <w:b/>
                <w:bCs/>
                <w:sz w:val="24"/>
                <w:szCs w:val="24"/>
                <w:lang w:val="hy-AM"/>
              </w:rPr>
              <w:t>Ընդունվել է</w:t>
            </w:r>
            <w:r w:rsidR="0027528F">
              <w:rPr>
                <w:rFonts w:ascii="GHEA Grapalat" w:hAnsi="GHEA Grapalat"/>
                <w:b/>
                <w:bCs/>
                <w:sz w:val="24"/>
                <w:szCs w:val="24"/>
                <w:lang w:val="hy-AM"/>
              </w:rPr>
              <w:t>։</w:t>
            </w:r>
          </w:p>
        </w:tc>
      </w:tr>
      <w:tr w:rsidR="00FA6D8B" w:rsidRPr="00EF3C9A" w14:paraId="5878E99C" w14:textId="77777777" w:rsidTr="005A294C">
        <w:trPr>
          <w:trHeight w:val="449"/>
        </w:trPr>
        <w:tc>
          <w:tcPr>
            <w:tcW w:w="8898" w:type="dxa"/>
            <w:vMerge w:val="restart"/>
            <w:shd w:val="clear" w:color="auto" w:fill="D0CECE" w:themeFill="background2" w:themeFillShade="E6"/>
            <w:vAlign w:val="center"/>
          </w:tcPr>
          <w:p w14:paraId="2DDFFCCE" w14:textId="5B39EE69" w:rsidR="00FA6D8B" w:rsidRPr="00D21BAC" w:rsidRDefault="00FA6D8B" w:rsidP="00DC252A">
            <w:pPr>
              <w:spacing w:line="360" w:lineRule="auto"/>
              <w:ind w:firstLine="330"/>
              <w:jc w:val="center"/>
              <w:rPr>
                <w:rFonts w:ascii="GHEA Grapalat" w:hAnsi="GHEA Grapalat"/>
                <w:b/>
                <w:bCs/>
                <w:sz w:val="24"/>
                <w:szCs w:val="24"/>
                <w:lang w:val="hy-AM"/>
              </w:rPr>
            </w:pPr>
            <w:r w:rsidRPr="00D21BAC">
              <w:rPr>
                <w:rFonts w:ascii="GHEA Grapalat" w:hAnsi="GHEA Grapalat"/>
                <w:b/>
                <w:bCs/>
                <w:sz w:val="24"/>
                <w:szCs w:val="24"/>
                <w:lang w:val="hy-AM"/>
              </w:rPr>
              <w:t>4</w:t>
            </w:r>
            <w:r w:rsidRPr="00D21BAC">
              <w:rPr>
                <w:rFonts w:ascii="Cambria Math" w:hAnsi="Cambria Math" w:cs="Cambria Math"/>
                <w:b/>
                <w:bCs/>
                <w:sz w:val="24"/>
                <w:szCs w:val="24"/>
                <w:lang w:val="hy-AM"/>
              </w:rPr>
              <w:t>․</w:t>
            </w:r>
            <w:r w:rsidRPr="00D21BAC">
              <w:rPr>
                <w:rFonts w:ascii="GHEA Grapalat" w:hAnsi="GHEA Grapalat"/>
                <w:b/>
                <w:bCs/>
                <w:sz w:val="24"/>
                <w:szCs w:val="24"/>
                <w:lang w:val="hy-AM"/>
              </w:rPr>
              <w:t xml:space="preserve"> ՀՀ ֆինանսների նախարարություն</w:t>
            </w:r>
          </w:p>
        </w:tc>
        <w:tc>
          <w:tcPr>
            <w:tcW w:w="6260" w:type="dxa"/>
            <w:shd w:val="clear" w:color="auto" w:fill="D0CECE" w:themeFill="background2" w:themeFillShade="E6"/>
            <w:vAlign w:val="center"/>
          </w:tcPr>
          <w:p w14:paraId="04F224C2" w14:textId="77777777" w:rsidR="00FA6D8B" w:rsidRPr="00D21BAC" w:rsidRDefault="00FA6D8B" w:rsidP="00DC252A">
            <w:pPr>
              <w:spacing w:line="360" w:lineRule="auto"/>
              <w:jc w:val="center"/>
              <w:rPr>
                <w:rFonts w:ascii="GHEA Grapalat" w:hAnsi="GHEA Grapalat"/>
                <w:b/>
                <w:bCs/>
                <w:sz w:val="24"/>
                <w:szCs w:val="24"/>
                <w:lang w:val="hy-AM"/>
              </w:rPr>
            </w:pPr>
            <w:r w:rsidRPr="00D21BAC">
              <w:rPr>
                <w:rFonts w:ascii="GHEA Grapalat" w:hAnsi="GHEA Grapalat"/>
                <w:b/>
                <w:bCs/>
                <w:sz w:val="24"/>
                <w:szCs w:val="24"/>
                <w:lang w:val="hy-AM"/>
              </w:rPr>
              <w:t>30</w:t>
            </w:r>
            <w:r w:rsidRPr="00D21BAC">
              <w:rPr>
                <w:rFonts w:ascii="Cambria Math" w:hAnsi="Cambria Math" w:cs="Cambria Math"/>
                <w:b/>
                <w:bCs/>
                <w:sz w:val="24"/>
                <w:szCs w:val="24"/>
                <w:lang w:val="hy-AM"/>
              </w:rPr>
              <w:t>․</w:t>
            </w:r>
            <w:r w:rsidRPr="00D21BAC">
              <w:rPr>
                <w:rFonts w:ascii="GHEA Grapalat" w:hAnsi="GHEA Grapalat"/>
                <w:b/>
                <w:bCs/>
                <w:sz w:val="24"/>
                <w:szCs w:val="24"/>
                <w:lang w:val="hy-AM"/>
              </w:rPr>
              <w:t>04</w:t>
            </w:r>
            <w:r w:rsidRPr="00D21BAC">
              <w:rPr>
                <w:rFonts w:ascii="Cambria Math" w:hAnsi="Cambria Math" w:cs="Cambria Math"/>
                <w:b/>
                <w:bCs/>
                <w:sz w:val="24"/>
                <w:szCs w:val="24"/>
                <w:lang w:val="hy-AM"/>
              </w:rPr>
              <w:t>․</w:t>
            </w:r>
            <w:r w:rsidRPr="00D21BAC">
              <w:rPr>
                <w:rFonts w:ascii="GHEA Grapalat" w:hAnsi="GHEA Grapalat"/>
                <w:b/>
                <w:bCs/>
                <w:sz w:val="24"/>
                <w:szCs w:val="24"/>
                <w:lang w:val="hy-AM"/>
              </w:rPr>
              <w:t>25թ</w:t>
            </w:r>
            <w:r w:rsidRPr="00D21BAC">
              <w:rPr>
                <w:rFonts w:ascii="Cambria Math" w:hAnsi="Cambria Math" w:cs="Cambria Math"/>
                <w:b/>
                <w:bCs/>
                <w:sz w:val="24"/>
                <w:szCs w:val="24"/>
                <w:lang w:val="hy-AM"/>
              </w:rPr>
              <w:t>․</w:t>
            </w:r>
          </w:p>
        </w:tc>
      </w:tr>
      <w:tr w:rsidR="00FA6D8B" w:rsidRPr="00EF3C9A" w14:paraId="403997BF" w14:textId="77777777" w:rsidTr="005A294C">
        <w:trPr>
          <w:trHeight w:val="584"/>
        </w:trPr>
        <w:tc>
          <w:tcPr>
            <w:tcW w:w="8898" w:type="dxa"/>
            <w:vMerge/>
            <w:shd w:val="clear" w:color="auto" w:fill="D0CECE" w:themeFill="background2" w:themeFillShade="E6"/>
            <w:vAlign w:val="center"/>
          </w:tcPr>
          <w:p w14:paraId="31A6FC49" w14:textId="77777777" w:rsidR="00FA6D8B" w:rsidRPr="00D21BAC" w:rsidRDefault="00FA6D8B" w:rsidP="00DC252A">
            <w:pPr>
              <w:spacing w:line="360" w:lineRule="auto"/>
              <w:ind w:firstLine="330"/>
              <w:jc w:val="center"/>
              <w:rPr>
                <w:rFonts w:ascii="GHEA Grapalat" w:hAnsi="GHEA Grapalat"/>
                <w:b/>
                <w:bCs/>
                <w:sz w:val="24"/>
                <w:szCs w:val="24"/>
                <w:lang w:val="hy-AM"/>
              </w:rPr>
            </w:pPr>
          </w:p>
        </w:tc>
        <w:tc>
          <w:tcPr>
            <w:tcW w:w="6260" w:type="dxa"/>
            <w:shd w:val="clear" w:color="auto" w:fill="D0CECE" w:themeFill="background2" w:themeFillShade="E6"/>
            <w:vAlign w:val="center"/>
          </w:tcPr>
          <w:p w14:paraId="6E294499" w14:textId="77777777" w:rsidR="00FA6D8B" w:rsidRPr="00D21BAC" w:rsidRDefault="00FA6D8B" w:rsidP="00DC252A">
            <w:pPr>
              <w:spacing w:line="360" w:lineRule="auto"/>
              <w:jc w:val="center"/>
              <w:rPr>
                <w:rFonts w:ascii="GHEA Grapalat" w:hAnsi="GHEA Grapalat"/>
                <w:b/>
                <w:bCs/>
                <w:sz w:val="24"/>
                <w:szCs w:val="24"/>
                <w:lang w:val="hy-AM"/>
              </w:rPr>
            </w:pPr>
            <w:r w:rsidRPr="00D21BAC">
              <w:rPr>
                <w:rFonts w:ascii="GHEA Grapalat" w:hAnsi="GHEA Grapalat"/>
                <w:b/>
                <w:bCs/>
                <w:sz w:val="24"/>
                <w:szCs w:val="24"/>
                <w:lang w:val="hy-AM"/>
              </w:rPr>
              <w:t xml:space="preserve">   № ԴԽ/15</w:t>
            </w:r>
            <w:r w:rsidRPr="00D21BAC">
              <w:rPr>
                <w:rFonts w:ascii="GHEA Grapalat" w:hAnsi="GHEA Grapalat" w:hint="eastAsia"/>
                <w:b/>
                <w:bCs/>
                <w:sz w:val="24"/>
                <w:szCs w:val="24"/>
                <w:lang w:val="hy-AM"/>
              </w:rPr>
              <w:t>․</w:t>
            </w:r>
            <w:r w:rsidRPr="00D21BAC">
              <w:rPr>
                <w:rFonts w:ascii="GHEA Grapalat" w:hAnsi="GHEA Grapalat"/>
                <w:b/>
                <w:bCs/>
                <w:sz w:val="24"/>
                <w:szCs w:val="24"/>
                <w:lang w:val="hy-AM"/>
              </w:rPr>
              <w:t xml:space="preserve">3/13955-2025   </w:t>
            </w:r>
          </w:p>
        </w:tc>
      </w:tr>
      <w:tr w:rsidR="00FA6D8B" w:rsidRPr="002325E9" w14:paraId="463E29FE" w14:textId="77777777" w:rsidTr="005A294C">
        <w:trPr>
          <w:trHeight w:val="620"/>
        </w:trPr>
        <w:tc>
          <w:tcPr>
            <w:tcW w:w="8898" w:type="dxa"/>
          </w:tcPr>
          <w:p w14:paraId="16B1DB40" w14:textId="76912229" w:rsidR="00FA6D8B" w:rsidRPr="00FA6D8B" w:rsidRDefault="00FA6D8B" w:rsidP="00FA6D8B">
            <w:pPr>
              <w:pStyle w:val="ListParagraph"/>
              <w:numPr>
                <w:ilvl w:val="0"/>
                <w:numId w:val="5"/>
              </w:numPr>
              <w:tabs>
                <w:tab w:val="left" w:pos="993"/>
              </w:tabs>
              <w:suppressAutoHyphens/>
              <w:spacing w:line="360" w:lineRule="auto"/>
              <w:ind w:left="0" w:firstLine="567"/>
              <w:jc w:val="both"/>
              <w:rPr>
                <w:rFonts w:ascii="GHEA Grapalat" w:eastAsia="Times New Roman" w:hAnsi="GHEA Grapalat" w:cs="Sylfaen"/>
                <w:noProof/>
                <w:sz w:val="24"/>
                <w:szCs w:val="24"/>
                <w:lang w:val="hy-AM" w:eastAsia="ru-RU"/>
              </w:rPr>
            </w:pPr>
            <w:r>
              <w:rPr>
                <w:rFonts w:ascii="GHEA Grapalat" w:eastAsia="Times New Roman" w:hAnsi="GHEA Grapalat" w:cs="Sylfaen"/>
                <w:noProof/>
                <w:sz w:val="24"/>
                <w:szCs w:val="24"/>
                <w:lang w:val="hy-AM" w:eastAsia="ru-RU"/>
              </w:rPr>
              <w:t>Առաջարկում ենք Նախագծով առաջարկվող Ծրագրի արդյունավետության տեսանկյունից իրականացնել Ծրագիր 1-ի փաստացի գնահատում, մասնավորապես՝ Ծրագրի չափանիշներին բավարարող շահառուների և Ծրագիր 1-ից փաստացի օգտված շահառուների, Ծրագիր 1-ում ընդգրկված 2 համայնքներում տնամերձ հողատարածքների և փաստացի այգեհիմնում իրականացված հողատարածքների տոկոսային հարաբերակցու</w:t>
            </w:r>
            <w:r>
              <w:rPr>
                <w:rFonts w:ascii="GHEA Grapalat" w:eastAsia="Times New Roman" w:hAnsi="GHEA Grapalat" w:cs="Sylfaen"/>
                <w:noProof/>
                <w:sz w:val="24"/>
                <w:szCs w:val="24"/>
                <w:lang w:val="hy-AM" w:eastAsia="ru-RU"/>
              </w:rPr>
              <w:softHyphen/>
              <w:t>թյան, ինչպես նաև նվազագույն 100 քառ. մետր սահմանված պահանջին բավարարող տնամերձ հողատարածքների և ընդհանուր տնամերձ հողատարածքների հարաբերակցու</w:t>
            </w:r>
            <w:r>
              <w:rPr>
                <w:rFonts w:ascii="GHEA Grapalat" w:eastAsia="Times New Roman" w:hAnsi="GHEA Grapalat" w:cs="Sylfaen"/>
                <w:noProof/>
                <w:sz w:val="24"/>
                <w:szCs w:val="24"/>
                <w:lang w:val="hy-AM" w:eastAsia="ru-RU"/>
              </w:rPr>
              <w:softHyphen/>
              <w:t>թյունը՝ կլաստերի տրամաբանության տեսանկյունից գնահատելու առումով:</w:t>
            </w:r>
          </w:p>
        </w:tc>
        <w:tc>
          <w:tcPr>
            <w:tcW w:w="6260" w:type="dxa"/>
          </w:tcPr>
          <w:p w14:paraId="091F6D91" w14:textId="77777777" w:rsidR="00FA6D8B" w:rsidRDefault="00FA6D8B" w:rsidP="00DC252A">
            <w:pPr>
              <w:spacing w:line="360" w:lineRule="auto"/>
              <w:jc w:val="center"/>
              <w:rPr>
                <w:rFonts w:ascii="GHEA Grapalat" w:hAnsi="GHEA Grapalat"/>
                <w:b/>
                <w:bCs/>
                <w:sz w:val="24"/>
                <w:szCs w:val="24"/>
                <w:lang w:val="hy-AM"/>
              </w:rPr>
            </w:pPr>
            <w:r w:rsidRPr="00EF3C9A">
              <w:rPr>
                <w:rFonts w:ascii="GHEA Grapalat" w:hAnsi="GHEA Grapalat"/>
                <w:b/>
                <w:bCs/>
                <w:sz w:val="24"/>
                <w:szCs w:val="24"/>
                <w:lang w:val="hy-AM"/>
              </w:rPr>
              <w:t>Ընդունվել է</w:t>
            </w:r>
            <w:r>
              <w:rPr>
                <w:rFonts w:ascii="GHEA Grapalat" w:hAnsi="GHEA Grapalat"/>
                <w:b/>
                <w:bCs/>
                <w:sz w:val="24"/>
                <w:szCs w:val="24"/>
                <w:lang w:val="hy-AM"/>
              </w:rPr>
              <w:t>։</w:t>
            </w:r>
          </w:p>
          <w:p w14:paraId="3C13C385" w14:textId="53AE93F9" w:rsidR="001B29BA" w:rsidRPr="008C219A" w:rsidRDefault="001B29BA" w:rsidP="005A4890">
            <w:pPr>
              <w:spacing w:line="360" w:lineRule="auto"/>
              <w:jc w:val="both"/>
              <w:rPr>
                <w:rFonts w:eastAsia="MS Mincho" w:cs="MS Mincho"/>
                <w:noProof/>
                <w:sz w:val="24"/>
                <w:szCs w:val="24"/>
                <w:lang w:val="hy-AM" w:eastAsia="ru-RU"/>
              </w:rPr>
            </w:pPr>
            <w:r w:rsidRPr="005A4890">
              <w:rPr>
                <w:rFonts w:ascii="GHEA Grapalat" w:eastAsia="Times New Roman" w:hAnsi="GHEA Grapalat" w:cs="Sylfaen"/>
                <w:noProof/>
                <w:sz w:val="24"/>
                <w:szCs w:val="24"/>
                <w:lang w:val="hy-AM" w:eastAsia="ru-RU"/>
              </w:rPr>
              <w:t>Իջևան համայնքի Խաշթառակ բնակավայրում</w:t>
            </w:r>
            <w:r>
              <w:rPr>
                <w:rFonts w:ascii="GHEA Grapalat" w:eastAsia="Times New Roman" w:hAnsi="GHEA Grapalat" w:cs="Sylfaen"/>
                <w:noProof/>
                <w:sz w:val="24"/>
                <w:szCs w:val="24"/>
                <w:lang w:val="hy-AM" w:eastAsia="ru-RU"/>
              </w:rPr>
              <w:t xml:space="preserve"> </w:t>
            </w:r>
            <w:r w:rsidR="008F1955">
              <w:rPr>
                <w:rFonts w:ascii="GHEA Grapalat" w:eastAsia="Times New Roman" w:hAnsi="GHEA Grapalat" w:cs="Sylfaen"/>
                <w:noProof/>
                <w:sz w:val="24"/>
                <w:szCs w:val="24"/>
                <w:lang w:val="hy-AM" w:eastAsia="ru-RU"/>
              </w:rPr>
              <w:t>տնամերձ հողամասերի ընդհանուր թիվը</w:t>
            </w:r>
            <w:r w:rsidR="002D582B">
              <w:rPr>
                <w:rFonts w:ascii="GHEA Grapalat" w:eastAsia="Times New Roman" w:hAnsi="GHEA Grapalat" w:cs="Sylfaen"/>
                <w:noProof/>
                <w:sz w:val="24"/>
                <w:szCs w:val="24"/>
                <w:lang w:val="hy-AM" w:eastAsia="ru-RU"/>
              </w:rPr>
              <w:t xml:space="preserve"> </w:t>
            </w:r>
            <w:r>
              <w:rPr>
                <w:rFonts w:ascii="GHEA Grapalat" w:eastAsia="Times New Roman" w:hAnsi="GHEA Grapalat" w:cs="Sylfaen"/>
                <w:noProof/>
                <w:sz w:val="24"/>
                <w:szCs w:val="24"/>
                <w:lang w:val="hy-AM" w:eastAsia="ru-RU"/>
              </w:rPr>
              <w:t xml:space="preserve"> 545</w:t>
            </w:r>
            <w:r w:rsidR="002D582B">
              <w:rPr>
                <w:rFonts w:ascii="GHEA Grapalat" w:eastAsia="Times New Roman" w:hAnsi="GHEA Grapalat" w:cs="Sylfaen"/>
                <w:noProof/>
                <w:sz w:val="24"/>
                <w:szCs w:val="24"/>
                <w:lang w:val="hy-AM" w:eastAsia="ru-RU"/>
              </w:rPr>
              <w:t xml:space="preserve"> </w:t>
            </w:r>
            <w:r w:rsidR="008F1955">
              <w:rPr>
                <w:rFonts w:ascii="GHEA Grapalat" w:eastAsia="Times New Roman" w:hAnsi="GHEA Grapalat" w:cs="Sylfaen"/>
                <w:noProof/>
                <w:sz w:val="24"/>
                <w:szCs w:val="24"/>
                <w:lang w:val="hy-AM" w:eastAsia="ru-RU"/>
              </w:rPr>
              <w:t>է</w:t>
            </w:r>
            <w:r>
              <w:rPr>
                <w:rFonts w:ascii="GHEA Grapalat" w:eastAsia="Times New Roman" w:hAnsi="GHEA Grapalat" w:cs="Sylfaen"/>
                <w:noProof/>
                <w:sz w:val="24"/>
                <w:szCs w:val="24"/>
                <w:lang w:val="hy-AM" w:eastAsia="ru-RU"/>
              </w:rPr>
              <w:t xml:space="preserve">, որից </w:t>
            </w:r>
            <w:r w:rsidR="002D582B">
              <w:rPr>
                <w:rFonts w:ascii="GHEA Grapalat" w:eastAsia="Times New Roman" w:hAnsi="GHEA Grapalat" w:cs="Sylfaen"/>
                <w:noProof/>
                <w:sz w:val="24"/>
                <w:szCs w:val="24"/>
                <w:lang w:val="hy-AM" w:eastAsia="ru-RU"/>
              </w:rPr>
              <w:t>Ծ</w:t>
            </w:r>
            <w:r>
              <w:rPr>
                <w:rFonts w:ascii="GHEA Grapalat" w:eastAsia="Times New Roman" w:hAnsi="GHEA Grapalat" w:cs="Sylfaen"/>
                <w:noProof/>
                <w:sz w:val="24"/>
                <w:szCs w:val="24"/>
                <w:lang w:val="hy-AM" w:eastAsia="ru-RU"/>
              </w:rPr>
              <w:t>րագ</w:t>
            </w:r>
            <w:r w:rsidR="002D582B">
              <w:rPr>
                <w:rFonts w:ascii="GHEA Grapalat" w:eastAsia="Times New Roman" w:hAnsi="GHEA Grapalat" w:cs="Sylfaen"/>
                <w:noProof/>
                <w:sz w:val="24"/>
                <w:szCs w:val="24"/>
                <w:lang w:val="hy-AM" w:eastAsia="ru-RU"/>
              </w:rPr>
              <w:t>իր 1-ից</w:t>
            </w:r>
            <w:r>
              <w:rPr>
                <w:rFonts w:ascii="GHEA Grapalat" w:eastAsia="Times New Roman" w:hAnsi="GHEA Grapalat" w:cs="Sylfaen"/>
                <w:noProof/>
                <w:sz w:val="24"/>
                <w:szCs w:val="24"/>
                <w:lang w:val="hy-AM" w:eastAsia="ru-RU"/>
              </w:rPr>
              <w:t xml:space="preserve"> փաստացի օգտված շահառուներ են համարվում </w:t>
            </w:r>
            <w:r w:rsidR="002D582B">
              <w:rPr>
                <w:rFonts w:ascii="GHEA Grapalat" w:eastAsia="Times New Roman" w:hAnsi="GHEA Grapalat" w:cs="Sylfaen"/>
                <w:noProof/>
                <w:sz w:val="24"/>
                <w:szCs w:val="24"/>
                <w:lang w:val="hy-AM" w:eastAsia="ru-RU"/>
              </w:rPr>
              <w:t xml:space="preserve">թվով </w:t>
            </w:r>
            <w:r>
              <w:rPr>
                <w:rFonts w:ascii="GHEA Grapalat" w:eastAsia="Times New Roman" w:hAnsi="GHEA Grapalat" w:cs="Sylfaen"/>
                <w:noProof/>
                <w:sz w:val="24"/>
                <w:szCs w:val="24"/>
                <w:lang w:val="hy-AM" w:eastAsia="ru-RU"/>
              </w:rPr>
              <w:t>44</w:t>
            </w:r>
            <w:r w:rsidR="002D582B">
              <w:rPr>
                <w:rFonts w:ascii="GHEA Grapalat" w:eastAsia="Times New Roman" w:hAnsi="GHEA Grapalat" w:cs="Sylfaen"/>
                <w:noProof/>
                <w:sz w:val="24"/>
                <w:szCs w:val="24"/>
                <w:lang w:val="hy-AM" w:eastAsia="ru-RU"/>
              </w:rPr>
              <w:t xml:space="preserve">-ը </w:t>
            </w:r>
            <w:r w:rsidR="008F1955" w:rsidRPr="008F1955">
              <w:rPr>
                <w:rFonts w:ascii="GHEA Grapalat" w:eastAsia="Times New Roman" w:hAnsi="GHEA Grapalat" w:cs="Sylfaen"/>
                <w:noProof/>
                <w:sz w:val="24"/>
                <w:szCs w:val="24"/>
                <w:lang w:val="hy-AM" w:eastAsia="ru-RU"/>
              </w:rPr>
              <w:t>(</w:t>
            </w:r>
            <w:r w:rsidR="008F1955">
              <w:rPr>
                <w:rFonts w:ascii="GHEA Grapalat" w:eastAsia="Times New Roman" w:hAnsi="GHEA Grapalat" w:cs="Sylfaen"/>
                <w:noProof/>
                <w:sz w:val="24"/>
                <w:szCs w:val="24"/>
                <w:lang w:val="hy-AM" w:eastAsia="ru-RU"/>
              </w:rPr>
              <w:t>8,1</w:t>
            </w:r>
            <w:r w:rsidR="008F1955" w:rsidRPr="008F1955">
              <w:rPr>
                <w:rFonts w:ascii="GHEA Grapalat" w:eastAsia="Times New Roman" w:hAnsi="GHEA Grapalat" w:cs="Sylfaen"/>
                <w:noProof/>
                <w:sz w:val="24"/>
                <w:szCs w:val="24"/>
                <w:lang w:val="hy-AM" w:eastAsia="ru-RU"/>
              </w:rPr>
              <w:t>%)</w:t>
            </w:r>
            <w:r>
              <w:rPr>
                <w:rFonts w:ascii="GHEA Grapalat" w:eastAsia="Times New Roman" w:hAnsi="GHEA Grapalat" w:cs="Sylfaen"/>
                <w:noProof/>
                <w:sz w:val="24"/>
                <w:szCs w:val="24"/>
                <w:lang w:val="hy-AM" w:eastAsia="ru-RU"/>
              </w:rPr>
              <w:t>, իսկ Բերքաբեր բնակավայրում</w:t>
            </w:r>
            <w:r w:rsidR="00560622">
              <w:rPr>
                <w:rFonts w:ascii="GHEA Grapalat" w:eastAsia="Times New Roman" w:hAnsi="GHEA Grapalat" w:cs="Sylfaen"/>
                <w:noProof/>
                <w:sz w:val="24"/>
                <w:szCs w:val="24"/>
                <w:lang w:val="hy-AM" w:eastAsia="ru-RU"/>
              </w:rPr>
              <w:t xml:space="preserve"> </w:t>
            </w:r>
            <w:r w:rsidR="008F1955">
              <w:rPr>
                <w:rFonts w:ascii="GHEA Grapalat" w:eastAsia="Times New Roman" w:hAnsi="GHEA Grapalat" w:cs="Sylfaen"/>
                <w:noProof/>
                <w:sz w:val="24"/>
                <w:szCs w:val="24"/>
                <w:lang w:val="hy-AM" w:eastAsia="ru-RU"/>
              </w:rPr>
              <w:t xml:space="preserve">տնամերձ հողամասերի ընդհանուր թիվը  </w:t>
            </w:r>
            <w:r w:rsidR="008F1955" w:rsidRPr="008F1955">
              <w:rPr>
                <w:rFonts w:ascii="GHEA Grapalat" w:eastAsia="Times New Roman" w:hAnsi="GHEA Grapalat" w:cs="Sylfaen"/>
                <w:noProof/>
                <w:sz w:val="24"/>
                <w:szCs w:val="24"/>
                <w:lang w:val="hy-AM" w:eastAsia="ru-RU"/>
              </w:rPr>
              <w:t>260</w:t>
            </w:r>
            <w:r w:rsidR="008F1955">
              <w:rPr>
                <w:rFonts w:ascii="GHEA Grapalat" w:eastAsia="Times New Roman" w:hAnsi="GHEA Grapalat" w:cs="Sylfaen"/>
                <w:noProof/>
                <w:sz w:val="24"/>
                <w:szCs w:val="24"/>
                <w:lang w:val="hy-AM" w:eastAsia="ru-RU"/>
              </w:rPr>
              <w:t xml:space="preserve"> է</w:t>
            </w:r>
            <w:r w:rsidR="00560622">
              <w:rPr>
                <w:rFonts w:ascii="GHEA Grapalat" w:eastAsia="Times New Roman" w:hAnsi="GHEA Grapalat" w:cs="Sylfaen"/>
                <w:noProof/>
                <w:sz w:val="24"/>
                <w:szCs w:val="24"/>
                <w:lang w:val="hy-AM" w:eastAsia="ru-RU"/>
              </w:rPr>
              <w:t>, որից փաստացի օգտված շահառուներ են համարվում՝ 43-ը</w:t>
            </w:r>
            <w:r w:rsidR="008F1955" w:rsidRPr="008F1955">
              <w:rPr>
                <w:rFonts w:ascii="GHEA Grapalat" w:eastAsia="Times New Roman" w:hAnsi="GHEA Grapalat" w:cs="Sylfaen"/>
                <w:noProof/>
                <w:sz w:val="24"/>
                <w:szCs w:val="24"/>
                <w:lang w:val="hy-AM" w:eastAsia="ru-RU"/>
              </w:rPr>
              <w:t xml:space="preserve"> (</w:t>
            </w:r>
            <w:r w:rsidR="00CE5FA5" w:rsidRPr="00CE5FA5">
              <w:rPr>
                <w:rFonts w:ascii="GHEA Grapalat" w:eastAsia="Times New Roman" w:hAnsi="GHEA Grapalat" w:cs="Sylfaen"/>
                <w:noProof/>
                <w:sz w:val="24"/>
                <w:szCs w:val="24"/>
                <w:lang w:val="hy-AM" w:eastAsia="ru-RU"/>
              </w:rPr>
              <w:t>16</w:t>
            </w:r>
            <w:r w:rsidR="008F1955">
              <w:rPr>
                <w:rFonts w:ascii="GHEA Grapalat" w:eastAsia="Times New Roman" w:hAnsi="GHEA Grapalat" w:cs="Sylfaen"/>
                <w:noProof/>
                <w:sz w:val="24"/>
                <w:szCs w:val="24"/>
                <w:lang w:val="hy-AM" w:eastAsia="ru-RU"/>
              </w:rPr>
              <w:t>,</w:t>
            </w:r>
            <w:r w:rsidR="00CE5FA5" w:rsidRPr="00CE5FA5">
              <w:rPr>
                <w:rFonts w:ascii="GHEA Grapalat" w:eastAsia="Times New Roman" w:hAnsi="GHEA Grapalat" w:cs="Sylfaen"/>
                <w:noProof/>
                <w:sz w:val="24"/>
                <w:szCs w:val="24"/>
                <w:lang w:val="hy-AM" w:eastAsia="ru-RU"/>
              </w:rPr>
              <w:t>5</w:t>
            </w:r>
            <w:r w:rsidR="008F1955" w:rsidRPr="008F1955">
              <w:rPr>
                <w:rFonts w:ascii="GHEA Grapalat" w:eastAsia="Times New Roman" w:hAnsi="GHEA Grapalat" w:cs="Sylfaen"/>
                <w:noProof/>
                <w:sz w:val="24"/>
                <w:szCs w:val="24"/>
                <w:lang w:val="hy-AM" w:eastAsia="ru-RU"/>
              </w:rPr>
              <w:t>%)</w:t>
            </w:r>
            <w:r w:rsidR="00560622">
              <w:rPr>
                <w:rFonts w:ascii="GHEA Grapalat" w:eastAsia="Times New Roman" w:hAnsi="GHEA Grapalat" w:cs="Sylfaen"/>
                <w:noProof/>
                <w:sz w:val="24"/>
                <w:szCs w:val="24"/>
                <w:lang w:val="hy-AM" w:eastAsia="ru-RU"/>
              </w:rPr>
              <w:t>։</w:t>
            </w:r>
            <w:r w:rsidR="008C219A">
              <w:rPr>
                <w:rFonts w:ascii="GHEA Grapalat" w:eastAsia="Times New Roman" w:hAnsi="GHEA Grapalat" w:cs="Sylfaen"/>
                <w:noProof/>
                <w:sz w:val="24"/>
                <w:szCs w:val="24"/>
                <w:lang w:val="hy-AM" w:eastAsia="ru-RU"/>
              </w:rPr>
              <w:t xml:space="preserve"> </w:t>
            </w:r>
          </w:p>
          <w:p w14:paraId="78EE689E" w14:textId="33A79D40" w:rsidR="005A4890" w:rsidRPr="005A4890" w:rsidRDefault="00561F8B" w:rsidP="005A4890">
            <w:pPr>
              <w:spacing w:line="360" w:lineRule="auto"/>
              <w:jc w:val="both"/>
              <w:rPr>
                <w:rFonts w:ascii="GHEA Grapalat" w:eastAsia="Times New Roman" w:hAnsi="GHEA Grapalat" w:cs="Sylfaen"/>
                <w:noProof/>
                <w:sz w:val="24"/>
                <w:szCs w:val="24"/>
                <w:lang w:val="hy-AM" w:eastAsia="ru-RU"/>
              </w:rPr>
            </w:pPr>
            <w:r w:rsidRPr="005A4890">
              <w:rPr>
                <w:rFonts w:ascii="GHEA Grapalat" w:eastAsia="Times New Roman" w:hAnsi="GHEA Grapalat" w:cs="Sylfaen"/>
                <w:noProof/>
                <w:sz w:val="24"/>
                <w:szCs w:val="24"/>
                <w:lang w:val="hy-AM" w:eastAsia="ru-RU"/>
              </w:rPr>
              <w:t xml:space="preserve">Խաշթառակ </w:t>
            </w:r>
            <w:r w:rsidR="00672EFF" w:rsidRPr="005A4890">
              <w:rPr>
                <w:rFonts w:ascii="GHEA Grapalat" w:eastAsia="Times New Roman" w:hAnsi="GHEA Grapalat" w:cs="Sylfaen"/>
                <w:noProof/>
                <w:sz w:val="24"/>
                <w:szCs w:val="24"/>
                <w:lang w:val="hy-AM" w:eastAsia="ru-RU"/>
              </w:rPr>
              <w:t xml:space="preserve">բնակավայրում </w:t>
            </w:r>
            <w:r w:rsidR="00672EFF">
              <w:rPr>
                <w:rFonts w:ascii="GHEA Grapalat" w:eastAsia="Times New Roman" w:hAnsi="GHEA Grapalat" w:cs="Sylfaen"/>
                <w:noProof/>
                <w:sz w:val="24"/>
                <w:szCs w:val="24"/>
                <w:lang w:val="hy-AM" w:eastAsia="ru-RU"/>
              </w:rPr>
              <w:t xml:space="preserve">տնամերձ հողատարածքների </w:t>
            </w:r>
            <w:r w:rsidR="00672EFF" w:rsidRPr="005A4890">
              <w:rPr>
                <w:rFonts w:ascii="GHEA Grapalat" w:eastAsia="Times New Roman" w:hAnsi="GHEA Grapalat" w:cs="Sylfaen"/>
                <w:noProof/>
                <w:sz w:val="24"/>
                <w:szCs w:val="24"/>
                <w:lang w:val="hy-AM" w:eastAsia="ru-RU"/>
              </w:rPr>
              <w:t>ընդհանուր մակերեսը կազմում է շուրջ</w:t>
            </w:r>
            <w:r w:rsidRPr="005A4890">
              <w:rPr>
                <w:rFonts w:ascii="GHEA Grapalat" w:eastAsia="Times New Roman" w:hAnsi="GHEA Grapalat" w:cs="Sylfaen"/>
                <w:noProof/>
                <w:sz w:val="24"/>
                <w:szCs w:val="24"/>
                <w:lang w:val="hy-AM" w:eastAsia="ru-RU"/>
              </w:rPr>
              <w:t xml:space="preserve"> </w:t>
            </w:r>
            <w:r w:rsidR="00672EFF" w:rsidRPr="005A4890">
              <w:rPr>
                <w:rFonts w:ascii="GHEA Grapalat" w:eastAsia="Times New Roman" w:hAnsi="GHEA Grapalat" w:cs="Sylfaen"/>
                <w:noProof/>
                <w:sz w:val="24"/>
                <w:szCs w:val="24"/>
                <w:lang w:val="hy-AM" w:eastAsia="ru-RU"/>
              </w:rPr>
              <w:t>151.73 հա</w:t>
            </w:r>
            <w:r w:rsidR="007F775F">
              <w:rPr>
                <w:rFonts w:ascii="GHEA Grapalat" w:eastAsia="Times New Roman" w:hAnsi="GHEA Grapalat" w:cs="Sylfaen"/>
                <w:noProof/>
                <w:sz w:val="24"/>
                <w:szCs w:val="24"/>
                <w:lang w:val="hy-AM" w:eastAsia="ru-RU"/>
              </w:rPr>
              <w:t>,</w:t>
            </w:r>
            <w:r w:rsidR="00672EFF" w:rsidRPr="005A4890">
              <w:rPr>
                <w:rFonts w:ascii="GHEA Grapalat" w:eastAsia="Times New Roman" w:hAnsi="GHEA Grapalat" w:cs="Sylfaen"/>
                <w:noProof/>
                <w:sz w:val="24"/>
                <w:szCs w:val="24"/>
                <w:lang w:val="hy-AM" w:eastAsia="ru-RU"/>
              </w:rPr>
              <w:t xml:space="preserve"> որից Ծրագիր 1-ով փաստացի այգեհիմնում է իրականացվել 2,36 հա տարածքի վրա, իսկ Բերքաբեր բնակավայրում </w:t>
            </w:r>
            <w:r w:rsidR="00672EFF">
              <w:rPr>
                <w:rFonts w:ascii="GHEA Grapalat" w:eastAsia="Times New Roman" w:hAnsi="GHEA Grapalat" w:cs="Sylfaen"/>
                <w:noProof/>
                <w:sz w:val="24"/>
                <w:szCs w:val="24"/>
                <w:lang w:val="hy-AM" w:eastAsia="ru-RU"/>
              </w:rPr>
              <w:t xml:space="preserve">տնամերձ հողատարածքների </w:t>
            </w:r>
            <w:r w:rsidR="00672EFF" w:rsidRPr="005A4890">
              <w:rPr>
                <w:rFonts w:ascii="GHEA Grapalat" w:eastAsia="Times New Roman" w:hAnsi="GHEA Grapalat" w:cs="Sylfaen"/>
                <w:noProof/>
                <w:sz w:val="24"/>
                <w:szCs w:val="24"/>
                <w:lang w:val="hy-AM" w:eastAsia="ru-RU"/>
              </w:rPr>
              <w:t xml:space="preserve">ընդհանուր մակերեսը կազմում է </w:t>
            </w:r>
            <w:r w:rsidR="00672EFF" w:rsidRPr="005A4890">
              <w:rPr>
                <w:rFonts w:ascii="GHEA Grapalat" w:eastAsia="Times New Roman" w:hAnsi="GHEA Grapalat" w:cs="Sylfaen"/>
                <w:noProof/>
                <w:sz w:val="24"/>
                <w:szCs w:val="24"/>
                <w:lang w:val="hy-AM" w:eastAsia="ru-RU"/>
              </w:rPr>
              <w:lastRenderedPageBreak/>
              <w:t>շուրջ 58 հա, որից Ծրագիր 1-ով փաստացի այգեհիմնում է իրականացվել 3,47 հա տարածքի վրա</w:t>
            </w:r>
            <w:r w:rsidR="005A4890" w:rsidRPr="005A4890">
              <w:rPr>
                <w:rFonts w:ascii="GHEA Grapalat" w:eastAsia="Times New Roman" w:hAnsi="GHEA Grapalat" w:cs="Sylfaen"/>
                <w:noProof/>
                <w:sz w:val="24"/>
                <w:szCs w:val="24"/>
                <w:lang w:val="hy-AM" w:eastAsia="ru-RU"/>
              </w:rPr>
              <w:t>։</w:t>
            </w:r>
          </w:p>
          <w:p w14:paraId="320BFD0D" w14:textId="720E0573" w:rsidR="00561F8B" w:rsidRDefault="005A4890" w:rsidP="005A4890">
            <w:pPr>
              <w:spacing w:line="360" w:lineRule="auto"/>
              <w:jc w:val="both"/>
              <w:rPr>
                <w:rFonts w:ascii="GHEA Grapalat" w:eastAsia="Times New Roman" w:hAnsi="GHEA Grapalat" w:cs="Sylfaen"/>
                <w:noProof/>
                <w:sz w:val="24"/>
                <w:szCs w:val="24"/>
                <w:lang w:val="hy-AM" w:eastAsia="ru-RU"/>
              </w:rPr>
            </w:pPr>
            <w:r>
              <w:rPr>
                <w:rFonts w:ascii="GHEA Grapalat" w:eastAsia="Times New Roman" w:hAnsi="GHEA Grapalat" w:cs="Sylfaen"/>
                <w:noProof/>
                <w:sz w:val="24"/>
                <w:szCs w:val="24"/>
                <w:lang w:val="hy-AM" w:eastAsia="ru-RU"/>
              </w:rPr>
              <w:t xml:space="preserve">Վերոնշյալ ցուցանիշներից ելնելով՝ </w:t>
            </w:r>
            <w:r w:rsidR="00672EFF" w:rsidRPr="005A4890">
              <w:rPr>
                <w:rFonts w:ascii="GHEA Grapalat" w:eastAsia="Times New Roman" w:hAnsi="GHEA Grapalat" w:cs="Sylfaen"/>
                <w:noProof/>
                <w:sz w:val="24"/>
                <w:szCs w:val="24"/>
                <w:lang w:val="hy-AM" w:eastAsia="ru-RU"/>
              </w:rPr>
              <w:t xml:space="preserve">Խաշթառակ բնակավայրում </w:t>
            </w:r>
            <w:r>
              <w:rPr>
                <w:rFonts w:ascii="GHEA Grapalat" w:eastAsia="Times New Roman" w:hAnsi="GHEA Grapalat" w:cs="Sylfaen"/>
                <w:noProof/>
                <w:sz w:val="24"/>
                <w:szCs w:val="24"/>
                <w:lang w:val="hy-AM" w:eastAsia="ru-RU"/>
              </w:rPr>
              <w:t>տնամերձ հողատարածքների և փաստացի այգեհիմնում իրականացված հողատարածքների տոկոսային հարաբերակցու</w:t>
            </w:r>
            <w:r>
              <w:rPr>
                <w:rFonts w:ascii="GHEA Grapalat" w:eastAsia="Times New Roman" w:hAnsi="GHEA Grapalat" w:cs="Sylfaen"/>
                <w:noProof/>
                <w:sz w:val="24"/>
                <w:szCs w:val="24"/>
                <w:lang w:val="hy-AM" w:eastAsia="ru-RU"/>
              </w:rPr>
              <w:softHyphen/>
              <w:t>թյունը կազմում է 1</w:t>
            </w:r>
            <w:r w:rsidRPr="005A4890">
              <w:rPr>
                <w:rFonts w:ascii="MS Mincho" w:eastAsia="MS Mincho" w:hAnsi="MS Mincho" w:cs="MS Mincho" w:hint="eastAsia"/>
                <w:noProof/>
                <w:sz w:val="24"/>
                <w:szCs w:val="24"/>
                <w:lang w:val="hy-AM" w:eastAsia="ru-RU"/>
              </w:rPr>
              <w:t>․</w:t>
            </w:r>
            <w:r w:rsidRPr="005A4890">
              <w:rPr>
                <w:rFonts w:ascii="GHEA Grapalat" w:eastAsia="Times New Roman" w:hAnsi="GHEA Grapalat" w:cs="Sylfaen"/>
                <w:noProof/>
                <w:sz w:val="24"/>
                <w:szCs w:val="24"/>
                <w:lang w:val="hy-AM" w:eastAsia="ru-RU"/>
              </w:rPr>
              <w:t xml:space="preserve">5 %, իսկ </w:t>
            </w:r>
            <w:r>
              <w:rPr>
                <w:rFonts w:ascii="GHEA Grapalat" w:eastAsia="Times New Roman" w:hAnsi="GHEA Grapalat" w:cs="Sylfaen"/>
                <w:noProof/>
                <w:sz w:val="24"/>
                <w:szCs w:val="24"/>
                <w:lang w:val="hy-AM" w:eastAsia="ru-RU"/>
              </w:rPr>
              <w:t>Բ</w:t>
            </w:r>
            <w:r w:rsidRPr="005A4890">
              <w:rPr>
                <w:rFonts w:ascii="GHEA Grapalat" w:eastAsia="Times New Roman" w:hAnsi="GHEA Grapalat" w:cs="Sylfaen"/>
                <w:noProof/>
                <w:sz w:val="24"/>
                <w:szCs w:val="24"/>
                <w:lang w:val="hy-AM" w:eastAsia="ru-RU"/>
              </w:rPr>
              <w:t xml:space="preserve">երքաբեր բնակավայրում՝ շուրջ </w:t>
            </w:r>
            <w:r w:rsidR="001B29BA">
              <w:rPr>
                <w:rFonts w:ascii="GHEA Grapalat" w:eastAsia="Times New Roman" w:hAnsi="GHEA Grapalat" w:cs="Sylfaen"/>
                <w:noProof/>
                <w:sz w:val="24"/>
                <w:szCs w:val="24"/>
                <w:lang w:val="hy-AM" w:eastAsia="ru-RU"/>
              </w:rPr>
              <w:t xml:space="preserve">6 </w:t>
            </w:r>
            <w:r w:rsidRPr="005A4890">
              <w:rPr>
                <w:rFonts w:ascii="GHEA Grapalat" w:eastAsia="Times New Roman" w:hAnsi="GHEA Grapalat" w:cs="Sylfaen"/>
                <w:noProof/>
                <w:sz w:val="24"/>
                <w:szCs w:val="24"/>
                <w:lang w:val="hy-AM" w:eastAsia="ru-RU"/>
              </w:rPr>
              <w:t>%</w:t>
            </w:r>
            <w:r>
              <w:rPr>
                <w:rFonts w:ascii="GHEA Grapalat" w:eastAsia="Times New Roman" w:hAnsi="GHEA Grapalat" w:cs="Sylfaen"/>
                <w:noProof/>
                <w:sz w:val="24"/>
                <w:szCs w:val="24"/>
                <w:lang w:val="hy-AM" w:eastAsia="ru-RU"/>
              </w:rPr>
              <w:t xml:space="preserve">։ </w:t>
            </w:r>
            <w:r w:rsidR="00E47AF5">
              <w:rPr>
                <w:rFonts w:ascii="GHEA Grapalat" w:eastAsia="Times New Roman" w:hAnsi="GHEA Grapalat" w:cs="Sylfaen"/>
                <w:noProof/>
                <w:sz w:val="24"/>
                <w:szCs w:val="24"/>
                <w:lang w:val="hy-AM" w:eastAsia="ru-RU"/>
              </w:rPr>
              <w:t>Պետք է հաշվի առնել, որ տնամերձ հողատարածքներում կառուցված են նաև բնակելի տուն և շինություններ։</w:t>
            </w:r>
          </w:p>
          <w:p w14:paraId="4034D78E" w14:textId="20B414B9" w:rsidR="005A4890" w:rsidRPr="005A4890" w:rsidRDefault="008C219A" w:rsidP="00753E18">
            <w:pPr>
              <w:spacing w:line="360" w:lineRule="auto"/>
              <w:jc w:val="both"/>
              <w:rPr>
                <w:rFonts w:eastAsia="MS Mincho" w:cs="MS Mincho"/>
                <w:b/>
                <w:bCs/>
                <w:sz w:val="24"/>
                <w:szCs w:val="24"/>
                <w:lang w:val="hy-AM"/>
              </w:rPr>
            </w:pPr>
            <w:r w:rsidRPr="00F312F4">
              <w:rPr>
                <w:rFonts w:ascii="GHEA Grapalat" w:eastAsia="Times New Roman" w:hAnsi="GHEA Grapalat" w:cs="Sylfaen"/>
                <w:noProof/>
                <w:sz w:val="24"/>
                <w:szCs w:val="24"/>
                <w:lang w:val="hy-AM" w:eastAsia="ru-RU"/>
              </w:rPr>
              <w:t>Ինչ վերաբերում է նվազագույն 100 քառ. մետր սահմանված պահանջին բավարարող տնամերձ հողատարածքների և ընդհանուր տնամերձ հողատարածքների հարաբերակցու</w:t>
            </w:r>
            <w:r w:rsidRPr="00F312F4">
              <w:rPr>
                <w:rFonts w:ascii="GHEA Grapalat" w:eastAsia="Times New Roman" w:hAnsi="GHEA Grapalat" w:cs="Sylfaen"/>
                <w:noProof/>
                <w:sz w:val="24"/>
                <w:szCs w:val="24"/>
                <w:lang w:val="hy-AM" w:eastAsia="ru-RU"/>
              </w:rPr>
              <w:softHyphen/>
              <w:t>թյանը,</w:t>
            </w:r>
            <w:r w:rsidR="00F312F4">
              <w:rPr>
                <w:rFonts w:ascii="GHEA Grapalat" w:eastAsia="Times New Roman" w:hAnsi="GHEA Grapalat" w:cs="Sylfaen"/>
                <w:noProof/>
                <w:sz w:val="24"/>
                <w:szCs w:val="24"/>
                <w:lang w:val="hy-AM" w:eastAsia="ru-RU"/>
              </w:rPr>
              <w:t xml:space="preserve"> ապա</w:t>
            </w:r>
            <w:r w:rsidR="00A70381" w:rsidRPr="00F312F4">
              <w:rPr>
                <w:rFonts w:ascii="GHEA Grapalat" w:eastAsia="Times New Roman" w:hAnsi="GHEA Grapalat" w:cs="Sylfaen"/>
                <w:noProof/>
                <w:sz w:val="24"/>
                <w:szCs w:val="24"/>
                <w:lang w:val="hy-AM" w:eastAsia="ru-RU"/>
              </w:rPr>
              <w:t xml:space="preserve"> </w:t>
            </w:r>
            <w:r w:rsidR="00F312F4" w:rsidRPr="00F312F4">
              <w:rPr>
                <w:rFonts w:ascii="GHEA Grapalat" w:eastAsia="Times New Roman" w:hAnsi="GHEA Grapalat" w:cs="Sylfaen"/>
                <w:noProof/>
                <w:sz w:val="24"/>
                <w:szCs w:val="24"/>
                <w:lang w:val="hy-AM" w:eastAsia="ru-RU"/>
              </w:rPr>
              <w:t>տվյալ ցուցանիշով գնահատումը, չի արտացոլ</w:t>
            </w:r>
            <w:r w:rsidR="00CE5FA5">
              <w:rPr>
                <w:rFonts w:ascii="GHEA Grapalat" w:eastAsia="Times New Roman" w:hAnsi="GHEA Grapalat" w:cs="Sylfaen"/>
                <w:noProof/>
                <w:sz w:val="24"/>
                <w:szCs w:val="24"/>
                <w:lang w:val="hy-AM" w:eastAsia="ru-RU"/>
              </w:rPr>
              <w:t>ի</w:t>
            </w:r>
            <w:r w:rsidR="00F312F4" w:rsidRPr="00F312F4">
              <w:rPr>
                <w:rFonts w:ascii="GHEA Grapalat" w:eastAsia="Times New Roman" w:hAnsi="GHEA Grapalat" w:cs="Sylfaen"/>
                <w:noProof/>
                <w:sz w:val="24"/>
                <w:szCs w:val="24"/>
                <w:lang w:val="hy-AM" w:eastAsia="ru-RU"/>
              </w:rPr>
              <w:t xml:space="preserve"> իրական պատկերը, քանի որ </w:t>
            </w:r>
            <w:r w:rsidR="00CE5FA5">
              <w:rPr>
                <w:rFonts w:ascii="GHEA Grapalat" w:eastAsia="Times New Roman" w:hAnsi="GHEA Grapalat" w:cs="Sylfaen"/>
                <w:noProof/>
                <w:sz w:val="24"/>
                <w:szCs w:val="24"/>
                <w:lang w:val="hy-AM" w:eastAsia="ru-RU"/>
              </w:rPr>
              <w:t xml:space="preserve">ծրագրով </w:t>
            </w:r>
            <w:r w:rsidR="00191CE1" w:rsidRPr="00F312F4">
              <w:rPr>
                <w:rFonts w:ascii="GHEA Grapalat" w:eastAsia="Times New Roman" w:hAnsi="GHEA Grapalat" w:cs="Sylfaen"/>
                <w:noProof/>
                <w:sz w:val="24"/>
                <w:szCs w:val="24"/>
                <w:lang w:val="hy-AM" w:eastAsia="ru-RU"/>
              </w:rPr>
              <w:t>շահառու</w:t>
            </w:r>
            <w:r w:rsidR="00753E18" w:rsidRPr="00F312F4">
              <w:rPr>
                <w:rFonts w:ascii="GHEA Grapalat" w:eastAsia="Times New Roman" w:hAnsi="GHEA Grapalat" w:cs="Sylfaen"/>
                <w:noProof/>
                <w:sz w:val="24"/>
                <w:szCs w:val="24"/>
                <w:lang w:val="hy-AM" w:eastAsia="ru-RU"/>
              </w:rPr>
              <w:t xml:space="preserve">ն իր </w:t>
            </w:r>
            <w:r w:rsidR="00F312F4" w:rsidRPr="00F312F4">
              <w:rPr>
                <w:rFonts w:ascii="GHEA Grapalat" w:eastAsia="Times New Roman" w:hAnsi="GHEA Grapalat" w:cs="Sylfaen"/>
                <w:noProof/>
                <w:sz w:val="24"/>
                <w:szCs w:val="24"/>
                <w:lang w:val="hy-AM" w:eastAsia="ru-RU"/>
              </w:rPr>
              <w:t>մեկ ամբողջական, ծառերից և այլ գույքից ազատ,</w:t>
            </w:r>
            <w:r w:rsidR="00F312F4" w:rsidRPr="00F312F4">
              <w:rPr>
                <w:rFonts w:ascii="Calibri" w:eastAsia="Times New Roman" w:hAnsi="Calibri" w:cs="Calibri"/>
                <w:noProof/>
                <w:sz w:val="24"/>
                <w:szCs w:val="24"/>
                <w:lang w:val="hy-AM" w:eastAsia="ru-RU"/>
              </w:rPr>
              <w:t> </w:t>
            </w:r>
            <w:r w:rsidR="00F312F4" w:rsidRPr="00F312F4">
              <w:rPr>
                <w:rFonts w:ascii="GHEA Grapalat" w:eastAsia="Times New Roman" w:hAnsi="GHEA Grapalat" w:cs="Sylfaen"/>
                <w:noProof/>
                <w:sz w:val="24"/>
                <w:szCs w:val="24"/>
                <w:lang w:val="hy-AM" w:eastAsia="ru-RU"/>
              </w:rPr>
              <w:t xml:space="preserve"> </w:t>
            </w:r>
            <w:r w:rsidR="00753E18" w:rsidRPr="00F312F4">
              <w:rPr>
                <w:rFonts w:ascii="GHEA Grapalat" w:eastAsia="Times New Roman" w:hAnsi="GHEA Grapalat" w:cs="Sylfaen"/>
                <w:noProof/>
                <w:sz w:val="24"/>
                <w:szCs w:val="24"/>
                <w:lang w:val="hy-AM" w:eastAsia="ru-RU"/>
              </w:rPr>
              <w:t xml:space="preserve">տնամերձ հողատարածքի </w:t>
            </w:r>
            <w:r w:rsidR="00753E18" w:rsidRPr="009C2E35">
              <w:rPr>
                <w:rFonts w:ascii="GHEA Grapalat" w:eastAsia="Times New Roman" w:hAnsi="GHEA Grapalat" w:cs="Sylfaen"/>
                <w:noProof/>
                <w:sz w:val="24"/>
                <w:szCs w:val="24"/>
                <w:lang w:val="hy-AM" w:eastAsia="ru-RU"/>
              </w:rPr>
              <w:t>առնվազն 100 քառ</w:t>
            </w:r>
            <w:r w:rsidR="00F312F4" w:rsidRPr="009C2E35">
              <w:rPr>
                <w:rFonts w:ascii="GHEA Grapalat" w:eastAsia="Times New Roman" w:hAnsi="GHEA Grapalat" w:cs="Sylfaen"/>
                <w:noProof/>
                <w:sz w:val="24"/>
                <w:szCs w:val="24"/>
                <w:lang w:val="hy-AM" w:eastAsia="ru-RU"/>
              </w:rPr>
              <w:t xml:space="preserve">. </w:t>
            </w:r>
            <w:r w:rsidR="00753E18" w:rsidRPr="009C2E35">
              <w:rPr>
                <w:rFonts w:ascii="GHEA Grapalat" w:eastAsia="Times New Roman" w:hAnsi="GHEA Grapalat" w:cs="Sylfaen"/>
                <w:noProof/>
                <w:sz w:val="24"/>
                <w:szCs w:val="24"/>
                <w:lang w:val="hy-AM" w:eastAsia="ru-RU"/>
              </w:rPr>
              <w:t xml:space="preserve">մետր տարածքի </w:t>
            </w:r>
            <w:r w:rsidR="00753E18" w:rsidRPr="00F312F4">
              <w:rPr>
                <w:rFonts w:ascii="GHEA Grapalat" w:eastAsia="Times New Roman" w:hAnsi="GHEA Grapalat" w:cs="Sylfaen"/>
                <w:noProof/>
                <w:sz w:val="24"/>
                <w:szCs w:val="24"/>
                <w:lang w:val="hy-AM" w:eastAsia="ru-RU"/>
              </w:rPr>
              <w:t xml:space="preserve">վրա </w:t>
            </w:r>
            <w:r w:rsidR="007F775F" w:rsidRPr="00F312F4">
              <w:rPr>
                <w:rFonts w:ascii="GHEA Grapalat" w:eastAsia="Times New Roman" w:hAnsi="GHEA Grapalat" w:cs="Sylfaen"/>
                <w:noProof/>
                <w:sz w:val="24"/>
                <w:szCs w:val="24"/>
                <w:lang w:val="hy-AM" w:eastAsia="ru-RU"/>
              </w:rPr>
              <w:t>պետք</w:t>
            </w:r>
            <w:r w:rsidR="00753E18" w:rsidRPr="00F312F4">
              <w:rPr>
                <w:rFonts w:ascii="GHEA Grapalat" w:eastAsia="Times New Roman" w:hAnsi="GHEA Grapalat" w:cs="Sylfaen"/>
                <w:noProof/>
                <w:sz w:val="24"/>
                <w:szCs w:val="24"/>
                <w:lang w:val="hy-AM" w:eastAsia="ru-RU"/>
              </w:rPr>
              <w:t xml:space="preserve"> է իրականացնի ոռոգման համակարգերի ներդրման և այգեհիմնման </w:t>
            </w:r>
            <w:r w:rsidR="00753E18" w:rsidRPr="00F312F4">
              <w:rPr>
                <w:rFonts w:ascii="GHEA Grapalat" w:eastAsia="Times New Roman" w:hAnsi="GHEA Grapalat" w:cs="Sylfaen"/>
                <w:noProof/>
                <w:sz w:val="24"/>
                <w:szCs w:val="24"/>
                <w:lang w:val="hy-AM" w:eastAsia="ru-RU"/>
              </w:rPr>
              <w:lastRenderedPageBreak/>
              <w:t>աշխատանքները</w:t>
            </w:r>
            <w:r w:rsidR="00CE5FA5">
              <w:rPr>
                <w:rFonts w:ascii="GHEA Grapalat" w:eastAsia="Times New Roman" w:hAnsi="GHEA Grapalat" w:cs="Sylfaen"/>
                <w:noProof/>
                <w:sz w:val="24"/>
                <w:szCs w:val="24"/>
                <w:lang w:val="hy-AM" w:eastAsia="ru-RU"/>
              </w:rPr>
              <w:t xml:space="preserve">, այլ ոչ թե 100 </w:t>
            </w:r>
            <w:r w:rsidR="00CE5FA5" w:rsidRPr="00CE5FA5">
              <w:rPr>
                <w:rFonts w:ascii="GHEA Grapalat" w:eastAsia="Times New Roman" w:hAnsi="GHEA Grapalat" w:cs="Sylfaen"/>
                <w:noProof/>
                <w:sz w:val="24"/>
                <w:szCs w:val="24"/>
                <w:lang w:val="hy-AM" w:eastAsia="ru-RU"/>
              </w:rPr>
              <w:t>քառ. մետր</w:t>
            </w:r>
            <w:r w:rsidR="00CE5FA5" w:rsidRPr="00F312F4">
              <w:rPr>
                <w:rFonts w:ascii="GHEA Grapalat" w:eastAsia="Times New Roman" w:hAnsi="GHEA Grapalat" w:cs="Sylfaen"/>
                <w:b/>
                <w:bCs/>
                <w:noProof/>
                <w:sz w:val="24"/>
                <w:szCs w:val="24"/>
                <w:lang w:val="hy-AM" w:eastAsia="ru-RU"/>
              </w:rPr>
              <w:t xml:space="preserve"> </w:t>
            </w:r>
            <w:r w:rsidR="00CE5FA5" w:rsidRPr="00CE5FA5">
              <w:rPr>
                <w:rFonts w:ascii="GHEA Grapalat" w:eastAsia="Times New Roman" w:hAnsi="GHEA Grapalat" w:cs="Sylfaen"/>
                <w:noProof/>
                <w:sz w:val="24"/>
                <w:szCs w:val="24"/>
                <w:lang w:val="hy-AM" w:eastAsia="ru-RU"/>
              </w:rPr>
              <w:t>մակերեսով տնամերձ հողամասի</w:t>
            </w:r>
            <w:r w:rsidR="007F775F" w:rsidRPr="00F312F4">
              <w:rPr>
                <w:rFonts w:ascii="GHEA Grapalat" w:eastAsia="Times New Roman" w:hAnsi="GHEA Grapalat" w:cs="Sylfaen"/>
                <w:noProof/>
                <w:sz w:val="24"/>
                <w:szCs w:val="24"/>
                <w:lang w:val="hy-AM" w:eastAsia="ru-RU"/>
              </w:rPr>
              <w:t>։</w:t>
            </w:r>
            <w:r w:rsidR="00753E18" w:rsidRPr="007F775F">
              <w:rPr>
                <w:rFonts w:ascii="GHEA Grapalat" w:eastAsia="Times New Roman" w:hAnsi="GHEA Grapalat" w:cs="Sylfaen"/>
                <w:noProof/>
                <w:sz w:val="24"/>
                <w:szCs w:val="24"/>
                <w:lang w:val="hy-AM" w:eastAsia="ru-RU"/>
              </w:rPr>
              <w:t xml:space="preserve"> </w:t>
            </w:r>
            <w:r w:rsidR="00191CE1" w:rsidRPr="007F775F">
              <w:rPr>
                <w:rFonts w:ascii="GHEA Grapalat" w:eastAsia="Times New Roman" w:hAnsi="GHEA Grapalat" w:cs="Sylfaen"/>
                <w:noProof/>
                <w:sz w:val="24"/>
                <w:szCs w:val="24"/>
                <w:lang w:val="hy-AM" w:eastAsia="ru-RU"/>
              </w:rPr>
              <w:t xml:space="preserve"> </w:t>
            </w:r>
          </w:p>
        </w:tc>
      </w:tr>
      <w:tr w:rsidR="00FA6D8B" w:rsidRPr="00EF3C9A" w14:paraId="3BBFA21C" w14:textId="77777777" w:rsidTr="005A294C">
        <w:trPr>
          <w:trHeight w:val="620"/>
        </w:trPr>
        <w:tc>
          <w:tcPr>
            <w:tcW w:w="8898" w:type="dxa"/>
          </w:tcPr>
          <w:p w14:paraId="118129E9" w14:textId="5C1929C8" w:rsidR="00FA6D8B" w:rsidRPr="00FA6D8B" w:rsidRDefault="00FA6D8B" w:rsidP="00FA6D8B">
            <w:pPr>
              <w:pStyle w:val="ListParagraph"/>
              <w:numPr>
                <w:ilvl w:val="0"/>
                <w:numId w:val="5"/>
              </w:numPr>
              <w:tabs>
                <w:tab w:val="left" w:pos="993"/>
              </w:tabs>
              <w:suppressAutoHyphens/>
              <w:spacing w:line="360" w:lineRule="auto"/>
              <w:ind w:left="0" w:firstLine="567"/>
              <w:jc w:val="both"/>
              <w:rPr>
                <w:rFonts w:ascii="GHEA Grapalat" w:eastAsia="Times New Roman" w:hAnsi="GHEA Grapalat" w:cs="Sylfaen"/>
                <w:noProof/>
                <w:sz w:val="24"/>
                <w:szCs w:val="24"/>
                <w:lang w:val="hy-AM" w:eastAsia="ru-RU"/>
              </w:rPr>
            </w:pPr>
            <w:r>
              <w:rPr>
                <w:rFonts w:ascii="GHEA Grapalat" w:eastAsia="Times New Roman" w:hAnsi="GHEA Grapalat" w:cs="Sylfaen"/>
                <w:noProof/>
                <w:sz w:val="24"/>
                <w:szCs w:val="24"/>
                <w:lang w:val="hy-AM" w:eastAsia="ru-RU"/>
              </w:rPr>
              <w:lastRenderedPageBreak/>
              <w:t xml:space="preserve">Նախագծի 3-րդ կետով առաջարկվում է Ծրագրի գծով բյուջետային միջոցառման իրականացումը որպես բյուջետային ստորադաս կարգադրիչի վերապահել ՀՀ Տավուշի մարզի Իջևան համայնքին: Այս կապակցությամբ հայտնում ենք, որ ՀՀ կառավարության 15.06.2018թ. 706-Ն որոշմամբ հաստատված Բյուջեների կատարման կարգի 11-րդ կետի </w:t>
            </w:r>
            <w:r w:rsidRPr="00FA6D8B">
              <w:rPr>
                <w:rFonts w:ascii="GHEA Grapalat" w:eastAsia="Times New Roman" w:hAnsi="GHEA Grapalat" w:cs="Sylfaen"/>
                <w:noProof/>
                <w:sz w:val="24"/>
                <w:szCs w:val="24"/>
                <w:lang w:val="hy-AM" w:eastAsia="ru-RU"/>
              </w:rPr>
              <w:t>(«Հայաստանի Հանրապետության բյուջետային համակարգի մասին» Հայաստանի Հանրապետության օրենքով սահմանված բյուջետային հիմնարկները և իրավաբանական անձինք, որոնք ունեն Հայաստանի Հանրապետության օրենսդրությանը համապատասխան հաստատված նախահաշիվ, համարվում են բյուջետային հատկացումների ստորադաս կարգադրիչներ (այսուհետ` նաև ԲՍԿ))</w:t>
            </w:r>
            <w:r>
              <w:rPr>
                <w:rFonts w:ascii="GHEA Grapalat" w:eastAsia="Times New Roman" w:hAnsi="GHEA Grapalat" w:cs="Sylfaen"/>
                <w:noProof/>
                <w:sz w:val="24"/>
                <w:szCs w:val="24"/>
                <w:lang w:val="hy-AM" w:eastAsia="ru-RU"/>
              </w:rPr>
              <w:t xml:space="preserve"> և 13-րդ կետի 2-րդ պարբերության </w:t>
            </w:r>
            <w:r w:rsidRPr="00FA6D8B">
              <w:rPr>
                <w:rFonts w:ascii="GHEA Grapalat" w:eastAsia="Times New Roman" w:hAnsi="GHEA Grapalat" w:cs="Sylfaen"/>
                <w:noProof/>
                <w:sz w:val="24"/>
                <w:szCs w:val="24"/>
                <w:lang w:val="hy-AM" w:eastAsia="ru-RU"/>
              </w:rPr>
              <w:t xml:space="preserve">(ԲԳԿ-ների, ինչպես նաև բյուջետային ծրագրերի միջոցառումներն իրականացնող պետական մարմինների գանձապետական գործառնություններին վերաբերող փաստաթղթերը թղթային կամ էլեկտրոնային եղանակով ստորագրում են` ԲԳԿ-ի գլխավոր քարտուղարը (աշխատակազմի ղեկավարը) կամ գլխավոր ֆինանսիստը կամ մարմնի ղեկավարի հրամանով լիազորված անձը) </w:t>
            </w:r>
            <w:r>
              <w:rPr>
                <w:rFonts w:ascii="GHEA Grapalat" w:eastAsia="Times New Roman" w:hAnsi="GHEA Grapalat" w:cs="Sylfaen"/>
                <w:noProof/>
                <w:sz w:val="24"/>
                <w:szCs w:val="24"/>
                <w:lang w:val="hy-AM" w:eastAsia="ru-RU"/>
              </w:rPr>
              <w:t>դրույթների համաձայն,</w:t>
            </w:r>
            <w:r w:rsidRPr="00FA6D8B">
              <w:rPr>
                <w:rFonts w:ascii="GHEA Grapalat" w:eastAsia="Times New Roman" w:hAnsi="GHEA Grapalat" w:cs="Sylfaen"/>
                <w:noProof/>
                <w:sz w:val="24"/>
                <w:szCs w:val="24"/>
                <w:lang w:val="hy-AM" w:eastAsia="ru-RU"/>
              </w:rPr>
              <w:t xml:space="preserve"> </w:t>
            </w:r>
            <w:r>
              <w:rPr>
                <w:rFonts w:ascii="GHEA Grapalat" w:eastAsia="Times New Roman" w:hAnsi="GHEA Grapalat" w:cs="Sylfaen"/>
                <w:noProof/>
                <w:sz w:val="24"/>
                <w:szCs w:val="24"/>
                <w:lang w:val="hy-AM" w:eastAsia="ru-RU"/>
              </w:rPr>
              <w:t xml:space="preserve">համայնքը չի կարող հանդիսանալ բյուջետային ծրագրի ԲՍԿ, քանի որ Ծրագրի գծով ԲԳԿ հանդիսացող պետական մարմինը՝ տվյալ դեպքում ՀՀ էկոնոմիկայի նախարարությունը, դրա իրականացնող մարմնի՝ տվյալ դեպքում Իջևան </w:t>
            </w:r>
            <w:r>
              <w:rPr>
                <w:rFonts w:ascii="GHEA Grapalat" w:eastAsia="Times New Roman" w:hAnsi="GHEA Grapalat" w:cs="Sylfaen"/>
                <w:noProof/>
                <w:sz w:val="24"/>
                <w:szCs w:val="24"/>
                <w:lang w:val="hy-AM" w:eastAsia="ru-RU"/>
              </w:rPr>
              <w:lastRenderedPageBreak/>
              <w:t xml:space="preserve">համայնքի, ֆինանսական նախահաշիվների և գանձապետական գործառնությունների հաստատման իրավասություն չունի: Բացի այդ՝ սույն կարգի 16-րդ կետի դրույթով սահմանվում է, որ </w:t>
            </w:r>
            <w:r w:rsidRPr="00FA6D8B">
              <w:rPr>
                <w:rFonts w:ascii="GHEA Grapalat" w:eastAsia="Times New Roman" w:hAnsi="GHEA Grapalat" w:cs="Sylfaen"/>
                <w:noProof/>
                <w:sz w:val="24"/>
                <w:szCs w:val="24"/>
                <w:lang w:val="hy-AM" w:eastAsia="ru-RU"/>
              </w:rPr>
              <w:t xml:space="preserve">Բյուջեները կատարվում են միասնական մեթոդաբանության սկզբունքով, որը նախատեսում է բյուջեների կատարման միասնական մեթոդական հիմքի առկայություն և բյուջեների կատարման գործընթացին մասնակից` նույնատիպ գործառույթներ իրականացնող սուբյեկտների համար միատեսակ իրավասությունների և պատասխանատվության սահմանում: </w:t>
            </w:r>
            <w:r>
              <w:rPr>
                <w:rFonts w:ascii="GHEA Grapalat" w:eastAsia="Times New Roman" w:hAnsi="GHEA Grapalat" w:cs="Sylfaen"/>
                <w:noProof/>
                <w:sz w:val="24"/>
                <w:szCs w:val="24"/>
                <w:lang w:val="hy-AM" w:eastAsia="ru-RU"/>
              </w:rPr>
              <w:t>Նշենք նաև, որ</w:t>
            </w:r>
            <w:r w:rsidRPr="00FA6D8B">
              <w:rPr>
                <w:rFonts w:ascii="GHEA Grapalat" w:eastAsia="Times New Roman" w:hAnsi="GHEA Grapalat" w:cs="Sylfaen"/>
                <w:noProof/>
                <w:sz w:val="24"/>
                <w:szCs w:val="24"/>
                <w:lang w:val="hy-AM" w:eastAsia="ru-RU"/>
              </w:rPr>
              <w:t xml:space="preserve"> պետական բյուջեի շրջանակում համայնքին հատկացվող դոտացիայի և սուբվենցիայի, ինչպես նաև լիազորությունների պատվիրակման դեպքում ֆինանսական միջոցների ԲՍԿ նշվում է այն պետական մարմինը, որը նախատեսում է հատկացնել սուբվենցիան կամ պատվիրակել լիազորությունը: Հետևաբար՝ առաջնորդվելով նաև բյուջեների կատարման ամբողջական գործընթացի միասնական սկզբունքով, առաջարկում ենք Նախագծից հանել Իջևան համայնքին ԲՍԿ սահմանելու վերաբերյալ դրույթը:</w:t>
            </w:r>
          </w:p>
        </w:tc>
        <w:tc>
          <w:tcPr>
            <w:tcW w:w="6260" w:type="dxa"/>
          </w:tcPr>
          <w:p w14:paraId="2331776F" w14:textId="0BB1D71C" w:rsidR="00FA6D8B" w:rsidRPr="00EF3C9A" w:rsidRDefault="00DE4385" w:rsidP="00DC252A">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tc>
      </w:tr>
      <w:tr w:rsidR="00FA6D8B" w:rsidRPr="00561F8B" w14:paraId="187E2691" w14:textId="77777777" w:rsidTr="005A294C">
        <w:trPr>
          <w:trHeight w:val="620"/>
        </w:trPr>
        <w:tc>
          <w:tcPr>
            <w:tcW w:w="8898" w:type="dxa"/>
          </w:tcPr>
          <w:p w14:paraId="30D3C705" w14:textId="7C924391" w:rsidR="00FA6D8B" w:rsidRPr="009667B8" w:rsidRDefault="00FA6D8B" w:rsidP="009667B8">
            <w:pPr>
              <w:pStyle w:val="ListParagraph"/>
              <w:numPr>
                <w:ilvl w:val="0"/>
                <w:numId w:val="5"/>
              </w:numPr>
              <w:tabs>
                <w:tab w:val="left" w:pos="993"/>
              </w:tabs>
              <w:suppressAutoHyphens/>
              <w:spacing w:line="360" w:lineRule="auto"/>
              <w:ind w:left="0" w:firstLine="567"/>
              <w:jc w:val="both"/>
              <w:rPr>
                <w:rFonts w:ascii="GHEA Grapalat" w:eastAsia="Times New Roman" w:hAnsi="GHEA Grapalat" w:cs="Sylfaen"/>
                <w:noProof/>
                <w:sz w:val="24"/>
                <w:szCs w:val="24"/>
                <w:lang w:val="hy-AM" w:eastAsia="ru-RU"/>
              </w:rPr>
            </w:pPr>
            <w:r>
              <w:rPr>
                <w:rFonts w:ascii="GHEA Grapalat" w:eastAsia="Times New Roman" w:hAnsi="GHEA Grapalat" w:cs="Sylfaen"/>
                <w:noProof/>
                <w:sz w:val="24"/>
                <w:szCs w:val="24"/>
                <w:lang w:val="hy-AM" w:eastAsia="ru-RU"/>
              </w:rPr>
              <w:t xml:space="preserve">Համաձայն Նախագծի հավելվածով ներկայացված Ծրագրի 4-րդ կետի՝ շահառուներ կարող են հանդիսանալ առնվազն 100 քառ. մետրից մինչև 1000 քառ. մետր (ներառյալ) մեկ ամբողջական, ծառերից և այլ գույքից ազատ, կամ ազատման ենթակա տնամերձ հողամաս ունեցող տնտեսավարողները, ինչպես և Ծրագիր 1-ում։ Միաժամանակ, նույն կետով սահմանվում է, որ Ծրագիր 1-ով Բերքաբեր և Խաշթառակ բնակավայրերի շահառուները նույն </w:t>
            </w:r>
            <w:r>
              <w:rPr>
                <w:rFonts w:ascii="GHEA Grapalat" w:eastAsia="Times New Roman" w:hAnsi="GHEA Grapalat" w:cs="Sylfaen"/>
                <w:noProof/>
                <w:sz w:val="24"/>
                <w:szCs w:val="24"/>
                <w:lang w:val="hy-AM" w:eastAsia="ru-RU"/>
              </w:rPr>
              <w:lastRenderedPageBreak/>
              <w:t>հողամասի համար ևս կարող են հանդիսանալ շահառու Ծրագիր 1-ով չընդգրկված տարածքի մասով։ Արդյունքում ստացվում է, որ Ծրագիր 1-ի շահառուները աջակցություն են ստանում մինչև 2000 քառ. մետր տնամերձ տարածքի համար: Հետևաբար, առաջարկում ենք ուսումնասիրել հիշյալ բնակավայրերում տնամերձ հողատարածքների զբաղեցվող տարածքները և սույն Ծրագրով վերին շեմ չսահմանել, որպեսզի ապահովվի հավասար պայմաններ բոլոր շահառուների համար՝ հաշվի առնելով նաև այն հանգամանքը, որ ինտենսիվ այգեհիմնման դեպքում արդյունավետությունն ավելի բարձր է մեծ տարածքների դեպքում:</w:t>
            </w:r>
          </w:p>
        </w:tc>
        <w:tc>
          <w:tcPr>
            <w:tcW w:w="6260" w:type="dxa"/>
          </w:tcPr>
          <w:p w14:paraId="4786C69C" w14:textId="57B77A0D" w:rsidR="00FA6D8B" w:rsidRPr="00EF3C9A" w:rsidRDefault="00DE4385" w:rsidP="00DC252A">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tc>
      </w:tr>
      <w:tr w:rsidR="00FA6D8B" w:rsidRPr="002325E9" w14:paraId="36607607" w14:textId="77777777" w:rsidTr="005A294C">
        <w:trPr>
          <w:trHeight w:val="620"/>
        </w:trPr>
        <w:tc>
          <w:tcPr>
            <w:tcW w:w="8898" w:type="dxa"/>
          </w:tcPr>
          <w:p w14:paraId="3086534B" w14:textId="68653F29" w:rsidR="00FA6D8B" w:rsidRPr="00FA6D8B" w:rsidRDefault="00FA6D8B" w:rsidP="00FA6D8B">
            <w:pPr>
              <w:pStyle w:val="ListParagraph"/>
              <w:numPr>
                <w:ilvl w:val="0"/>
                <w:numId w:val="5"/>
              </w:numPr>
              <w:tabs>
                <w:tab w:val="left" w:pos="993"/>
              </w:tabs>
              <w:suppressAutoHyphens/>
              <w:spacing w:line="360" w:lineRule="auto"/>
              <w:ind w:left="0" w:firstLine="567"/>
              <w:jc w:val="both"/>
              <w:rPr>
                <w:rFonts w:ascii="GHEA Grapalat" w:eastAsia="Times New Roman" w:hAnsi="GHEA Grapalat" w:cs="Sylfaen"/>
                <w:noProof/>
                <w:sz w:val="24"/>
                <w:szCs w:val="24"/>
                <w:lang w:val="hy-AM" w:eastAsia="ru-RU"/>
              </w:rPr>
            </w:pPr>
            <w:r w:rsidRPr="00FA6D8B">
              <w:rPr>
                <w:rFonts w:ascii="GHEA Grapalat" w:eastAsia="Times New Roman" w:hAnsi="GHEA Grapalat" w:cs="Sylfaen"/>
                <w:noProof/>
                <w:sz w:val="24"/>
                <w:szCs w:val="24"/>
                <w:lang w:val="hy-AM" w:eastAsia="ru-RU"/>
              </w:rPr>
              <w:t>Ծրագրի 8-րդ կետի համաձայն մարզպետի աշխատակազմը ներկայացնում է իր դիրքորոշումը համայնքի կողմից Ծրագրի պահանջներին համապատասխան ներկայացված տեղեկատվության վերաբերյալ: Այս կապակցությամբ հայտնում ենք, որ հստակեցված չեն բացասական դիրքորոշման դեպքում աջակցության հետագա ընթացքի հետ կապված կարգավորումները:</w:t>
            </w:r>
          </w:p>
        </w:tc>
        <w:tc>
          <w:tcPr>
            <w:tcW w:w="6260" w:type="dxa"/>
          </w:tcPr>
          <w:p w14:paraId="7709437B" w14:textId="77777777" w:rsidR="00FA6D8B" w:rsidRDefault="00DE4385" w:rsidP="00DC252A">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2C363372" w14:textId="38805E89" w:rsidR="00DE4385" w:rsidRPr="00DE4385" w:rsidRDefault="00DE4385" w:rsidP="00DE4385">
            <w:pPr>
              <w:spacing w:line="360" w:lineRule="auto"/>
              <w:rPr>
                <w:rFonts w:ascii="GHEA Grapalat" w:hAnsi="GHEA Grapalat"/>
                <w:sz w:val="24"/>
                <w:szCs w:val="24"/>
                <w:lang w:val="hy-AM"/>
              </w:rPr>
            </w:pPr>
            <w:r w:rsidRPr="00DE4385">
              <w:rPr>
                <w:rFonts w:ascii="GHEA Grapalat" w:hAnsi="GHEA Grapalat"/>
                <w:sz w:val="24"/>
                <w:szCs w:val="24"/>
                <w:lang w:val="hy-AM"/>
              </w:rPr>
              <w:t>Ծրագրի 9-րդ կետը լրացվել է։</w:t>
            </w:r>
          </w:p>
        </w:tc>
      </w:tr>
      <w:tr w:rsidR="00FA6D8B" w:rsidRPr="002325E9" w14:paraId="13D854D8" w14:textId="77777777" w:rsidTr="005A294C">
        <w:trPr>
          <w:trHeight w:val="620"/>
        </w:trPr>
        <w:tc>
          <w:tcPr>
            <w:tcW w:w="8898" w:type="dxa"/>
          </w:tcPr>
          <w:p w14:paraId="703CD698" w14:textId="0369616B" w:rsidR="00FA6D8B" w:rsidRPr="00DE4385" w:rsidRDefault="00FA6D8B" w:rsidP="00FA6D8B">
            <w:pPr>
              <w:pStyle w:val="ListParagraph"/>
              <w:numPr>
                <w:ilvl w:val="0"/>
                <w:numId w:val="5"/>
              </w:numPr>
              <w:tabs>
                <w:tab w:val="left" w:pos="993"/>
              </w:tabs>
              <w:suppressAutoHyphens/>
              <w:spacing w:line="360" w:lineRule="auto"/>
              <w:ind w:left="0" w:firstLine="567"/>
              <w:jc w:val="both"/>
              <w:rPr>
                <w:rFonts w:ascii="GHEA Grapalat" w:hAnsi="GHEA Grapalat"/>
                <w:sz w:val="24"/>
                <w:szCs w:val="24"/>
                <w:lang w:val="hy-AM"/>
              </w:rPr>
            </w:pPr>
            <w:r w:rsidRPr="00DE4385">
              <w:rPr>
                <w:rFonts w:ascii="GHEA Grapalat" w:hAnsi="GHEA Grapalat"/>
                <w:sz w:val="24"/>
                <w:szCs w:val="24"/>
                <w:lang w:val="hy-AM"/>
              </w:rPr>
              <w:t>Ծրագրի 10-րդ կետի 2-րդ և 3-րդ ենթակետերով նախատեսվում է սահմանել, որ գնահատողը պետք է իրականացնի.</w:t>
            </w:r>
          </w:p>
          <w:p w14:paraId="690174EF" w14:textId="77777777" w:rsidR="00FA6D8B" w:rsidRPr="00DE4385" w:rsidRDefault="00FA6D8B" w:rsidP="00FA6D8B">
            <w:pPr>
              <w:pStyle w:val="ListParagraph"/>
              <w:tabs>
                <w:tab w:val="left" w:pos="993"/>
              </w:tabs>
              <w:suppressAutoHyphens/>
              <w:spacing w:line="360" w:lineRule="auto"/>
              <w:ind w:left="567"/>
              <w:jc w:val="both"/>
              <w:rPr>
                <w:rFonts w:ascii="GHEA Grapalat" w:hAnsi="GHEA Grapalat"/>
                <w:sz w:val="24"/>
                <w:szCs w:val="24"/>
                <w:lang w:val="hy-AM"/>
              </w:rPr>
            </w:pPr>
            <w:r w:rsidRPr="00DE4385">
              <w:rPr>
                <w:rFonts w:ascii="GHEA Grapalat" w:hAnsi="GHEA Grapalat"/>
                <w:sz w:val="24"/>
                <w:szCs w:val="24"/>
                <w:lang w:val="hy-AM"/>
              </w:rPr>
              <w:t>-</w:t>
            </w:r>
            <w:r w:rsidRPr="00DE4385">
              <w:rPr>
                <w:rFonts w:ascii="GHEA Grapalat" w:hAnsi="GHEA Grapalat"/>
                <w:sz w:val="24"/>
                <w:szCs w:val="24"/>
                <w:lang w:val="hy-AM"/>
              </w:rPr>
              <w:tab/>
              <w:t>յուրաքանչյուր բնակավայրի յուրաքանչյուր շահառուի տնամերձ հողամասում այգեհիմնում և ոռոգման արդիական համակարգի ներդրում իրականացնելու համար Ծրագրի 16-րդ կետի 2-8-րդ ենթակետերում նշված աշխատանքների գնահատում և նախահաշվի կազմում,</w:t>
            </w:r>
          </w:p>
          <w:p w14:paraId="77EFEE6E" w14:textId="77777777" w:rsidR="00FA6D8B" w:rsidRPr="00DE4385" w:rsidRDefault="00FA6D8B" w:rsidP="00FA6D8B">
            <w:pPr>
              <w:pStyle w:val="ListParagraph"/>
              <w:tabs>
                <w:tab w:val="left" w:pos="993"/>
              </w:tabs>
              <w:suppressAutoHyphens/>
              <w:spacing w:line="360" w:lineRule="auto"/>
              <w:ind w:left="567"/>
              <w:jc w:val="both"/>
              <w:rPr>
                <w:rFonts w:ascii="GHEA Grapalat" w:hAnsi="GHEA Grapalat"/>
                <w:sz w:val="24"/>
                <w:szCs w:val="24"/>
                <w:lang w:val="hy-AM"/>
              </w:rPr>
            </w:pPr>
            <w:r w:rsidRPr="00DE4385">
              <w:rPr>
                <w:rFonts w:ascii="GHEA Grapalat" w:hAnsi="GHEA Grapalat"/>
                <w:sz w:val="24"/>
                <w:szCs w:val="24"/>
                <w:lang w:val="hy-AM"/>
              </w:rPr>
              <w:lastRenderedPageBreak/>
              <w:t>-</w:t>
            </w:r>
            <w:r w:rsidRPr="00DE4385">
              <w:rPr>
                <w:rFonts w:ascii="GHEA Grapalat" w:hAnsi="GHEA Grapalat"/>
                <w:sz w:val="24"/>
                <w:szCs w:val="24"/>
                <w:lang w:val="hy-AM"/>
              </w:rPr>
              <w:tab/>
              <w:t>նույն կետի 2-րդ ենթակետում նշված գնահատման աշխատանքների արդյունքների ամփոփում և յուրաքանչյուր բնակավայրի համար ամփոփ նախահաշվի կազմում:</w:t>
            </w:r>
          </w:p>
          <w:p w14:paraId="74294503" w14:textId="3377058A" w:rsidR="00FA6D8B" w:rsidRPr="00DE4385" w:rsidRDefault="00FA6D8B" w:rsidP="00FA6D8B">
            <w:pPr>
              <w:tabs>
                <w:tab w:val="left" w:pos="993"/>
              </w:tabs>
              <w:suppressAutoHyphens/>
              <w:spacing w:line="360" w:lineRule="auto"/>
              <w:jc w:val="both"/>
              <w:rPr>
                <w:rFonts w:ascii="GHEA Grapalat" w:hAnsi="GHEA Grapalat"/>
                <w:sz w:val="24"/>
                <w:szCs w:val="24"/>
                <w:lang w:val="hy-AM"/>
              </w:rPr>
            </w:pPr>
            <w:r w:rsidRPr="00DE4385">
              <w:rPr>
                <w:rFonts w:ascii="GHEA Grapalat" w:hAnsi="GHEA Grapalat"/>
                <w:sz w:val="24"/>
                <w:szCs w:val="24"/>
                <w:lang w:val="hy-AM"/>
              </w:rPr>
              <w:t xml:space="preserve">         Միաժամանակ, ծրագրի 16-րդ կետի 1-ին ենթակետով նախատեսում է սահմանել, որ ծրագրի շրջանակում կապալառուն պետք է իրականացնի յուրաքանչյուր շահառուի տնամերձ հողամասում իրականացվելիք աշխատանքների ֆինանսական գնահատում: Այս կապակցությամբ հնարավոր տարընկալումներից խուսափելու նպատակով առաջարկում ենք հստակեցնել, թե 16-րդ կետի 1-ին ենթակետով նախատեսվող գնահատումը ինչին է վերաբերելու՝ 9-րդ կետով նախատեսվող գործառույթների կրկնությունը բացառելու նպատակով:</w:t>
            </w:r>
          </w:p>
        </w:tc>
        <w:tc>
          <w:tcPr>
            <w:tcW w:w="6260" w:type="dxa"/>
          </w:tcPr>
          <w:p w14:paraId="292461AF" w14:textId="4F66C6CC" w:rsidR="00DE4385" w:rsidRPr="00F312F4" w:rsidRDefault="003738D2" w:rsidP="00DE4385">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Մասամբ է ընդունվել</w:t>
            </w:r>
            <w:r w:rsidR="00DE4385" w:rsidRPr="00F312F4">
              <w:rPr>
                <w:rFonts w:ascii="GHEA Grapalat" w:hAnsi="GHEA Grapalat"/>
                <w:b/>
                <w:bCs/>
                <w:sz w:val="24"/>
                <w:szCs w:val="24"/>
                <w:lang w:val="hy-AM"/>
              </w:rPr>
              <w:t>։</w:t>
            </w:r>
          </w:p>
          <w:p w14:paraId="6E4979F3" w14:textId="5C993063" w:rsidR="00FA6D8B" w:rsidRPr="00DE4385" w:rsidRDefault="00DE4385" w:rsidP="00823E8D">
            <w:pPr>
              <w:spacing w:line="360" w:lineRule="auto"/>
              <w:jc w:val="both"/>
              <w:rPr>
                <w:rFonts w:ascii="GHEA Grapalat" w:hAnsi="GHEA Grapalat"/>
                <w:sz w:val="24"/>
                <w:szCs w:val="24"/>
                <w:lang w:val="hy-AM"/>
              </w:rPr>
            </w:pPr>
            <w:r w:rsidRPr="00DE4385">
              <w:rPr>
                <w:rFonts w:ascii="GHEA Grapalat" w:hAnsi="GHEA Grapalat"/>
                <w:sz w:val="24"/>
                <w:szCs w:val="24"/>
                <w:lang w:val="hy-AM"/>
              </w:rPr>
              <w:t>Ծրագրի 16-րդ կետի 1-ին ենթակետ</w:t>
            </w:r>
            <w:r w:rsidR="003738D2">
              <w:rPr>
                <w:rFonts w:ascii="GHEA Grapalat" w:hAnsi="GHEA Grapalat"/>
                <w:sz w:val="24"/>
                <w:szCs w:val="24"/>
                <w:lang w:val="hy-AM"/>
              </w:rPr>
              <w:t xml:space="preserve">ում </w:t>
            </w:r>
            <w:r w:rsidR="003738D2" w:rsidRPr="00DE4385">
              <w:rPr>
                <w:rFonts w:ascii="GHEA Grapalat" w:hAnsi="GHEA Grapalat"/>
                <w:sz w:val="24"/>
                <w:szCs w:val="24"/>
                <w:lang w:val="hy-AM"/>
              </w:rPr>
              <w:t>յուրաքանչյուր շահառուի տնամերձ հողամասում իրականացվելիք աշխատանքների ֆինանսական գնահատում</w:t>
            </w:r>
            <w:r w:rsidR="003738D2">
              <w:rPr>
                <w:rFonts w:ascii="GHEA Grapalat" w:hAnsi="GHEA Grapalat"/>
                <w:sz w:val="24"/>
                <w:szCs w:val="24"/>
                <w:lang w:val="hy-AM"/>
              </w:rPr>
              <w:t xml:space="preserve">ը նշվել է, որ կապալառուն ներկայացնի ոչ թե ամբողջ բնակավայրի, այլ յուրաքանչյուր տնամերձ հողամասի </w:t>
            </w:r>
            <w:r w:rsidR="003738D2">
              <w:rPr>
                <w:rFonts w:ascii="GHEA Grapalat" w:hAnsi="GHEA Grapalat"/>
                <w:sz w:val="24"/>
                <w:szCs w:val="24"/>
                <w:lang w:val="hy-AM"/>
              </w:rPr>
              <w:lastRenderedPageBreak/>
              <w:t>համար կատարվելիք աշխատանքների ֆինանսական գնահատական</w:t>
            </w:r>
            <w:r w:rsidR="00823E8D">
              <w:rPr>
                <w:rFonts w:ascii="GHEA Grapalat" w:hAnsi="GHEA Grapalat"/>
                <w:sz w:val="24"/>
                <w:szCs w:val="24"/>
                <w:lang w:val="hy-AM"/>
              </w:rPr>
              <w:t xml:space="preserve">  ու իր կողմից ներկայացվածը կարող է տարբերվել գնահատողի կողմից ներկայացված գնահատված արժեքից։</w:t>
            </w:r>
            <w:r w:rsidR="00635B93">
              <w:rPr>
                <w:rFonts w:ascii="GHEA Grapalat" w:hAnsi="GHEA Grapalat"/>
                <w:sz w:val="24"/>
                <w:szCs w:val="24"/>
                <w:lang w:val="hy-AM"/>
              </w:rPr>
              <w:t xml:space="preserve"> Ավելին, կապալառուն իր կողմից կատարված գնահատման հիման վրա պետք է մասնակցի մրցույթին։</w:t>
            </w:r>
          </w:p>
        </w:tc>
      </w:tr>
      <w:tr w:rsidR="00FA6D8B" w:rsidRPr="002325E9" w14:paraId="54521E19" w14:textId="77777777" w:rsidTr="005A294C">
        <w:trPr>
          <w:trHeight w:val="620"/>
        </w:trPr>
        <w:tc>
          <w:tcPr>
            <w:tcW w:w="8898" w:type="dxa"/>
          </w:tcPr>
          <w:p w14:paraId="6D3B95CB" w14:textId="1F4D6049" w:rsidR="00FA6D8B" w:rsidRPr="00FA6D8B" w:rsidRDefault="00FA6D8B" w:rsidP="00FA6D8B">
            <w:pPr>
              <w:pStyle w:val="ListParagraph"/>
              <w:numPr>
                <w:ilvl w:val="0"/>
                <w:numId w:val="5"/>
              </w:numPr>
              <w:tabs>
                <w:tab w:val="left" w:pos="993"/>
              </w:tabs>
              <w:suppressAutoHyphens/>
              <w:spacing w:line="360" w:lineRule="auto"/>
              <w:ind w:left="0" w:firstLine="567"/>
              <w:jc w:val="both"/>
              <w:rPr>
                <w:rFonts w:ascii="GHEA Grapalat" w:eastAsia="Times New Roman" w:hAnsi="GHEA Grapalat" w:cs="Sylfaen"/>
                <w:noProof/>
                <w:sz w:val="24"/>
                <w:szCs w:val="24"/>
                <w:lang w:val="hy-AM" w:eastAsia="ru-RU"/>
              </w:rPr>
            </w:pPr>
            <w:r w:rsidRPr="00FA6D8B">
              <w:rPr>
                <w:rFonts w:ascii="GHEA Grapalat" w:eastAsia="Times New Roman" w:hAnsi="GHEA Grapalat" w:cs="Sylfaen"/>
                <w:noProof/>
                <w:sz w:val="24"/>
                <w:szCs w:val="24"/>
                <w:lang w:val="hy-AM" w:eastAsia="ru-RU"/>
              </w:rPr>
              <w:lastRenderedPageBreak/>
              <w:t xml:space="preserve">Ծրագրի 10-րդ կետի 1-ին ենթակետի համաձայն՝ յուրաքանչյուր շահառուի տնամերձ հողամասում գնման ընթացակարգով ընտրված գնահատողի կողմից պետք է իրականացվի հողի ագրոքիմիական բաղադրության լաբորատոր փորձաքննություն՝ հետագայում այգեհիմնում իրականացնող կապալառու ընկերության կողմից համապատասխան հողաբարելավման աշխատանքների ծախսերի հաշվարկման նպատակով: Միաժամանակ, համաձայն Ծրագրի 30-րդ կետի՝ այգեհիմնումից հետո մարզպետի աշխատակազմի և Նախարարության կողմից ՀՀ ԷՆ «Գյուղատնտեսական ծառայությունների կենտրոն» ՊՈԱԿ-ի ներկայացուցչի ներգրավմամբ իրականացվում է մոնիթորինգ՝ ծրագրի ավարտից հետո </w:t>
            </w:r>
            <w:r w:rsidRPr="00FA6D8B">
              <w:rPr>
                <w:rFonts w:ascii="GHEA Grapalat" w:eastAsia="Times New Roman" w:hAnsi="GHEA Grapalat" w:cs="Sylfaen"/>
                <w:noProof/>
                <w:sz w:val="24"/>
                <w:szCs w:val="24"/>
                <w:lang w:val="hy-AM" w:eastAsia="ru-RU"/>
              </w:rPr>
              <w:lastRenderedPageBreak/>
              <w:t>առաջին և հինգերորդ տարվա ընթացքում՝ մեկ անգամ: Այս կապակցությամբ առաջարկում ենք դիտարկել տնամերձ հողամասի ագրոքիմիական բաղադրության լաբորատոր փորձաքննությունը նախապես ԳԾԿ ՊՈԱԿ-ին պատվիրակելու և իրականացնելու նպատակահարմարությունը, ինչը հնարավորություն կտա նաև մոնիթորինգի ընթացքում պարզելու Կապալառու ընկերության կողմից իրականացված հողաբարելավման աշխատանքների և դրա հետ կապված ծախսերի հավաստիությունը:</w:t>
            </w:r>
          </w:p>
        </w:tc>
        <w:tc>
          <w:tcPr>
            <w:tcW w:w="6260" w:type="dxa"/>
          </w:tcPr>
          <w:p w14:paraId="282E2CC0" w14:textId="6A7C8303" w:rsidR="00FA6D8B" w:rsidRDefault="00DE4385" w:rsidP="009443F7">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Չի ընդունվել։</w:t>
            </w:r>
          </w:p>
          <w:p w14:paraId="21EE76D9" w14:textId="47FAA6D2" w:rsidR="00DE4385" w:rsidRPr="009443F7" w:rsidRDefault="00DE4385" w:rsidP="009443F7">
            <w:pPr>
              <w:spacing w:line="360" w:lineRule="auto"/>
              <w:jc w:val="both"/>
              <w:rPr>
                <w:rFonts w:ascii="GHEA Grapalat" w:hAnsi="GHEA Grapalat"/>
                <w:b/>
                <w:bCs/>
                <w:sz w:val="24"/>
                <w:szCs w:val="24"/>
                <w:lang w:val="hy-AM"/>
              </w:rPr>
            </w:pPr>
            <w:r w:rsidRPr="009443F7">
              <w:rPr>
                <w:rFonts w:ascii="GHEA Grapalat" w:eastAsia="Times New Roman" w:hAnsi="GHEA Grapalat" w:cs="Sylfaen"/>
                <w:noProof/>
                <w:sz w:val="24"/>
                <w:szCs w:val="24"/>
                <w:lang w:val="hy-AM" w:eastAsia="ru-RU"/>
              </w:rPr>
              <w:t xml:space="preserve">Համաձայն ծրագրի 10-րդ կետի՝ գնահատողը պետք է իրականացնի </w:t>
            </w:r>
            <w:r w:rsidR="009443F7">
              <w:rPr>
                <w:rFonts w:ascii="GHEA Grapalat" w:eastAsia="Times New Roman" w:hAnsi="GHEA Grapalat" w:cs="Sylfaen"/>
                <w:noProof/>
                <w:sz w:val="24"/>
                <w:szCs w:val="24"/>
                <w:lang w:val="hy-AM" w:eastAsia="ru-RU"/>
              </w:rPr>
              <w:t>(</w:t>
            </w:r>
            <w:r w:rsidRPr="009443F7">
              <w:rPr>
                <w:rFonts w:ascii="GHEA Grapalat" w:eastAsia="Times New Roman" w:hAnsi="GHEA Grapalat" w:cs="Sylfaen"/>
                <w:noProof/>
                <w:sz w:val="24"/>
                <w:szCs w:val="24"/>
                <w:lang w:val="hy-AM" w:eastAsia="ru-RU"/>
              </w:rPr>
              <w:t>կամ իր հայեցողությամբ պատվիրակի որևէ կազմակերպության</w:t>
            </w:r>
            <w:r w:rsidR="009443F7">
              <w:rPr>
                <w:rFonts w:ascii="GHEA Grapalat" w:eastAsia="Times New Roman" w:hAnsi="GHEA Grapalat" w:cs="Sylfaen"/>
                <w:noProof/>
                <w:sz w:val="24"/>
                <w:szCs w:val="24"/>
                <w:lang w:val="hy-AM" w:eastAsia="ru-RU"/>
              </w:rPr>
              <w:t>)</w:t>
            </w:r>
            <w:r w:rsidRPr="009443F7">
              <w:rPr>
                <w:rFonts w:ascii="GHEA Grapalat" w:eastAsia="Times New Roman" w:hAnsi="GHEA Grapalat" w:cs="Sylfaen"/>
                <w:noProof/>
                <w:sz w:val="24"/>
                <w:szCs w:val="24"/>
                <w:lang w:val="hy-AM" w:eastAsia="ru-RU"/>
              </w:rPr>
              <w:t xml:space="preserve"> </w:t>
            </w:r>
            <w:r w:rsidRPr="00FA6D8B">
              <w:rPr>
                <w:rFonts w:ascii="GHEA Grapalat" w:eastAsia="Times New Roman" w:hAnsi="GHEA Grapalat" w:cs="Sylfaen"/>
                <w:noProof/>
                <w:sz w:val="24"/>
                <w:szCs w:val="24"/>
                <w:lang w:val="hy-AM" w:eastAsia="ru-RU"/>
              </w:rPr>
              <w:t>հողի ագրոքիմիական բաղադրության լաբորատոր փորձաքննություն</w:t>
            </w:r>
            <w:r>
              <w:rPr>
                <w:rFonts w:ascii="GHEA Grapalat" w:eastAsia="Times New Roman" w:hAnsi="GHEA Grapalat" w:cs="Sylfaen"/>
                <w:noProof/>
                <w:sz w:val="24"/>
                <w:szCs w:val="24"/>
                <w:lang w:val="hy-AM" w:eastAsia="ru-RU"/>
              </w:rPr>
              <w:t>։ Հաշվի առնելով, որ փորձաքննության արդյունքները հասանելի են լինելու մոնիթորինգ իրականացնողներին, չի բացառ</w:t>
            </w:r>
            <w:r w:rsidR="00701C8E">
              <w:rPr>
                <w:rFonts w:ascii="GHEA Grapalat" w:eastAsia="Times New Roman" w:hAnsi="GHEA Grapalat" w:cs="Sylfaen"/>
                <w:noProof/>
                <w:sz w:val="24"/>
                <w:szCs w:val="24"/>
                <w:lang w:val="hy-AM" w:eastAsia="ru-RU"/>
              </w:rPr>
              <w:t>վ</w:t>
            </w:r>
            <w:r>
              <w:rPr>
                <w:rFonts w:ascii="GHEA Grapalat" w:eastAsia="Times New Roman" w:hAnsi="GHEA Grapalat" w:cs="Sylfaen"/>
                <w:noProof/>
                <w:sz w:val="24"/>
                <w:szCs w:val="24"/>
                <w:lang w:val="hy-AM" w:eastAsia="ru-RU"/>
              </w:rPr>
              <w:t xml:space="preserve">ում </w:t>
            </w:r>
            <w:r w:rsidRPr="009443F7">
              <w:rPr>
                <w:rFonts w:ascii="GHEA Grapalat" w:eastAsia="Times New Roman" w:hAnsi="GHEA Grapalat" w:cs="Sylfaen"/>
                <w:noProof/>
                <w:sz w:val="24"/>
                <w:szCs w:val="24"/>
                <w:lang w:val="hy-AM" w:eastAsia="ru-RU"/>
              </w:rPr>
              <w:t xml:space="preserve"> այն հնարա</w:t>
            </w:r>
            <w:r w:rsidR="009443F7" w:rsidRPr="009443F7">
              <w:rPr>
                <w:rFonts w:ascii="GHEA Grapalat" w:eastAsia="Times New Roman" w:hAnsi="GHEA Grapalat" w:cs="Sylfaen"/>
                <w:noProof/>
                <w:sz w:val="24"/>
                <w:szCs w:val="24"/>
                <w:lang w:val="hy-AM" w:eastAsia="ru-RU"/>
              </w:rPr>
              <w:t xml:space="preserve">վորությունը, որ մոնիթորինգի ընթացքում անհրաժեշտության դեպքում ԳԾԿ ՊՈԱԿ-ի կողմից </w:t>
            </w:r>
            <w:r w:rsidR="009443F7" w:rsidRPr="009443F7">
              <w:rPr>
                <w:rFonts w:ascii="GHEA Grapalat" w:eastAsia="Times New Roman" w:hAnsi="GHEA Grapalat" w:cs="Sylfaen"/>
                <w:noProof/>
                <w:sz w:val="24"/>
                <w:szCs w:val="24"/>
                <w:lang w:val="hy-AM" w:eastAsia="ru-RU"/>
              </w:rPr>
              <w:lastRenderedPageBreak/>
              <w:t>կատարվի փորձաքննություն՝ կապալառուի կողմից կատարված հողաբարելավման աշխատանքների վերաբերյալ տվյալներ ստանալու</w:t>
            </w:r>
            <w:r w:rsidR="009443F7">
              <w:rPr>
                <w:rFonts w:ascii="GHEA Grapalat" w:hAnsi="GHEA Grapalat"/>
                <w:b/>
                <w:bCs/>
                <w:sz w:val="24"/>
                <w:szCs w:val="24"/>
                <w:lang w:val="hy-AM"/>
              </w:rPr>
              <w:t xml:space="preserve"> </w:t>
            </w:r>
            <w:r w:rsidR="009443F7" w:rsidRPr="009443F7">
              <w:rPr>
                <w:rFonts w:ascii="GHEA Grapalat" w:hAnsi="GHEA Grapalat"/>
                <w:sz w:val="24"/>
                <w:szCs w:val="24"/>
                <w:lang w:val="hy-AM"/>
              </w:rPr>
              <w:t>համար։</w:t>
            </w:r>
          </w:p>
        </w:tc>
      </w:tr>
      <w:tr w:rsidR="00FA6D8B" w:rsidRPr="00561F8B" w14:paraId="0B52F84F" w14:textId="77777777" w:rsidTr="005A294C">
        <w:trPr>
          <w:trHeight w:val="620"/>
        </w:trPr>
        <w:tc>
          <w:tcPr>
            <w:tcW w:w="8898" w:type="dxa"/>
          </w:tcPr>
          <w:p w14:paraId="223B814E" w14:textId="557436A1" w:rsidR="00FA6D8B" w:rsidRPr="00FA6D8B" w:rsidRDefault="00FA6D8B" w:rsidP="00FA6D8B">
            <w:pPr>
              <w:pStyle w:val="ListParagraph"/>
              <w:numPr>
                <w:ilvl w:val="0"/>
                <w:numId w:val="5"/>
              </w:numPr>
              <w:tabs>
                <w:tab w:val="left" w:pos="993"/>
              </w:tabs>
              <w:suppressAutoHyphens/>
              <w:spacing w:line="360" w:lineRule="auto"/>
              <w:ind w:left="0" w:firstLine="567"/>
              <w:jc w:val="both"/>
              <w:rPr>
                <w:rFonts w:ascii="GHEA Grapalat" w:eastAsia="Times New Roman" w:hAnsi="GHEA Grapalat" w:cs="Sylfaen"/>
                <w:noProof/>
                <w:sz w:val="24"/>
                <w:szCs w:val="24"/>
                <w:lang w:val="hy-AM" w:eastAsia="ru-RU"/>
              </w:rPr>
            </w:pPr>
            <w:bookmarkStart w:id="2" w:name="_Hlk200121449"/>
            <w:r w:rsidRPr="00FA6D8B">
              <w:rPr>
                <w:rFonts w:ascii="GHEA Grapalat" w:eastAsia="Times New Roman" w:hAnsi="GHEA Grapalat" w:cs="Sylfaen"/>
                <w:noProof/>
                <w:sz w:val="24"/>
                <w:szCs w:val="24"/>
                <w:lang w:val="hy-AM" w:eastAsia="ru-RU"/>
              </w:rPr>
              <w:lastRenderedPageBreak/>
              <w:t>Նախագծին կից հիմնավորմամբ ներկայացվել է Ծրագրի գծով 2025-2026թթ. ֆինանսական գնահատականը՝ հիմք ընդունելով Ծրագիր 1-ի փաստացի կատարողականը: Մինչդեռ Ծրագրի 36-րդ կետով սահմանվում է, որ պետական բյուջեի ծախսը հնարավոր կլինի հաշվարկել «Գնումների մասին» օրենքով սահմանված կարգով պայմանագրերի կնքման արդյունքում: Հետևաբար, առաջարկում ենք սույն դրույթը խմբագրել Նախագծի հիմնավորմանը համապատասխան:</w:t>
            </w:r>
          </w:p>
          <w:p w14:paraId="6D5998EB" w14:textId="539F048E" w:rsidR="00FA6D8B" w:rsidRPr="00FA6D8B" w:rsidRDefault="00FA6D8B" w:rsidP="00FA6D8B">
            <w:pPr>
              <w:tabs>
                <w:tab w:val="left" w:pos="993"/>
              </w:tabs>
              <w:suppressAutoHyphens/>
              <w:spacing w:line="360" w:lineRule="auto"/>
              <w:jc w:val="both"/>
              <w:rPr>
                <w:rFonts w:ascii="GHEA Grapalat" w:eastAsia="Times New Roman" w:hAnsi="GHEA Grapalat" w:cs="Sylfaen"/>
                <w:noProof/>
                <w:sz w:val="24"/>
                <w:szCs w:val="24"/>
                <w:lang w:val="hy-AM" w:eastAsia="ru-RU"/>
              </w:rPr>
            </w:pPr>
            <w:r>
              <w:rPr>
                <w:rFonts w:ascii="GHEA Grapalat" w:eastAsia="Times New Roman" w:hAnsi="GHEA Grapalat" w:cs="Sylfaen"/>
                <w:noProof/>
                <w:sz w:val="24"/>
                <w:szCs w:val="24"/>
                <w:lang w:val="hy-AM" w:eastAsia="ru-RU"/>
              </w:rPr>
              <w:t xml:space="preserve">       </w:t>
            </w:r>
            <w:r w:rsidRPr="00FA6D8B">
              <w:rPr>
                <w:rFonts w:ascii="GHEA Grapalat" w:eastAsia="Times New Roman" w:hAnsi="GHEA Grapalat" w:cs="Sylfaen"/>
                <w:noProof/>
                <w:sz w:val="24"/>
                <w:szCs w:val="24"/>
                <w:lang w:val="hy-AM" w:eastAsia="ru-RU"/>
              </w:rPr>
              <w:t>Միաժամանակ, առաջարկում ենք Նախագծի կապակցությամբ ստանալ նաև Տարածքային կառավարման և ենթակառուցվածքների նախարարության դիրքորոշումը:</w:t>
            </w:r>
          </w:p>
        </w:tc>
        <w:tc>
          <w:tcPr>
            <w:tcW w:w="6260" w:type="dxa"/>
          </w:tcPr>
          <w:p w14:paraId="38AF1F61" w14:textId="77777777" w:rsidR="00FA6D8B" w:rsidRPr="009443F7" w:rsidRDefault="009443F7" w:rsidP="00DC252A">
            <w:pPr>
              <w:spacing w:line="360" w:lineRule="auto"/>
              <w:jc w:val="center"/>
              <w:rPr>
                <w:rFonts w:ascii="GHEA Grapalat" w:eastAsia="Times New Roman" w:hAnsi="GHEA Grapalat" w:cs="Sylfaen"/>
                <w:b/>
                <w:bCs/>
                <w:noProof/>
                <w:sz w:val="24"/>
                <w:szCs w:val="24"/>
                <w:lang w:val="hy-AM" w:eastAsia="ru-RU"/>
              </w:rPr>
            </w:pPr>
            <w:r w:rsidRPr="009443F7">
              <w:rPr>
                <w:rFonts w:ascii="GHEA Grapalat" w:eastAsia="Times New Roman" w:hAnsi="GHEA Grapalat" w:cs="Sylfaen"/>
                <w:b/>
                <w:bCs/>
                <w:noProof/>
                <w:sz w:val="24"/>
                <w:szCs w:val="24"/>
                <w:lang w:val="hy-AM" w:eastAsia="ru-RU"/>
              </w:rPr>
              <w:t>Մասամբ է ընդունվել։</w:t>
            </w:r>
          </w:p>
          <w:p w14:paraId="51582A34" w14:textId="77777777" w:rsidR="009443F7" w:rsidRDefault="009443F7" w:rsidP="009443F7">
            <w:pPr>
              <w:spacing w:line="360" w:lineRule="auto"/>
              <w:jc w:val="both"/>
              <w:rPr>
                <w:rFonts w:ascii="GHEA Grapalat" w:eastAsia="Times New Roman" w:hAnsi="GHEA Grapalat" w:cs="Sylfaen"/>
                <w:noProof/>
                <w:sz w:val="24"/>
                <w:szCs w:val="24"/>
                <w:lang w:val="hy-AM" w:eastAsia="ru-RU"/>
              </w:rPr>
            </w:pPr>
            <w:r w:rsidRPr="009443F7">
              <w:rPr>
                <w:rFonts w:ascii="GHEA Grapalat" w:eastAsia="Times New Roman" w:hAnsi="GHEA Grapalat" w:cs="Sylfaen"/>
                <w:noProof/>
                <w:sz w:val="24"/>
                <w:szCs w:val="24"/>
                <w:lang w:val="hy-AM" w:eastAsia="ru-RU"/>
              </w:rPr>
              <w:t>Հաշվի առնելով, որ նախագծի ֆինանսական գնահատականը արդեն իսկ ներկայացված է</w:t>
            </w:r>
            <w:r>
              <w:rPr>
                <w:rFonts w:ascii="GHEA Grapalat" w:eastAsia="Times New Roman" w:hAnsi="GHEA Grapalat" w:cs="Sylfaen"/>
                <w:noProof/>
                <w:sz w:val="24"/>
                <w:szCs w:val="24"/>
                <w:lang w:val="hy-AM" w:eastAsia="ru-RU"/>
              </w:rPr>
              <w:t xml:space="preserve"> </w:t>
            </w:r>
            <w:r w:rsidRPr="009443F7">
              <w:rPr>
                <w:rFonts w:ascii="GHEA Grapalat" w:eastAsia="Times New Roman" w:hAnsi="GHEA Grapalat" w:cs="Sylfaen"/>
                <w:noProof/>
                <w:sz w:val="24"/>
                <w:szCs w:val="24"/>
                <w:lang w:val="hy-AM" w:eastAsia="ru-RU"/>
              </w:rPr>
              <w:t>հիմնավորման մեջ, ծրագրի 36-րդ կետում հաշվարկման վերաբերյալ դրույթը հանվել է։</w:t>
            </w:r>
          </w:p>
          <w:p w14:paraId="687FBA29" w14:textId="77777777" w:rsidR="009443F7" w:rsidRDefault="009443F7" w:rsidP="009443F7">
            <w:pPr>
              <w:spacing w:line="360" w:lineRule="auto"/>
              <w:jc w:val="both"/>
              <w:rPr>
                <w:rFonts w:ascii="GHEA Grapalat" w:eastAsia="Times New Roman" w:hAnsi="GHEA Grapalat" w:cs="Sylfaen"/>
                <w:noProof/>
                <w:sz w:val="24"/>
                <w:szCs w:val="24"/>
                <w:lang w:val="hy-AM" w:eastAsia="ru-RU"/>
              </w:rPr>
            </w:pPr>
            <w:r>
              <w:rPr>
                <w:rFonts w:ascii="GHEA Grapalat" w:eastAsia="Times New Roman" w:hAnsi="GHEA Grapalat" w:cs="Sylfaen"/>
                <w:noProof/>
                <w:sz w:val="24"/>
                <w:szCs w:val="24"/>
                <w:lang w:val="hy-AM" w:eastAsia="ru-RU"/>
              </w:rPr>
              <w:t xml:space="preserve"> </w:t>
            </w:r>
          </w:p>
          <w:p w14:paraId="62C87DAC" w14:textId="77777777" w:rsidR="009443F7" w:rsidRDefault="009443F7" w:rsidP="009443F7">
            <w:pPr>
              <w:spacing w:line="360" w:lineRule="auto"/>
              <w:jc w:val="both"/>
              <w:rPr>
                <w:rFonts w:ascii="GHEA Grapalat" w:eastAsia="Times New Roman" w:hAnsi="GHEA Grapalat" w:cs="Sylfaen"/>
                <w:noProof/>
                <w:sz w:val="24"/>
                <w:szCs w:val="24"/>
                <w:lang w:val="hy-AM" w:eastAsia="ru-RU"/>
              </w:rPr>
            </w:pPr>
          </w:p>
          <w:p w14:paraId="214C6888" w14:textId="1ED8B4B3" w:rsidR="009443F7" w:rsidRPr="009443F7" w:rsidRDefault="009443F7" w:rsidP="009443F7">
            <w:pPr>
              <w:spacing w:line="360" w:lineRule="auto"/>
              <w:jc w:val="center"/>
              <w:rPr>
                <w:rFonts w:ascii="GHEA Grapalat" w:eastAsia="Times New Roman" w:hAnsi="GHEA Grapalat" w:cs="Sylfaen"/>
                <w:b/>
                <w:bCs/>
                <w:noProof/>
                <w:sz w:val="24"/>
                <w:szCs w:val="24"/>
                <w:lang w:val="hy-AM" w:eastAsia="ru-RU"/>
              </w:rPr>
            </w:pPr>
            <w:r w:rsidRPr="009443F7">
              <w:rPr>
                <w:rFonts w:ascii="GHEA Grapalat" w:eastAsia="Times New Roman" w:hAnsi="GHEA Grapalat" w:cs="Sylfaen"/>
                <w:b/>
                <w:bCs/>
                <w:noProof/>
                <w:sz w:val="24"/>
                <w:szCs w:val="24"/>
                <w:lang w:val="hy-AM" w:eastAsia="ru-RU"/>
              </w:rPr>
              <w:t>Ընդունվել է։</w:t>
            </w:r>
          </w:p>
        </w:tc>
      </w:tr>
      <w:bookmarkEnd w:id="2"/>
      <w:tr w:rsidR="00157F88" w:rsidRPr="00EF3C9A" w14:paraId="315B61DF" w14:textId="77777777" w:rsidTr="005A294C">
        <w:trPr>
          <w:trHeight w:val="449"/>
        </w:trPr>
        <w:tc>
          <w:tcPr>
            <w:tcW w:w="8898" w:type="dxa"/>
            <w:vMerge w:val="restart"/>
            <w:shd w:val="clear" w:color="auto" w:fill="D0CECE" w:themeFill="background2" w:themeFillShade="E6"/>
            <w:vAlign w:val="center"/>
          </w:tcPr>
          <w:p w14:paraId="2E42671E" w14:textId="27A15A98" w:rsidR="00157F88" w:rsidRPr="00D21BAC" w:rsidRDefault="00157F88" w:rsidP="00ED502B">
            <w:pPr>
              <w:spacing w:line="360" w:lineRule="auto"/>
              <w:ind w:firstLine="330"/>
              <w:jc w:val="center"/>
              <w:rPr>
                <w:rFonts w:ascii="GHEA Grapalat" w:eastAsia="Times New Roman" w:hAnsi="GHEA Grapalat" w:cs="Sylfaen"/>
                <w:b/>
                <w:bCs/>
                <w:noProof/>
                <w:sz w:val="24"/>
                <w:szCs w:val="24"/>
                <w:lang w:val="hy-AM" w:eastAsia="ru-RU"/>
              </w:rPr>
            </w:pPr>
            <w:r w:rsidRPr="00D21BAC">
              <w:rPr>
                <w:rFonts w:ascii="GHEA Grapalat" w:eastAsia="Times New Roman" w:hAnsi="GHEA Grapalat" w:cs="Sylfaen"/>
                <w:b/>
                <w:bCs/>
                <w:noProof/>
                <w:sz w:val="24"/>
                <w:szCs w:val="24"/>
                <w:lang w:val="hy-AM" w:eastAsia="ru-RU"/>
              </w:rPr>
              <w:t>5</w:t>
            </w:r>
            <w:r w:rsidRPr="00D21BAC">
              <w:rPr>
                <w:rFonts w:ascii="Cambria Math" w:eastAsia="MS Mincho" w:hAnsi="Cambria Math" w:cs="Cambria Math"/>
                <w:b/>
                <w:bCs/>
                <w:noProof/>
                <w:sz w:val="24"/>
                <w:szCs w:val="24"/>
                <w:lang w:val="hy-AM" w:eastAsia="ru-RU"/>
              </w:rPr>
              <w:t>․</w:t>
            </w:r>
            <w:r w:rsidRPr="00D21BAC">
              <w:rPr>
                <w:rFonts w:ascii="GHEA Grapalat" w:eastAsia="Times New Roman" w:hAnsi="GHEA Grapalat" w:cs="Sylfaen"/>
                <w:b/>
                <w:bCs/>
                <w:noProof/>
                <w:sz w:val="24"/>
                <w:szCs w:val="24"/>
                <w:lang w:val="hy-AM" w:eastAsia="ru-RU"/>
              </w:rPr>
              <w:t xml:space="preserve"> ՀՀ </w:t>
            </w:r>
            <w:r w:rsidRPr="00D21BAC">
              <w:rPr>
                <w:rFonts w:ascii="GHEA Grapalat" w:hAnsi="GHEA Grapalat"/>
                <w:b/>
                <w:bCs/>
                <w:sz w:val="24"/>
                <w:szCs w:val="24"/>
                <w:lang w:val="hy-AM"/>
              </w:rPr>
              <w:t>Ֆինանսատնտեսական</w:t>
            </w:r>
            <w:r w:rsidRPr="00D21BAC">
              <w:rPr>
                <w:rFonts w:ascii="GHEA Grapalat" w:eastAsia="Times New Roman" w:hAnsi="GHEA Grapalat" w:cs="Sylfaen"/>
                <w:b/>
                <w:bCs/>
                <w:noProof/>
                <w:sz w:val="24"/>
                <w:szCs w:val="24"/>
                <w:lang w:val="hy-AM" w:eastAsia="ru-RU"/>
              </w:rPr>
              <w:t xml:space="preserve"> նախարարական կոմիտեի նիստ</w:t>
            </w:r>
          </w:p>
        </w:tc>
        <w:tc>
          <w:tcPr>
            <w:tcW w:w="6260" w:type="dxa"/>
            <w:shd w:val="clear" w:color="auto" w:fill="D0CECE" w:themeFill="background2" w:themeFillShade="E6"/>
            <w:vAlign w:val="center"/>
          </w:tcPr>
          <w:p w14:paraId="447AAD69" w14:textId="213F013A" w:rsidR="00157F88" w:rsidRPr="00D21BAC" w:rsidRDefault="00157F88" w:rsidP="00ED502B">
            <w:pPr>
              <w:spacing w:line="360" w:lineRule="auto"/>
              <w:jc w:val="center"/>
              <w:rPr>
                <w:rFonts w:ascii="GHEA Grapalat" w:hAnsi="GHEA Grapalat"/>
                <w:b/>
                <w:bCs/>
                <w:sz w:val="24"/>
                <w:szCs w:val="24"/>
                <w:lang w:val="hy-AM"/>
              </w:rPr>
            </w:pPr>
            <w:r w:rsidRPr="00D21BAC">
              <w:rPr>
                <w:rFonts w:ascii="GHEA Grapalat" w:hAnsi="GHEA Grapalat"/>
                <w:b/>
                <w:bCs/>
                <w:sz w:val="24"/>
                <w:szCs w:val="24"/>
                <w:lang w:val="hy-AM"/>
              </w:rPr>
              <w:t>06</w:t>
            </w:r>
            <w:r w:rsidRPr="00D21BAC">
              <w:rPr>
                <w:rFonts w:ascii="Cambria Math" w:hAnsi="Cambria Math" w:cs="Cambria Math"/>
                <w:b/>
                <w:bCs/>
                <w:sz w:val="24"/>
                <w:szCs w:val="24"/>
                <w:lang w:val="hy-AM"/>
              </w:rPr>
              <w:t>․</w:t>
            </w:r>
            <w:r w:rsidRPr="00D21BAC">
              <w:rPr>
                <w:rFonts w:ascii="GHEA Grapalat" w:hAnsi="GHEA Grapalat"/>
                <w:b/>
                <w:bCs/>
                <w:sz w:val="24"/>
                <w:szCs w:val="24"/>
                <w:lang w:val="hy-AM"/>
              </w:rPr>
              <w:t>06</w:t>
            </w:r>
            <w:r w:rsidRPr="00D21BAC">
              <w:rPr>
                <w:rFonts w:ascii="Cambria Math" w:hAnsi="Cambria Math" w:cs="Cambria Math"/>
                <w:b/>
                <w:bCs/>
                <w:sz w:val="24"/>
                <w:szCs w:val="24"/>
                <w:lang w:val="hy-AM"/>
              </w:rPr>
              <w:t>․</w:t>
            </w:r>
            <w:r w:rsidRPr="00D21BAC">
              <w:rPr>
                <w:rFonts w:ascii="GHEA Grapalat" w:hAnsi="GHEA Grapalat"/>
                <w:b/>
                <w:bCs/>
                <w:sz w:val="24"/>
                <w:szCs w:val="24"/>
                <w:lang w:val="hy-AM"/>
              </w:rPr>
              <w:t>25թ</w:t>
            </w:r>
            <w:r w:rsidRPr="00D21BAC">
              <w:rPr>
                <w:rFonts w:ascii="Cambria Math" w:hAnsi="Cambria Math" w:cs="Cambria Math"/>
                <w:b/>
                <w:bCs/>
                <w:sz w:val="24"/>
                <w:szCs w:val="24"/>
                <w:lang w:val="hy-AM"/>
              </w:rPr>
              <w:t>․</w:t>
            </w:r>
          </w:p>
        </w:tc>
      </w:tr>
      <w:tr w:rsidR="00157F88" w:rsidRPr="00EF3C9A" w14:paraId="4434730A" w14:textId="77777777" w:rsidTr="005A294C">
        <w:trPr>
          <w:trHeight w:val="584"/>
        </w:trPr>
        <w:tc>
          <w:tcPr>
            <w:tcW w:w="8898" w:type="dxa"/>
            <w:vMerge/>
            <w:shd w:val="clear" w:color="auto" w:fill="D0CECE" w:themeFill="background2" w:themeFillShade="E6"/>
            <w:vAlign w:val="center"/>
          </w:tcPr>
          <w:p w14:paraId="19C681DA" w14:textId="77777777" w:rsidR="00157F88" w:rsidRPr="00157F88" w:rsidRDefault="00157F88" w:rsidP="00ED502B">
            <w:pPr>
              <w:spacing w:line="360" w:lineRule="auto"/>
              <w:ind w:firstLine="330"/>
              <w:jc w:val="center"/>
              <w:rPr>
                <w:rFonts w:ascii="GHEA Grapalat" w:eastAsia="Times New Roman" w:hAnsi="GHEA Grapalat" w:cs="Sylfaen"/>
                <w:noProof/>
                <w:sz w:val="24"/>
                <w:szCs w:val="24"/>
                <w:lang w:val="hy-AM" w:eastAsia="ru-RU"/>
              </w:rPr>
            </w:pPr>
          </w:p>
        </w:tc>
        <w:tc>
          <w:tcPr>
            <w:tcW w:w="6260" w:type="dxa"/>
            <w:shd w:val="clear" w:color="auto" w:fill="D0CECE" w:themeFill="background2" w:themeFillShade="E6"/>
            <w:vAlign w:val="center"/>
          </w:tcPr>
          <w:p w14:paraId="6F7059DD" w14:textId="091EC539" w:rsidR="00157F88" w:rsidRPr="00EF3C9A" w:rsidRDefault="00157F88" w:rsidP="00ED502B">
            <w:pPr>
              <w:spacing w:line="360" w:lineRule="auto"/>
              <w:jc w:val="center"/>
              <w:rPr>
                <w:rFonts w:ascii="GHEA Grapalat" w:hAnsi="GHEA Grapalat"/>
                <w:sz w:val="24"/>
                <w:szCs w:val="24"/>
                <w:lang w:val="hy-AM"/>
              </w:rPr>
            </w:pPr>
          </w:p>
        </w:tc>
      </w:tr>
      <w:tr w:rsidR="00157F88" w:rsidRPr="00EF3C9A" w14:paraId="16EBF1A9" w14:textId="77777777" w:rsidTr="005A294C">
        <w:trPr>
          <w:trHeight w:val="620"/>
        </w:trPr>
        <w:tc>
          <w:tcPr>
            <w:tcW w:w="8898" w:type="dxa"/>
          </w:tcPr>
          <w:p w14:paraId="0BF0ADB8" w14:textId="462619D5" w:rsidR="00157F88" w:rsidRPr="00A94A24" w:rsidRDefault="00157F88" w:rsidP="00741EF0">
            <w:pPr>
              <w:tabs>
                <w:tab w:val="center" w:pos="4844"/>
              </w:tabs>
              <w:spacing w:line="360" w:lineRule="auto"/>
              <w:ind w:firstLine="255"/>
              <w:jc w:val="both"/>
              <w:rPr>
                <w:rFonts w:ascii="GHEA Grapalat" w:eastAsia="Times New Roman" w:hAnsi="GHEA Grapalat" w:cs="Sylfaen"/>
                <w:noProof/>
                <w:color w:val="EE0000"/>
                <w:sz w:val="24"/>
                <w:szCs w:val="24"/>
                <w:lang w:val="hy-AM" w:eastAsia="ru-RU"/>
              </w:rPr>
            </w:pPr>
            <w:r w:rsidRPr="00D21BAC">
              <w:rPr>
                <w:rFonts w:ascii="GHEA Grapalat" w:eastAsia="Times New Roman" w:hAnsi="GHEA Grapalat" w:cs="Sylfaen"/>
                <w:noProof/>
                <w:sz w:val="24"/>
                <w:szCs w:val="24"/>
                <w:lang w:val="hy-AM" w:eastAsia="ru-RU"/>
              </w:rPr>
              <w:t>1</w:t>
            </w:r>
            <w:r w:rsidRPr="00D21BAC">
              <w:rPr>
                <w:rFonts w:ascii="MS Mincho" w:eastAsia="MS Mincho" w:hAnsi="MS Mincho" w:cs="MS Mincho" w:hint="eastAsia"/>
                <w:noProof/>
                <w:sz w:val="24"/>
                <w:szCs w:val="24"/>
                <w:lang w:val="hy-AM" w:eastAsia="ru-RU"/>
              </w:rPr>
              <w:t>․</w:t>
            </w:r>
            <w:r w:rsidRPr="00D21BAC">
              <w:rPr>
                <w:rFonts w:ascii="GHEA Grapalat" w:eastAsia="Times New Roman" w:hAnsi="GHEA Grapalat" w:cs="Sylfaen"/>
                <w:noProof/>
                <w:sz w:val="24"/>
                <w:szCs w:val="24"/>
                <w:lang w:val="hy-AM" w:eastAsia="ru-RU"/>
              </w:rPr>
              <w:t xml:space="preserve"> </w:t>
            </w:r>
            <w:r w:rsidR="005A294C" w:rsidRPr="00D21BAC">
              <w:rPr>
                <w:rFonts w:ascii="GHEA Grapalat" w:eastAsia="Times New Roman" w:hAnsi="GHEA Grapalat" w:cs="Sylfaen"/>
                <w:noProof/>
                <w:sz w:val="24"/>
                <w:szCs w:val="24"/>
                <w:lang w:val="hy-AM" w:eastAsia="ru-RU"/>
              </w:rPr>
              <w:t>ՀՀ Ֆինանսների</w:t>
            </w:r>
            <w:r w:rsidR="002325E9">
              <w:rPr>
                <w:rFonts w:ascii="GHEA Grapalat" w:eastAsia="Times New Roman" w:hAnsi="GHEA Grapalat" w:cs="Sylfaen"/>
                <w:noProof/>
                <w:sz w:val="24"/>
                <w:szCs w:val="24"/>
                <w:lang w:val="hy-AM" w:eastAsia="ru-RU"/>
              </w:rPr>
              <w:t xml:space="preserve"> </w:t>
            </w:r>
            <w:r w:rsidR="005A294C" w:rsidRPr="00D21BAC">
              <w:rPr>
                <w:rFonts w:ascii="GHEA Grapalat" w:eastAsia="Times New Roman" w:hAnsi="GHEA Grapalat" w:cs="Sylfaen"/>
                <w:noProof/>
                <w:sz w:val="24"/>
                <w:szCs w:val="24"/>
                <w:lang w:val="hy-AM" w:eastAsia="ru-RU"/>
              </w:rPr>
              <w:t>նախարար</w:t>
            </w:r>
            <w:r w:rsidR="002325E9">
              <w:rPr>
                <w:rFonts w:ascii="GHEA Grapalat" w:eastAsia="Times New Roman" w:hAnsi="GHEA Grapalat" w:cs="Sylfaen"/>
                <w:noProof/>
                <w:sz w:val="24"/>
                <w:szCs w:val="24"/>
                <w:lang w:val="hy-AM" w:eastAsia="ru-RU"/>
              </w:rPr>
              <w:t>ի տեղակալ Վահան</w:t>
            </w:r>
            <w:r w:rsidR="005A294C" w:rsidRPr="00D21BAC">
              <w:rPr>
                <w:rFonts w:ascii="GHEA Grapalat" w:eastAsia="Times New Roman" w:hAnsi="GHEA Grapalat" w:cs="Sylfaen"/>
                <w:noProof/>
                <w:sz w:val="24"/>
                <w:szCs w:val="24"/>
                <w:lang w:val="hy-AM" w:eastAsia="ru-RU"/>
              </w:rPr>
              <w:t xml:space="preserve"> Սիրունյանի առաջարկությամբ լրամշակել նախագծի հավելվածի 17-րդ կետը և հանել </w:t>
            </w:r>
            <w:r w:rsidR="005A294C" w:rsidRPr="00D21BAC">
              <w:rPr>
                <w:rFonts w:ascii="GHEA Grapalat" w:eastAsia="Times New Roman" w:hAnsi="GHEA Grapalat" w:cs="Sylfaen"/>
                <w:noProof/>
                <w:sz w:val="24"/>
                <w:szCs w:val="24"/>
                <w:lang w:val="hy-AM" w:eastAsia="ru-RU"/>
              </w:rPr>
              <w:lastRenderedPageBreak/>
              <w:t>կապալառուի չընտրվելու դեպքի համար ժամկետի երկարացումը նախատեսող կարգավորումը:</w:t>
            </w:r>
          </w:p>
        </w:tc>
        <w:tc>
          <w:tcPr>
            <w:tcW w:w="6260" w:type="dxa"/>
          </w:tcPr>
          <w:p w14:paraId="2B4526BD" w14:textId="77777777" w:rsidR="00157F88" w:rsidRPr="00EF3C9A" w:rsidRDefault="00157F88" w:rsidP="00ED502B">
            <w:pPr>
              <w:spacing w:line="360" w:lineRule="auto"/>
              <w:jc w:val="center"/>
              <w:rPr>
                <w:rFonts w:ascii="GHEA Grapalat" w:hAnsi="GHEA Grapalat"/>
                <w:b/>
                <w:bCs/>
                <w:sz w:val="24"/>
                <w:szCs w:val="24"/>
                <w:lang w:val="hy-AM"/>
              </w:rPr>
            </w:pPr>
            <w:r w:rsidRPr="00EF3C9A">
              <w:rPr>
                <w:rFonts w:ascii="GHEA Grapalat" w:hAnsi="GHEA Grapalat"/>
                <w:b/>
                <w:bCs/>
                <w:sz w:val="24"/>
                <w:szCs w:val="24"/>
                <w:lang w:val="hy-AM"/>
              </w:rPr>
              <w:lastRenderedPageBreak/>
              <w:t>Ընդունվել է</w:t>
            </w:r>
            <w:r>
              <w:rPr>
                <w:rFonts w:ascii="GHEA Grapalat" w:hAnsi="GHEA Grapalat"/>
                <w:b/>
                <w:bCs/>
                <w:sz w:val="24"/>
                <w:szCs w:val="24"/>
                <w:lang w:val="hy-AM"/>
              </w:rPr>
              <w:t>։</w:t>
            </w:r>
          </w:p>
        </w:tc>
      </w:tr>
    </w:tbl>
    <w:p w14:paraId="628670A5" w14:textId="03EF9431" w:rsidR="00BB72DE" w:rsidRPr="00EF3C9A" w:rsidRDefault="00157F88" w:rsidP="00CD36AB">
      <w:pPr>
        <w:spacing w:after="0" w:line="360" w:lineRule="auto"/>
        <w:jc w:val="center"/>
        <w:rPr>
          <w:rFonts w:ascii="GHEA Grapalat" w:hAnsi="GHEA Grapalat"/>
          <w:b/>
          <w:sz w:val="24"/>
          <w:szCs w:val="24"/>
          <w:lang w:val="hy-AM"/>
        </w:rPr>
      </w:pPr>
      <w:r>
        <w:rPr>
          <w:rFonts w:ascii="GHEA Grapalat" w:hAnsi="GHEA Grapalat"/>
          <w:b/>
          <w:sz w:val="24"/>
          <w:szCs w:val="24"/>
          <w:lang w:val="hy-AM"/>
        </w:rPr>
        <w:t xml:space="preserve"> </w:t>
      </w:r>
    </w:p>
    <w:sectPr w:rsidR="00BB72DE" w:rsidRPr="00EF3C9A" w:rsidSect="00F57F24">
      <w:pgSz w:w="16838" w:h="11906" w:orient="landscape"/>
      <w:pgMar w:top="993" w:right="650" w:bottom="540"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9C2E09"/>
    <w:multiLevelType w:val="hybridMultilevel"/>
    <w:tmpl w:val="5DF629A6"/>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1" w15:restartNumberingAfterBreak="0">
    <w:nsid w:val="1D806BB1"/>
    <w:multiLevelType w:val="hybridMultilevel"/>
    <w:tmpl w:val="5DF629A6"/>
    <w:lvl w:ilvl="0" w:tplc="5C6AE08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29C950A2"/>
    <w:multiLevelType w:val="hybridMultilevel"/>
    <w:tmpl w:val="AE1C1B88"/>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380E2983"/>
    <w:multiLevelType w:val="hybridMultilevel"/>
    <w:tmpl w:val="5DF629A6"/>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4" w15:restartNumberingAfterBreak="0">
    <w:nsid w:val="40537849"/>
    <w:multiLevelType w:val="hybridMultilevel"/>
    <w:tmpl w:val="E662FC7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59320D20"/>
    <w:multiLevelType w:val="hybridMultilevel"/>
    <w:tmpl w:val="AE1C1B88"/>
    <w:lvl w:ilvl="0" w:tplc="900C97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DA01AEC"/>
    <w:multiLevelType w:val="hybridMultilevel"/>
    <w:tmpl w:val="B450F7C8"/>
    <w:lvl w:ilvl="0" w:tplc="520043E6">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7FA219A"/>
    <w:multiLevelType w:val="hybridMultilevel"/>
    <w:tmpl w:val="5DF629A6"/>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num w:numId="1" w16cid:durableId="55208609">
    <w:abstractNumId w:val="5"/>
  </w:num>
  <w:num w:numId="2" w16cid:durableId="730546677">
    <w:abstractNumId w:val="4"/>
  </w:num>
  <w:num w:numId="3" w16cid:durableId="1364355679">
    <w:abstractNumId w:val="2"/>
  </w:num>
  <w:num w:numId="4" w16cid:durableId="16387570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43571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2497314">
    <w:abstractNumId w:val="1"/>
  </w:num>
  <w:num w:numId="7" w16cid:durableId="1392777178">
    <w:abstractNumId w:val="7"/>
  </w:num>
  <w:num w:numId="8" w16cid:durableId="1111784408">
    <w:abstractNumId w:val="3"/>
  </w:num>
  <w:num w:numId="9" w16cid:durableId="1013610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2DE"/>
    <w:rsid w:val="0002267A"/>
    <w:rsid w:val="00022A18"/>
    <w:rsid w:val="00026598"/>
    <w:rsid w:val="000347DD"/>
    <w:rsid w:val="00047FC5"/>
    <w:rsid w:val="00066D3E"/>
    <w:rsid w:val="0008133D"/>
    <w:rsid w:val="00092CD5"/>
    <w:rsid w:val="00096BD7"/>
    <w:rsid w:val="000D10E4"/>
    <w:rsid w:val="000D1187"/>
    <w:rsid w:val="000E2F21"/>
    <w:rsid w:val="00111465"/>
    <w:rsid w:val="00120B08"/>
    <w:rsid w:val="001232D9"/>
    <w:rsid w:val="00130B3A"/>
    <w:rsid w:val="0014508F"/>
    <w:rsid w:val="00154430"/>
    <w:rsid w:val="00157F88"/>
    <w:rsid w:val="00162565"/>
    <w:rsid w:val="00163226"/>
    <w:rsid w:val="00165A58"/>
    <w:rsid w:val="00171195"/>
    <w:rsid w:val="00191CE1"/>
    <w:rsid w:val="00194247"/>
    <w:rsid w:val="001961B3"/>
    <w:rsid w:val="001A059D"/>
    <w:rsid w:val="001B29BA"/>
    <w:rsid w:val="001E2228"/>
    <w:rsid w:val="001F016E"/>
    <w:rsid w:val="00202553"/>
    <w:rsid w:val="0021001A"/>
    <w:rsid w:val="002325E9"/>
    <w:rsid w:val="00233862"/>
    <w:rsid w:val="002347BD"/>
    <w:rsid w:val="00247E0F"/>
    <w:rsid w:val="002508D5"/>
    <w:rsid w:val="00255183"/>
    <w:rsid w:val="00261E9E"/>
    <w:rsid w:val="0027528F"/>
    <w:rsid w:val="00284CE6"/>
    <w:rsid w:val="00295604"/>
    <w:rsid w:val="00296C1E"/>
    <w:rsid w:val="002A2966"/>
    <w:rsid w:val="002A6B38"/>
    <w:rsid w:val="002D582B"/>
    <w:rsid w:val="002E4785"/>
    <w:rsid w:val="002F01E1"/>
    <w:rsid w:val="002F233A"/>
    <w:rsid w:val="00300C9D"/>
    <w:rsid w:val="003106C2"/>
    <w:rsid w:val="00324D58"/>
    <w:rsid w:val="00337D5E"/>
    <w:rsid w:val="00345AA3"/>
    <w:rsid w:val="003522F6"/>
    <w:rsid w:val="00352545"/>
    <w:rsid w:val="00353BE7"/>
    <w:rsid w:val="00357896"/>
    <w:rsid w:val="00361B53"/>
    <w:rsid w:val="00365FF8"/>
    <w:rsid w:val="00366D1D"/>
    <w:rsid w:val="003738D2"/>
    <w:rsid w:val="00380F1C"/>
    <w:rsid w:val="00395638"/>
    <w:rsid w:val="003D571D"/>
    <w:rsid w:val="003F5C6A"/>
    <w:rsid w:val="003F769F"/>
    <w:rsid w:val="004065D5"/>
    <w:rsid w:val="004176FE"/>
    <w:rsid w:val="00455EEA"/>
    <w:rsid w:val="00475FAB"/>
    <w:rsid w:val="004A074A"/>
    <w:rsid w:val="004A1FFD"/>
    <w:rsid w:val="004B2BE0"/>
    <w:rsid w:val="004C4BD2"/>
    <w:rsid w:val="004D2FBC"/>
    <w:rsid w:val="004D79C5"/>
    <w:rsid w:val="00501F74"/>
    <w:rsid w:val="00523DFF"/>
    <w:rsid w:val="0052768A"/>
    <w:rsid w:val="00536ED2"/>
    <w:rsid w:val="00543EBD"/>
    <w:rsid w:val="00560622"/>
    <w:rsid w:val="00561F8B"/>
    <w:rsid w:val="00570B18"/>
    <w:rsid w:val="00575A91"/>
    <w:rsid w:val="00575E1C"/>
    <w:rsid w:val="00587AE5"/>
    <w:rsid w:val="005A26EB"/>
    <w:rsid w:val="005A294C"/>
    <w:rsid w:val="005A4890"/>
    <w:rsid w:val="005A5E1E"/>
    <w:rsid w:val="005A63DA"/>
    <w:rsid w:val="005C5973"/>
    <w:rsid w:val="005C6425"/>
    <w:rsid w:val="005D7072"/>
    <w:rsid w:val="005F309D"/>
    <w:rsid w:val="005F3D79"/>
    <w:rsid w:val="005F3DE5"/>
    <w:rsid w:val="0060399C"/>
    <w:rsid w:val="00607FFA"/>
    <w:rsid w:val="00635B93"/>
    <w:rsid w:val="00640E1E"/>
    <w:rsid w:val="006441E8"/>
    <w:rsid w:val="00655A67"/>
    <w:rsid w:val="00655D9C"/>
    <w:rsid w:val="00663E97"/>
    <w:rsid w:val="00672EFF"/>
    <w:rsid w:val="00684187"/>
    <w:rsid w:val="006B3582"/>
    <w:rsid w:val="006C6764"/>
    <w:rsid w:val="006D56E5"/>
    <w:rsid w:val="006E2028"/>
    <w:rsid w:val="006F1655"/>
    <w:rsid w:val="006F266A"/>
    <w:rsid w:val="006F4DE8"/>
    <w:rsid w:val="00701C8E"/>
    <w:rsid w:val="00703A06"/>
    <w:rsid w:val="0071506A"/>
    <w:rsid w:val="0074062C"/>
    <w:rsid w:val="00741EF0"/>
    <w:rsid w:val="00742666"/>
    <w:rsid w:val="00753E18"/>
    <w:rsid w:val="00757583"/>
    <w:rsid w:val="00764A28"/>
    <w:rsid w:val="00766AD4"/>
    <w:rsid w:val="007909A5"/>
    <w:rsid w:val="007A2792"/>
    <w:rsid w:val="007C22DB"/>
    <w:rsid w:val="007F1697"/>
    <w:rsid w:val="007F4C20"/>
    <w:rsid w:val="007F775F"/>
    <w:rsid w:val="0080529E"/>
    <w:rsid w:val="00820530"/>
    <w:rsid w:val="00823E8D"/>
    <w:rsid w:val="00830019"/>
    <w:rsid w:val="008324E2"/>
    <w:rsid w:val="00832B50"/>
    <w:rsid w:val="0083635B"/>
    <w:rsid w:val="00857E79"/>
    <w:rsid w:val="00862A41"/>
    <w:rsid w:val="008764D8"/>
    <w:rsid w:val="0087736D"/>
    <w:rsid w:val="00885FE8"/>
    <w:rsid w:val="008A422E"/>
    <w:rsid w:val="008A7A04"/>
    <w:rsid w:val="008B414C"/>
    <w:rsid w:val="008B5D7F"/>
    <w:rsid w:val="008C1C66"/>
    <w:rsid w:val="008C219A"/>
    <w:rsid w:val="008E06F7"/>
    <w:rsid w:val="008E254F"/>
    <w:rsid w:val="008F1955"/>
    <w:rsid w:val="008F73AA"/>
    <w:rsid w:val="00925E4F"/>
    <w:rsid w:val="00941CF9"/>
    <w:rsid w:val="009443F7"/>
    <w:rsid w:val="0095253F"/>
    <w:rsid w:val="009667B8"/>
    <w:rsid w:val="009941B6"/>
    <w:rsid w:val="00995EAA"/>
    <w:rsid w:val="009C25F5"/>
    <w:rsid w:val="009C2E35"/>
    <w:rsid w:val="009F01CD"/>
    <w:rsid w:val="00A03563"/>
    <w:rsid w:val="00A03629"/>
    <w:rsid w:val="00A4165D"/>
    <w:rsid w:val="00A5281E"/>
    <w:rsid w:val="00A566EC"/>
    <w:rsid w:val="00A70381"/>
    <w:rsid w:val="00A70495"/>
    <w:rsid w:val="00A94A24"/>
    <w:rsid w:val="00AA76FF"/>
    <w:rsid w:val="00AD3DBF"/>
    <w:rsid w:val="00AF4B22"/>
    <w:rsid w:val="00B106C6"/>
    <w:rsid w:val="00B10A20"/>
    <w:rsid w:val="00B20DBB"/>
    <w:rsid w:val="00B4098B"/>
    <w:rsid w:val="00B536F0"/>
    <w:rsid w:val="00B538DE"/>
    <w:rsid w:val="00B53B97"/>
    <w:rsid w:val="00B63F03"/>
    <w:rsid w:val="00B65F55"/>
    <w:rsid w:val="00B72CA2"/>
    <w:rsid w:val="00B74C86"/>
    <w:rsid w:val="00B91FCB"/>
    <w:rsid w:val="00B935AD"/>
    <w:rsid w:val="00BA0B35"/>
    <w:rsid w:val="00BB0EC1"/>
    <w:rsid w:val="00BB5826"/>
    <w:rsid w:val="00BB72DE"/>
    <w:rsid w:val="00BE39AD"/>
    <w:rsid w:val="00C0112D"/>
    <w:rsid w:val="00C014E1"/>
    <w:rsid w:val="00C06475"/>
    <w:rsid w:val="00C157F8"/>
    <w:rsid w:val="00C15963"/>
    <w:rsid w:val="00C260AC"/>
    <w:rsid w:val="00C56950"/>
    <w:rsid w:val="00C900EC"/>
    <w:rsid w:val="00CA6AF9"/>
    <w:rsid w:val="00CB47FB"/>
    <w:rsid w:val="00CD36AB"/>
    <w:rsid w:val="00CD5FDC"/>
    <w:rsid w:val="00CE0F82"/>
    <w:rsid w:val="00CE2D2C"/>
    <w:rsid w:val="00CE3E92"/>
    <w:rsid w:val="00CE5FA5"/>
    <w:rsid w:val="00CF1542"/>
    <w:rsid w:val="00CF603D"/>
    <w:rsid w:val="00CF7C17"/>
    <w:rsid w:val="00D02C0D"/>
    <w:rsid w:val="00D03322"/>
    <w:rsid w:val="00D21BAC"/>
    <w:rsid w:val="00D22AF5"/>
    <w:rsid w:val="00D23E87"/>
    <w:rsid w:val="00D4647B"/>
    <w:rsid w:val="00D6457E"/>
    <w:rsid w:val="00D71E57"/>
    <w:rsid w:val="00D736EC"/>
    <w:rsid w:val="00D83B73"/>
    <w:rsid w:val="00D91247"/>
    <w:rsid w:val="00DA5D80"/>
    <w:rsid w:val="00DA62FE"/>
    <w:rsid w:val="00DC5857"/>
    <w:rsid w:val="00DD2C5D"/>
    <w:rsid w:val="00DE4385"/>
    <w:rsid w:val="00DF2E3C"/>
    <w:rsid w:val="00E07C4D"/>
    <w:rsid w:val="00E258B6"/>
    <w:rsid w:val="00E33769"/>
    <w:rsid w:val="00E3652F"/>
    <w:rsid w:val="00E47AF5"/>
    <w:rsid w:val="00E512D9"/>
    <w:rsid w:val="00E66902"/>
    <w:rsid w:val="00E812CA"/>
    <w:rsid w:val="00E82D06"/>
    <w:rsid w:val="00E9503C"/>
    <w:rsid w:val="00E97C3E"/>
    <w:rsid w:val="00EB61D0"/>
    <w:rsid w:val="00ED01D5"/>
    <w:rsid w:val="00ED74FA"/>
    <w:rsid w:val="00EF2FDE"/>
    <w:rsid w:val="00EF3C9A"/>
    <w:rsid w:val="00EF6F08"/>
    <w:rsid w:val="00F03264"/>
    <w:rsid w:val="00F07E78"/>
    <w:rsid w:val="00F13C2B"/>
    <w:rsid w:val="00F20C29"/>
    <w:rsid w:val="00F312F4"/>
    <w:rsid w:val="00F34493"/>
    <w:rsid w:val="00F41391"/>
    <w:rsid w:val="00F57F24"/>
    <w:rsid w:val="00F630AE"/>
    <w:rsid w:val="00F6716D"/>
    <w:rsid w:val="00F73FCE"/>
    <w:rsid w:val="00F75572"/>
    <w:rsid w:val="00F91259"/>
    <w:rsid w:val="00FA6D8B"/>
    <w:rsid w:val="00FC32C6"/>
    <w:rsid w:val="00FD0D6E"/>
    <w:rsid w:val="00FD4A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CAB37"/>
  <w15:docId w15:val="{1059DCC7-6042-46EE-968C-7B1956C83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F88"/>
  </w:style>
  <w:style w:type="paragraph" w:styleId="Heading8">
    <w:name w:val="heading 8"/>
    <w:basedOn w:val="Normal"/>
    <w:next w:val="Normal"/>
    <w:link w:val="Heading8Char"/>
    <w:qFormat/>
    <w:rsid w:val="00A566EC"/>
    <w:pPr>
      <w:keepNext/>
      <w:spacing w:after="0" w:line="240" w:lineRule="auto"/>
      <w:ind w:firstLine="720"/>
      <w:outlineLvl w:val="7"/>
    </w:pPr>
    <w:rPr>
      <w:rFonts w:ascii="Times Armenian" w:eastAsia="Times New Roman" w:hAnsi="Times Armeni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BB72DE"/>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uiPriority w:val="99"/>
    <w:rsid w:val="00BB72D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66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902"/>
    <w:rPr>
      <w:rFonts w:ascii="Segoe UI" w:hAnsi="Segoe UI" w:cs="Segoe UI"/>
      <w:sz w:val="18"/>
      <w:szCs w:val="18"/>
    </w:rPr>
  </w:style>
  <w:style w:type="paragraph" w:styleId="NormalWeb">
    <w:name w:val="Normal (Web)"/>
    <w:basedOn w:val="Normal"/>
    <w:link w:val="NormalWebChar"/>
    <w:uiPriority w:val="99"/>
    <w:qFormat/>
    <w:rsid w:val="00764A2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8Char">
    <w:name w:val="Heading 8 Char"/>
    <w:basedOn w:val="DefaultParagraphFont"/>
    <w:link w:val="Heading8"/>
    <w:rsid w:val="00A566EC"/>
    <w:rPr>
      <w:rFonts w:ascii="Times Armenian" w:eastAsia="Times New Roman" w:hAnsi="Times Armenian" w:cs="Times New Roman"/>
      <w:sz w:val="24"/>
      <w:szCs w:val="20"/>
      <w:lang w:val="en-GB"/>
    </w:rPr>
  </w:style>
  <w:style w:type="character" w:customStyle="1" w:styleId="NormalWebChar">
    <w:name w:val="Normal (Web) Char"/>
    <w:link w:val="NormalWeb"/>
    <w:uiPriority w:val="99"/>
    <w:rsid w:val="00A566EC"/>
    <w:rPr>
      <w:rFonts w:ascii="Times New Roman" w:eastAsia="Times New Roman" w:hAnsi="Times New Roman" w:cs="Times New Roman"/>
      <w:sz w:val="24"/>
      <w:szCs w:val="24"/>
      <w:lang w:val="ru-RU" w:eastAsia="ru-RU"/>
    </w:rPr>
  </w:style>
  <w:style w:type="paragraph" w:styleId="BodyTextIndent">
    <w:name w:val="Body Text Indent"/>
    <w:basedOn w:val="Normal"/>
    <w:link w:val="BodyTextIndentChar"/>
    <w:uiPriority w:val="99"/>
    <w:semiHidden/>
    <w:unhideWhenUsed/>
    <w:rsid w:val="00587AE5"/>
    <w:pPr>
      <w:spacing w:after="120"/>
      <w:ind w:left="283"/>
    </w:pPr>
  </w:style>
  <w:style w:type="character" w:customStyle="1" w:styleId="BodyTextIndentChar">
    <w:name w:val="Body Text Indent Char"/>
    <w:basedOn w:val="DefaultParagraphFont"/>
    <w:link w:val="BodyTextIndent"/>
    <w:uiPriority w:val="99"/>
    <w:semiHidden/>
    <w:rsid w:val="00587AE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qFormat/>
    <w:rsid w:val="002A6B38"/>
    <w:pPr>
      <w:ind w:left="720"/>
      <w:contextualSpacing/>
    </w:pPr>
  </w:style>
  <w:style w:type="character" w:styleId="CommentReference">
    <w:name w:val="annotation reference"/>
    <w:basedOn w:val="DefaultParagraphFont"/>
    <w:uiPriority w:val="99"/>
    <w:semiHidden/>
    <w:unhideWhenUsed/>
    <w:rsid w:val="00B91FCB"/>
    <w:rPr>
      <w:sz w:val="16"/>
      <w:szCs w:val="16"/>
    </w:rPr>
  </w:style>
  <w:style w:type="paragraph" w:styleId="CommentText">
    <w:name w:val="annotation text"/>
    <w:basedOn w:val="Normal"/>
    <w:link w:val="CommentTextChar"/>
    <w:uiPriority w:val="99"/>
    <w:semiHidden/>
    <w:unhideWhenUsed/>
    <w:rsid w:val="00B91FCB"/>
    <w:pPr>
      <w:spacing w:line="240" w:lineRule="auto"/>
    </w:pPr>
    <w:rPr>
      <w:sz w:val="20"/>
      <w:szCs w:val="20"/>
    </w:rPr>
  </w:style>
  <w:style w:type="character" w:customStyle="1" w:styleId="CommentTextChar">
    <w:name w:val="Comment Text Char"/>
    <w:basedOn w:val="DefaultParagraphFont"/>
    <w:link w:val="CommentText"/>
    <w:uiPriority w:val="99"/>
    <w:semiHidden/>
    <w:rsid w:val="00B91FCB"/>
    <w:rPr>
      <w:sz w:val="20"/>
      <w:szCs w:val="20"/>
    </w:rPr>
  </w:style>
  <w:style w:type="paragraph" w:styleId="CommentSubject">
    <w:name w:val="annotation subject"/>
    <w:basedOn w:val="CommentText"/>
    <w:next w:val="CommentText"/>
    <w:link w:val="CommentSubjectChar"/>
    <w:uiPriority w:val="99"/>
    <w:semiHidden/>
    <w:unhideWhenUsed/>
    <w:rsid w:val="00B91FCB"/>
    <w:rPr>
      <w:b/>
      <w:bCs/>
    </w:rPr>
  </w:style>
  <w:style w:type="character" w:customStyle="1" w:styleId="CommentSubjectChar">
    <w:name w:val="Comment Subject Char"/>
    <w:basedOn w:val="CommentTextChar"/>
    <w:link w:val="CommentSubject"/>
    <w:uiPriority w:val="99"/>
    <w:semiHidden/>
    <w:rsid w:val="00B91FCB"/>
    <w:rPr>
      <w:b/>
      <w:bCs/>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locked/>
    <w:rsid w:val="001A0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675961">
      <w:bodyDiv w:val="1"/>
      <w:marLeft w:val="0"/>
      <w:marRight w:val="0"/>
      <w:marTop w:val="0"/>
      <w:marBottom w:val="0"/>
      <w:divBdr>
        <w:top w:val="none" w:sz="0" w:space="0" w:color="auto"/>
        <w:left w:val="none" w:sz="0" w:space="0" w:color="auto"/>
        <w:bottom w:val="none" w:sz="0" w:space="0" w:color="auto"/>
        <w:right w:val="none" w:sz="0" w:space="0" w:color="auto"/>
      </w:divBdr>
    </w:div>
    <w:div w:id="115758804">
      <w:bodyDiv w:val="1"/>
      <w:marLeft w:val="0"/>
      <w:marRight w:val="0"/>
      <w:marTop w:val="0"/>
      <w:marBottom w:val="0"/>
      <w:divBdr>
        <w:top w:val="none" w:sz="0" w:space="0" w:color="auto"/>
        <w:left w:val="none" w:sz="0" w:space="0" w:color="auto"/>
        <w:bottom w:val="none" w:sz="0" w:space="0" w:color="auto"/>
        <w:right w:val="none" w:sz="0" w:space="0" w:color="auto"/>
      </w:divBdr>
    </w:div>
    <w:div w:id="141243356">
      <w:bodyDiv w:val="1"/>
      <w:marLeft w:val="0"/>
      <w:marRight w:val="0"/>
      <w:marTop w:val="0"/>
      <w:marBottom w:val="0"/>
      <w:divBdr>
        <w:top w:val="none" w:sz="0" w:space="0" w:color="auto"/>
        <w:left w:val="none" w:sz="0" w:space="0" w:color="auto"/>
        <w:bottom w:val="none" w:sz="0" w:space="0" w:color="auto"/>
        <w:right w:val="none" w:sz="0" w:space="0" w:color="auto"/>
      </w:divBdr>
    </w:div>
    <w:div w:id="211886140">
      <w:bodyDiv w:val="1"/>
      <w:marLeft w:val="0"/>
      <w:marRight w:val="0"/>
      <w:marTop w:val="0"/>
      <w:marBottom w:val="0"/>
      <w:divBdr>
        <w:top w:val="none" w:sz="0" w:space="0" w:color="auto"/>
        <w:left w:val="none" w:sz="0" w:space="0" w:color="auto"/>
        <w:bottom w:val="none" w:sz="0" w:space="0" w:color="auto"/>
        <w:right w:val="none" w:sz="0" w:space="0" w:color="auto"/>
      </w:divBdr>
    </w:div>
    <w:div w:id="337734372">
      <w:bodyDiv w:val="1"/>
      <w:marLeft w:val="0"/>
      <w:marRight w:val="0"/>
      <w:marTop w:val="0"/>
      <w:marBottom w:val="0"/>
      <w:divBdr>
        <w:top w:val="none" w:sz="0" w:space="0" w:color="auto"/>
        <w:left w:val="none" w:sz="0" w:space="0" w:color="auto"/>
        <w:bottom w:val="none" w:sz="0" w:space="0" w:color="auto"/>
        <w:right w:val="none" w:sz="0" w:space="0" w:color="auto"/>
      </w:divBdr>
    </w:div>
    <w:div w:id="369842903">
      <w:bodyDiv w:val="1"/>
      <w:marLeft w:val="0"/>
      <w:marRight w:val="0"/>
      <w:marTop w:val="0"/>
      <w:marBottom w:val="0"/>
      <w:divBdr>
        <w:top w:val="none" w:sz="0" w:space="0" w:color="auto"/>
        <w:left w:val="none" w:sz="0" w:space="0" w:color="auto"/>
        <w:bottom w:val="none" w:sz="0" w:space="0" w:color="auto"/>
        <w:right w:val="none" w:sz="0" w:space="0" w:color="auto"/>
      </w:divBdr>
    </w:div>
    <w:div w:id="427046759">
      <w:bodyDiv w:val="1"/>
      <w:marLeft w:val="0"/>
      <w:marRight w:val="0"/>
      <w:marTop w:val="0"/>
      <w:marBottom w:val="0"/>
      <w:divBdr>
        <w:top w:val="none" w:sz="0" w:space="0" w:color="auto"/>
        <w:left w:val="none" w:sz="0" w:space="0" w:color="auto"/>
        <w:bottom w:val="none" w:sz="0" w:space="0" w:color="auto"/>
        <w:right w:val="none" w:sz="0" w:space="0" w:color="auto"/>
      </w:divBdr>
    </w:div>
    <w:div w:id="507063650">
      <w:bodyDiv w:val="1"/>
      <w:marLeft w:val="0"/>
      <w:marRight w:val="0"/>
      <w:marTop w:val="0"/>
      <w:marBottom w:val="0"/>
      <w:divBdr>
        <w:top w:val="none" w:sz="0" w:space="0" w:color="auto"/>
        <w:left w:val="none" w:sz="0" w:space="0" w:color="auto"/>
        <w:bottom w:val="none" w:sz="0" w:space="0" w:color="auto"/>
        <w:right w:val="none" w:sz="0" w:space="0" w:color="auto"/>
      </w:divBdr>
    </w:div>
    <w:div w:id="533427010">
      <w:bodyDiv w:val="1"/>
      <w:marLeft w:val="0"/>
      <w:marRight w:val="0"/>
      <w:marTop w:val="0"/>
      <w:marBottom w:val="0"/>
      <w:divBdr>
        <w:top w:val="none" w:sz="0" w:space="0" w:color="auto"/>
        <w:left w:val="none" w:sz="0" w:space="0" w:color="auto"/>
        <w:bottom w:val="none" w:sz="0" w:space="0" w:color="auto"/>
        <w:right w:val="none" w:sz="0" w:space="0" w:color="auto"/>
      </w:divBdr>
    </w:div>
    <w:div w:id="541091633">
      <w:bodyDiv w:val="1"/>
      <w:marLeft w:val="0"/>
      <w:marRight w:val="0"/>
      <w:marTop w:val="0"/>
      <w:marBottom w:val="0"/>
      <w:divBdr>
        <w:top w:val="none" w:sz="0" w:space="0" w:color="auto"/>
        <w:left w:val="none" w:sz="0" w:space="0" w:color="auto"/>
        <w:bottom w:val="none" w:sz="0" w:space="0" w:color="auto"/>
        <w:right w:val="none" w:sz="0" w:space="0" w:color="auto"/>
      </w:divBdr>
    </w:div>
    <w:div w:id="627971458">
      <w:bodyDiv w:val="1"/>
      <w:marLeft w:val="0"/>
      <w:marRight w:val="0"/>
      <w:marTop w:val="0"/>
      <w:marBottom w:val="0"/>
      <w:divBdr>
        <w:top w:val="none" w:sz="0" w:space="0" w:color="auto"/>
        <w:left w:val="none" w:sz="0" w:space="0" w:color="auto"/>
        <w:bottom w:val="none" w:sz="0" w:space="0" w:color="auto"/>
        <w:right w:val="none" w:sz="0" w:space="0" w:color="auto"/>
      </w:divBdr>
    </w:div>
    <w:div w:id="902911548">
      <w:bodyDiv w:val="1"/>
      <w:marLeft w:val="0"/>
      <w:marRight w:val="0"/>
      <w:marTop w:val="0"/>
      <w:marBottom w:val="0"/>
      <w:divBdr>
        <w:top w:val="none" w:sz="0" w:space="0" w:color="auto"/>
        <w:left w:val="none" w:sz="0" w:space="0" w:color="auto"/>
        <w:bottom w:val="none" w:sz="0" w:space="0" w:color="auto"/>
        <w:right w:val="none" w:sz="0" w:space="0" w:color="auto"/>
      </w:divBdr>
    </w:div>
    <w:div w:id="1183401528">
      <w:bodyDiv w:val="1"/>
      <w:marLeft w:val="0"/>
      <w:marRight w:val="0"/>
      <w:marTop w:val="0"/>
      <w:marBottom w:val="0"/>
      <w:divBdr>
        <w:top w:val="none" w:sz="0" w:space="0" w:color="auto"/>
        <w:left w:val="none" w:sz="0" w:space="0" w:color="auto"/>
        <w:bottom w:val="none" w:sz="0" w:space="0" w:color="auto"/>
        <w:right w:val="none" w:sz="0" w:space="0" w:color="auto"/>
      </w:divBdr>
    </w:div>
    <w:div w:id="1493058123">
      <w:bodyDiv w:val="1"/>
      <w:marLeft w:val="0"/>
      <w:marRight w:val="0"/>
      <w:marTop w:val="0"/>
      <w:marBottom w:val="0"/>
      <w:divBdr>
        <w:top w:val="none" w:sz="0" w:space="0" w:color="auto"/>
        <w:left w:val="none" w:sz="0" w:space="0" w:color="auto"/>
        <w:bottom w:val="none" w:sz="0" w:space="0" w:color="auto"/>
        <w:right w:val="none" w:sz="0" w:space="0" w:color="auto"/>
      </w:divBdr>
    </w:div>
    <w:div w:id="1551379802">
      <w:bodyDiv w:val="1"/>
      <w:marLeft w:val="0"/>
      <w:marRight w:val="0"/>
      <w:marTop w:val="0"/>
      <w:marBottom w:val="0"/>
      <w:divBdr>
        <w:top w:val="none" w:sz="0" w:space="0" w:color="auto"/>
        <w:left w:val="none" w:sz="0" w:space="0" w:color="auto"/>
        <w:bottom w:val="none" w:sz="0" w:space="0" w:color="auto"/>
        <w:right w:val="none" w:sz="0" w:space="0" w:color="auto"/>
      </w:divBdr>
    </w:div>
    <w:div w:id="1708293156">
      <w:bodyDiv w:val="1"/>
      <w:marLeft w:val="0"/>
      <w:marRight w:val="0"/>
      <w:marTop w:val="0"/>
      <w:marBottom w:val="0"/>
      <w:divBdr>
        <w:top w:val="none" w:sz="0" w:space="0" w:color="auto"/>
        <w:left w:val="none" w:sz="0" w:space="0" w:color="auto"/>
        <w:bottom w:val="none" w:sz="0" w:space="0" w:color="auto"/>
        <w:right w:val="none" w:sz="0" w:space="0" w:color="auto"/>
      </w:divBdr>
      <w:divsChild>
        <w:div w:id="1070493875">
          <w:marLeft w:val="0"/>
          <w:marRight w:val="0"/>
          <w:marTop w:val="0"/>
          <w:marBottom w:val="0"/>
          <w:divBdr>
            <w:top w:val="none" w:sz="0" w:space="0" w:color="auto"/>
            <w:left w:val="none" w:sz="0" w:space="0" w:color="auto"/>
            <w:bottom w:val="none" w:sz="0" w:space="0" w:color="auto"/>
            <w:right w:val="none" w:sz="0" w:space="0" w:color="auto"/>
          </w:divBdr>
          <w:divsChild>
            <w:div w:id="20869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600339">
      <w:bodyDiv w:val="1"/>
      <w:marLeft w:val="0"/>
      <w:marRight w:val="0"/>
      <w:marTop w:val="0"/>
      <w:marBottom w:val="0"/>
      <w:divBdr>
        <w:top w:val="none" w:sz="0" w:space="0" w:color="auto"/>
        <w:left w:val="none" w:sz="0" w:space="0" w:color="auto"/>
        <w:bottom w:val="none" w:sz="0" w:space="0" w:color="auto"/>
        <w:right w:val="none" w:sz="0" w:space="0" w:color="auto"/>
      </w:divBdr>
      <w:divsChild>
        <w:div w:id="878787185">
          <w:marLeft w:val="0"/>
          <w:marRight w:val="0"/>
          <w:marTop w:val="0"/>
          <w:marBottom w:val="0"/>
          <w:divBdr>
            <w:top w:val="none" w:sz="0" w:space="0" w:color="auto"/>
            <w:left w:val="none" w:sz="0" w:space="0" w:color="auto"/>
            <w:bottom w:val="none" w:sz="0" w:space="0" w:color="auto"/>
            <w:right w:val="none" w:sz="0" w:space="0" w:color="auto"/>
          </w:divBdr>
          <w:divsChild>
            <w:div w:id="193443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A23F6-F00C-48B4-9896-0395C0FFF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3287</Words>
  <Characters>18740</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Grigoryan</dc:creator>
  <cp:keywords>https://mul2.gov.am/tasks/1166078/oneclick?token=313757c79b6f9698c9c2392e74411416</cp:keywords>
  <cp:lastModifiedBy>Margarita L. Mirzoyan</cp:lastModifiedBy>
  <cp:revision>7</cp:revision>
  <cp:lastPrinted>2025-05-15T13:25:00Z</cp:lastPrinted>
  <dcterms:created xsi:type="dcterms:W3CDTF">2025-06-06T13:10:00Z</dcterms:created>
  <dcterms:modified xsi:type="dcterms:W3CDTF">2025-06-09T06:46:00Z</dcterms:modified>
</cp:coreProperties>
</file>