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BD4" w:rsidRPr="00AC5540" w:rsidRDefault="0068687C" w:rsidP="00AC5540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C55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68687C" w:rsidRPr="00AC5540" w:rsidRDefault="00AC5540" w:rsidP="00AC5540">
      <w:pPr>
        <w:tabs>
          <w:tab w:val="left" w:pos="11430"/>
        </w:tabs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C5540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2017 ԹՎԱԿԱՆԻ ՀՈԿՏԵՄԲԵՐԻ 5-Ի N 1317-Ն ՈՐՈՇՄԱՆ ՄԵՋ ՓՈՓՈԽՈՒԹՅՈՒՆ</w:t>
      </w:r>
      <w:r w:rsidR="009775E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AC5540">
        <w:rPr>
          <w:rFonts w:ascii="GHEA Grapalat" w:hAnsi="GHEA Grapalat"/>
          <w:b/>
          <w:sz w:val="24"/>
          <w:szCs w:val="24"/>
          <w:lang w:val="hy-AM"/>
        </w:rPr>
        <w:t xml:space="preserve"> ԿԱՏԱՐԵԼՈՒ </w:t>
      </w:r>
      <w:r w:rsidRPr="00AC5540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00201" w:rsidRPr="00AC55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ՀՀ ԿԱՌԱՎԱՐՈՒԹՅԱՆ </w:t>
      </w:r>
      <w:r w:rsidR="00267BD4" w:rsidRPr="00AC55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 ՆԱԽԱԳԾԻ</w:t>
      </w: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4A1DCE" w:rsidRPr="00AC5540" w:rsidTr="008339F9">
        <w:trPr>
          <w:trHeight w:val="530"/>
        </w:trPr>
        <w:tc>
          <w:tcPr>
            <w:tcW w:w="10597" w:type="dxa"/>
            <w:gridSpan w:val="2"/>
            <w:tcBorders>
              <w:top w:val="single" w:sz="4" w:space="0" w:color="auto"/>
            </w:tcBorders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C5540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AC554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5540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AC554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5540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4A1DCE" w:rsidRPr="00AC5540" w:rsidTr="004A1DCE">
        <w:trPr>
          <w:trHeight w:val="530"/>
        </w:trPr>
        <w:tc>
          <w:tcPr>
            <w:tcW w:w="517" w:type="dxa"/>
            <w:tcBorders>
              <w:top w:val="single" w:sz="4" w:space="0" w:color="auto"/>
            </w:tcBorders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  <w:tcBorders>
              <w:top w:val="single" w:sz="4" w:space="0" w:color="auto"/>
            </w:tcBorders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C554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4A1DCE" w:rsidRPr="00AC5540" w:rsidTr="008175D2">
        <w:trPr>
          <w:trHeight w:val="908"/>
        </w:trPr>
        <w:tc>
          <w:tcPr>
            <w:tcW w:w="517" w:type="dxa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CE" w:rsidRPr="00AC5540" w:rsidRDefault="00AC5540" w:rsidP="00AC5540">
            <w:pPr>
              <w:tabs>
                <w:tab w:val="left" w:pos="11430"/>
              </w:tabs>
              <w:spacing w:line="360" w:lineRule="auto"/>
              <w:ind w:firstLine="436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2017 թվականի հոկտեմբերի 5-ի «Ավելացված արժեքի հարկից ազատման արտոնությունների կիրառության շրջանակները սահմանելու </w:t>
            </w:r>
            <w:r w:rsidRPr="00AC554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AC55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1317-Ն </w:t>
            </w:r>
            <w:r w:rsidR="00C70B71"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մեջ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="00C70B71"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կատարելու </w:t>
            </w:r>
            <w:r w:rsidR="00C70B71" w:rsidRPr="00AC55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մասին»</w:t>
            </w:r>
            <w:r w:rsidR="00C70B71" w:rsidRPr="00AC554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ՀՀ կառավարության որոշման </w:t>
            </w:r>
            <w:r w:rsidR="00C70B71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մշակման անհրաժեշտությունը բխում է</w:t>
            </w:r>
            <w:r w:rsidR="004F2358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վարչապետի 2024 թվականի դեկտեմբերի 27-ի </w:t>
            </w:r>
            <w:r w:rsidR="004F2358" w:rsidRPr="00AC5540">
              <w:rPr>
                <w:rFonts w:ascii="GHEA Grapalat" w:eastAsia="Times New Roman" w:hAnsi="GHEA Grapalat" w:cs="Times New Roman"/>
                <w:sz w:val="24"/>
                <w:szCs w:val="24"/>
              </w:rPr>
              <w:t>N 1214-</w:t>
            </w:r>
            <w:r w:rsidR="004F2358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 որոշման 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</w:rPr>
              <w:t>N 2</w:t>
            </w:r>
            <w:r w:rsidR="004F2358" w:rsidRPr="00AC554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F2358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1-ին կետի պահանջից։</w:t>
            </w:r>
          </w:p>
        </w:tc>
      </w:tr>
      <w:tr w:rsidR="004A1DCE" w:rsidRPr="00AC5540" w:rsidTr="008175D2">
        <w:trPr>
          <w:trHeight w:val="409"/>
        </w:trPr>
        <w:tc>
          <w:tcPr>
            <w:tcW w:w="517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AC554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5540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AC5540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AC5540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4A1DCE" w:rsidRPr="00EA0129" w:rsidTr="008175D2">
        <w:tc>
          <w:tcPr>
            <w:tcW w:w="517" w:type="dxa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71D" w:rsidRPr="00AC5540" w:rsidRDefault="004F2358" w:rsidP="00AC5540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2021 թվականի մայիսի 5-ին «Հաշմանդամութուն ունեցող անձանց իրավունքների մասին» ՀՕ-194-Ն և «Անձի ֆունկցիոնալության գնահատման մասին» </w:t>
            </w:r>
            <w:r w:rsidRPr="00AC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ՀՕ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-195-</w:t>
            </w:r>
            <w:r w:rsidRPr="00AC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օրենքներ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ընդունմամբ պայմանավորված՝ ՀՀ վարչապետի աշխատակազմի </w:t>
            </w:r>
            <w:r w:rsidRPr="00AC55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23.05.2023</w:t>
            </w:r>
            <w:r w:rsidRPr="00AC554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C5540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N </w:t>
            </w:r>
            <w:r w:rsidRPr="00AC5540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02/11.4/17279-2023 հանձնարարականի</w:t>
            </w:r>
            <w:r w:rsidR="007F1606" w:rsidRPr="00AC554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համաձայն փոփոխություններ են իրականացվել 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հարակից </w:t>
            </w:r>
            <w:r w:rsidR="00AC5540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օրնսգրքերում և օրենքներում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այդ թվում՝ </w:t>
            </w:r>
            <w:r w:rsidR="00EA0129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  <w:bookmarkStart w:id="0" w:name="_GoBack"/>
            <w:bookmarkEnd w:id="0"/>
            <w:r w:rsidR="00AC5540" w:rsidRPr="00AC5540">
              <w:rPr>
                <w:rFonts w:ascii="GHEA Grapalat" w:hAnsi="GHEA Grapalat"/>
                <w:sz w:val="24"/>
                <w:szCs w:val="24"/>
                <w:lang w:val="hy-AM"/>
              </w:rPr>
              <w:t>յաստանի Հանրապետության Հարկային օրենսգրքում</w:t>
            </w:r>
            <w:r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64484B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հասկացությունները նույնականացնելու</w:t>
            </w:r>
            <w:r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նպատակով։</w:t>
            </w:r>
            <w:r w:rsidR="006440DE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Վերոգրյալից ելնելով անհրաժեշտ է փոփոխություններ իրականացնել նաև </w:t>
            </w:r>
            <w:r w:rsidR="00C92F80" w:rsidRPr="00AC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ենթաօրենսդրական իրավական ակտերում։</w:t>
            </w:r>
          </w:p>
        </w:tc>
      </w:tr>
      <w:tr w:rsidR="004A1DCE" w:rsidRPr="00AC5540" w:rsidTr="008175D2">
        <w:tc>
          <w:tcPr>
            <w:tcW w:w="517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C5540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4A1DCE" w:rsidRPr="00EA0129" w:rsidTr="008175D2">
        <w:trPr>
          <w:trHeight w:val="710"/>
        </w:trPr>
        <w:tc>
          <w:tcPr>
            <w:tcW w:w="517" w:type="dxa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CE" w:rsidRPr="00AC5540" w:rsidRDefault="00C92F80" w:rsidP="006068C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/>
                <w:sz w:val="24"/>
                <w:szCs w:val="24"/>
                <w:lang w:val="hy-AM"/>
              </w:rPr>
              <w:t>Սույն նախագծով «հաշմանդամ» եզրույթը փոխարինվում է «հաշմանդամություն ունեցող անձ» եզրույթով։</w:t>
            </w:r>
            <w:r w:rsidR="00A14C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Միաժամանակ, </w:t>
            </w:r>
            <w:r w:rsidR="00606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</w:t>
            </w:r>
            <w:r w:rsidR="00A14CC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հանվում է </w:t>
            </w:r>
            <w:r w:rsidR="006068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հղումը</w:t>
            </w:r>
            <w:r w:rsidR="006068CE" w:rsidRPr="00267A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A14CC8" w:rsidRPr="00267A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2015 թվականի սեպտեմբերի 10-ի N 1035-Ն որոշման</w:t>
            </w:r>
            <w:r w:rsidR="00A14C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ը, հաշվի առնելով, որ վերջինը ուժը կորցրած է ճանաչվել 29.06.2024 թվականին։</w:t>
            </w:r>
          </w:p>
        </w:tc>
      </w:tr>
      <w:tr w:rsidR="004A1DCE" w:rsidRPr="00AC5540" w:rsidTr="008175D2">
        <w:tc>
          <w:tcPr>
            <w:tcW w:w="517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C5540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4A1DCE" w:rsidRPr="00AC5540" w:rsidTr="008175D2">
        <w:trPr>
          <w:trHeight w:val="411"/>
        </w:trPr>
        <w:tc>
          <w:tcPr>
            <w:tcW w:w="517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:rsidR="004A1DCE" w:rsidRPr="00AC5540" w:rsidRDefault="004A1DCE" w:rsidP="00AC5540">
            <w:pPr>
              <w:spacing w:line="360" w:lineRule="auto"/>
              <w:ind w:firstLine="496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 w:rsidRPr="00AC5540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AC5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C5540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r w:rsidRPr="00AC5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C5540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AC5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C5540">
              <w:rPr>
                <w:rFonts w:ascii="GHEA Grapalat" w:hAnsi="GHEA Grapalat"/>
                <w:sz w:val="24"/>
                <w:szCs w:val="24"/>
                <w:lang w:val="ru-RU"/>
              </w:rPr>
              <w:t>սոցիալական</w:t>
            </w:r>
            <w:r w:rsidRPr="00AC5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C5540">
              <w:rPr>
                <w:rFonts w:ascii="GHEA Grapalat" w:hAnsi="GHEA Grapalat"/>
                <w:sz w:val="24"/>
                <w:szCs w:val="24"/>
                <w:lang w:val="ru-RU"/>
              </w:rPr>
              <w:t>հարցերի</w:t>
            </w:r>
            <w:r w:rsidRPr="00AC55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C5540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r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A1DCE" w:rsidRPr="00AC5540" w:rsidTr="008175D2">
        <w:trPr>
          <w:trHeight w:val="186"/>
        </w:trPr>
        <w:tc>
          <w:tcPr>
            <w:tcW w:w="517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r w:rsidRPr="00AC5540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4A1DCE" w:rsidRPr="00AC5540" w:rsidTr="008175D2">
        <w:trPr>
          <w:trHeight w:val="186"/>
        </w:trPr>
        <w:tc>
          <w:tcPr>
            <w:tcW w:w="517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4A1DCE" w:rsidRPr="00AC5540" w:rsidRDefault="006440DE" w:rsidP="00AC5540">
            <w:pPr>
              <w:spacing w:after="0" w:line="360" w:lineRule="auto"/>
              <w:ind w:left="136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/>
                <w:sz w:val="24"/>
                <w:szCs w:val="24"/>
                <w:lang w:val="hy-AM"/>
              </w:rPr>
              <w:t>Որոշման մեջ</w:t>
            </w:r>
            <w:r w:rsidR="00AF6143"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հասկացությունների</w:t>
            </w:r>
            <w:r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հստակեցում։</w:t>
            </w:r>
            <w:r w:rsidR="00A377C3" w:rsidRPr="00AC5540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</w:t>
            </w:r>
          </w:p>
        </w:tc>
      </w:tr>
      <w:tr w:rsidR="004A1DCE" w:rsidRPr="00AC5540" w:rsidTr="008175D2">
        <w:tc>
          <w:tcPr>
            <w:tcW w:w="517" w:type="dxa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tabs>
                <w:tab w:val="left" w:pos="10620"/>
              </w:tabs>
              <w:spacing w:after="20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յուջեում եկամուտների 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ծախսերի 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AC5540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կամ նվազեց</w:t>
            </w:r>
            <w:r w:rsidRPr="00AC554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</w:p>
        </w:tc>
      </w:tr>
      <w:tr w:rsidR="004A1DCE" w:rsidRPr="00EA0129" w:rsidTr="008175D2">
        <w:tc>
          <w:tcPr>
            <w:tcW w:w="517" w:type="dxa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:rsidR="004A1DCE" w:rsidRPr="00AC5540" w:rsidRDefault="004A1DCE" w:rsidP="00AC554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</w:t>
            </w:r>
            <w:r w:rsidR="00A377C3"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րման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C554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AC5540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</w:tc>
      </w:tr>
      <w:tr w:rsidR="004A1DCE" w:rsidRPr="00EA0129" w:rsidTr="008175D2">
        <w:tc>
          <w:tcPr>
            <w:tcW w:w="517" w:type="dxa"/>
          </w:tcPr>
          <w:p w:rsidR="004A1DCE" w:rsidRPr="00AC5540" w:rsidRDefault="006440D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autoSpaceDE w:val="0"/>
              <w:autoSpaceDN w:val="0"/>
              <w:adjustRightInd w:val="0"/>
              <w:spacing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C55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ընդունման կապակցությամբ այլ</w:t>
            </w:r>
            <w:r w:rsidRPr="00AC554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AC554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 ակտերում փոփոխություններ և լրացումներ չեն նախատեսվում:</w:t>
            </w:r>
          </w:p>
        </w:tc>
      </w:tr>
      <w:tr w:rsidR="004A1DCE" w:rsidRPr="00AC5540" w:rsidTr="008175D2">
        <w:tc>
          <w:tcPr>
            <w:tcW w:w="517" w:type="dxa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C5540">
              <w:rPr>
                <w:rFonts w:ascii="GHEA Grapalat" w:hAnsi="GHEA Grapalat"/>
                <w:b/>
                <w:sz w:val="24"/>
                <w:szCs w:val="24"/>
              </w:rPr>
              <w:t>8.</w:t>
            </w:r>
          </w:p>
        </w:tc>
        <w:tc>
          <w:tcPr>
            <w:tcW w:w="10080" w:type="dxa"/>
          </w:tcPr>
          <w:p w:rsidR="004A1DCE" w:rsidRPr="00AC5540" w:rsidRDefault="004A1DCE" w:rsidP="00AC5540">
            <w:pPr>
              <w:autoSpaceDE w:val="0"/>
              <w:autoSpaceDN w:val="0"/>
              <w:adjustRightInd w:val="0"/>
              <w:spacing w:line="360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AC5540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4A1DCE" w:rsidRPr="00AC5540" w:rsidTr="00C855F9">
        <w:tc>
          <w:tcPr>
            <w:tcW w:w="517" w:type="dxa"/>
            <w:shd w:val="clear" w:color="auto" w:fill="auto"/>
          </w:tcPr>
          <w:p w:rsidR="004A1DCE" w:rsidRPr="00AC5540" w:rsidRDefault="004A1DCE" w:rsidP="00AC5540">
            <w:pPr>
              <w:spacing w:after="20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shd w:val="clear" w:color="auto" w:fill="auto"/>
          </w:tcPr>
          <w:p w:rsidR="004A1DCE" w:rsidRPr="00AC5540" w:rsidRDefault="00AC5540" w:rsidP="00877F0D">
            <w:pPr>
              <w:spacing w:line="360" w:lineRule="auto"/>
              <w:ind w:left="67" w:firstLine="63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 xml:space="preserve">Նախագիծը փոխկապակցված է ՀՀ կառավարության 2021 թվականի օգստոսի 18-ի N 1363-Ա որոշմամբ հաստատված Հայաստանի Հանրապետության Կառավարության 2021-2026 թվականների ծրագրի հետ և բխում է 4.6 կետի 24-րդ «Ներդրվելու է հաշմանդամության գնահատման նոր մոդել՝ հիմնված անձի կարիքների բազմակողմանի գնահատման </w:t>
            </w:r>
            <w:r w:rsidR="00877F0D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վրա։</w:t>
            </w:r>
            <w:r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» պարբե</w:t>
            </w:r>
            <w:r w:rsidR="00877F0D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րությունից։</w:t>
            </w:r>
          </w:p>
        </w:tc>
      </w:tr>
    </w:tbl>
    <w:p w:rsidR="00A64D9C" w:rsidRPr="00AC5540" w:rsidRDefault="00A64D9C" w:rsidP="00AC554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64D9C" w:rsidRPr="00AC55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Bakhum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20BD8"/>
    <w:multiLevelType w:val="hybridMultilevel"/>
    <w:tmpl w:val="13F624CA"/>
    <w:lvl w:ilvl="0" w:tplc="49D028C2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4F6"/>
    <w:rsid w:val="000079F6"/>
    <w:rsid w:val="0005249D"/>
    <w:rsid w:val="000B2463"/>
    <w:rsid w:val="000B5A1F"/>
    <w:rsid w:val="000C1FF3"/>
    <w:rsid w:val="0010332C"/>
    <w:rsid w:val="00112FB6"/>
    <w:rsid w:val="00122F77"/>
    <w:rsid w:val="001959D4"/>
    <w:rsid w:val="00201E37"/>
    <w:rsid w:val="00242B06"/>
    <w:rsid w:val="00267BD4"/>
    <w:rsid w:val="002B6C7A"/>
    <w:rsid w:val="002C7110"/>
    <w:rsid w:val="002E5C71"/>
    <w:rsid w:val="003469C8"/>
    <w:rsid w:val="003B04F6"/>
    <w:rsid w:val="0041066B"/>
    <w:rsid w:val="00414E54"/>
    <w:rsid w:val="004A1DCE"/>
    <w:rsid w:val="004E7631"/>
    <w:rsid w:val="004F2358"/>
    <w:rsid w:val="004F2531"/>
    <w:rsid w:val="005F0FD8"/>
    <w:rsid w:val="005F1AC6"/>
    <w:rsid w:val="006068CE"/>
    <w:rsid w:val="006440DE"/>
    <w:rsid w:val="0064484B"/>
    <w:rsid w:val="0068687C"/>
    <w:rsid w:val="00725B4C"/>
    <w:rsid w:val="007C4385"/>
    <w:rsid w:val="007E3756"/>
    <w:rsid w:val="007F1606"/>
    <w:rsid w:val="007F2EFC"/>
    <w:rsid w:val="0082112F"/>
    <w:rsid w:val="00877F0D"/>
    <w:rsid w:val="009775EA"/>
    <w:rsid w:val="00A00201"/>
    <w:rsid w:val="00A14CC8"/>
    <w:rsid w:val="00A377C3"/>
    <w:rsid w:val="00A64D9C"/>
    <w:rsid w:val="00AC5540"/>
    <w:rsid w:val="00AF6143"/>
    <w:rsid w:val="00B67DC5"/>
    <w:rsid w:val="00BA5403"/>
    <w:rsid w:val="00BC6268"/>
    <w:rsid w:val="00C70869"/>
    <w:rsid w:val="00C70B71"/>
    <w:rsid w:val="00C855F9"/>
    <w:rsid w:val="00C92F80"/>
    <w:rsid w:val="00CA6169"/>
    <w:rsid w:val="00CD671D"/>
    <w:rsid w:val="00CF2BF4"/>
    <w:rsid w:val="00D16F2D"/>
    <w:rsid w:val="00E324FD"/>
    <w:rsid w:val="00E90579"/>
    <w:rsid w:val="00EA0129"/>
    <w:rsid w:val="00EA0F02"/>
    <w:rsid w:val="00F4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56B7"/>
  <w15:chartTrackingRefBased/>
  <w15:docId w15:val="{1A34B8D5-633C-489A-80E2-1AE6CB5C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87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8687C"/>
    <w:pPr>
      <w:autoSpaceDE w:val="0"/>
      <w:autoSpaceDN w:val="0"/>
      <w:adjustRightInd w:val="0"/>
      <w:spacing w:after="0" w:line="240" w:lineRule="auto"/>
    </w:pPr>
    <w:rPr>
      <w:rFonts w:ascii="ArTarumianBakhum" w:eastAsia="Times New Roman" w:hAnsi="ArTarumianBakhum" w:cs="ArTarumianBakhum"/>
      <w:color w:val="000000"/>
      <w:sz w:val="24"/>
      <w:szCs w:val="24"/>
    </w:rPr>
  </w:style>
  <w:style w:type="character" w:customStyle="1" w:styleId="mechtex">
    <w:name w:val="mechtex Знак"/>
    <w:basedOn w:val="DefaultParagraphFont"/>
    <w:link w:val="mechtex0"/>
    <w:locked/>
    <w:rsid w:val="004A1DCE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rsid w:val="004A1DC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41066B"/>
    <w:rPr>
      <w:b/>
      <w:bCs/>
    </w:rPr>
  </w:style>
  <w:style w:type="paragraph" w:styleId="Header">
    <w:name w:val="header"/>
    <w:basedOn w:val="Normal"/>
    <w:link w:val="HeaderChar"/>
    <w:uiPriority w:val="99"/>
    <w:rsid w:val="000079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0079F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2E5C71"/>
    <w:rPr>
      <w:rFonts w:ascii="Calibri" w:hAnsi="Calibri" w:cs="Calibri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2E5C71"/>
    <w:pPr>
      <w:spacing w:after="200" w:line="276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285</Words>
  <Characters>2146</Characters>
  <Application>Microsoft Office Word</Application>
  <DocSecurity>0</DocSecurity>
  <Lines>59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https://mul2-mss.gov.am/tasks/1980865/oneclick?token=d2c2a43775ac9aef431debb678abfeaf</cp:keywords>
  <dc:description/>
  <cp:lastModifiedBy>Tatevik Stepanyan</cp:lastModifiedBy>
  <cp:revision>12</cp:revision>
  <dcterms:created xsi:type="dcterms:W3CDTF">2025-01-31T10:26:00Z</dcterms:created>
  <dcterms:modified xsi:type="dcterms:W3CDTF">2025-06-03T13:08:00Z</dcterms:modified>
</cp:coreProperties>
</file>