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FDA" w:rsidRDefault="00BF2FDA" w:rsidP="00BF2FDA">
      <w:pPr>
        <w:spacing w:after="0"/>
        <w:ind w:right="49"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ՀԻՄՆԱՎՈՐՈՒՄ</w:t>
      </w:r>
    </w:p>
    <w:p w:rsidR="00BF2FDA" w:rsidRDefault="00BF2FDA" w:rsidP="00BF2FDA">
      <w:pPr>
        <w:spacing w:after="0"/>
        <w:ind w:right="49" w:firstLine="72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F2FDA" w:rsidRDefault="00BF2FDA" w:rsidP="00BF2FD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sz w:val="24"/>
          <w:szCs w:val="24"/>
          <w:lang w:val="hy-AM"/>
        </w:rPr>
        <w:t xml:space="preserve">««ՀԱՅԱՍՏԱՆԻ ՀԱՆՐԱՊԵՏՈՒԹՅԱՆ ԲՅՈՒՋԵՏԱՅԻՆ ՀԱՄԱԿԱՐԳԻ ՄԱՍԻՆ» ՀԱՅԱՍՏԱՆԻ ՀԱՆՐԱՊԵՏՈՒԹՅԱՆ ՕՐԵՆՔՈՒՄ ՓՈՓՈԽՈՒԹՅՈՒՆՆԵՐ ԿԱՏԱՐԵԼՈՒ ՄԱՍԻՆ»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ՀՀ ՕՐԵՆՔԻ ՆԱԽԱԳԾԻ ԸՆԴՈՒՆՄԱՆ </w:t>
      </w:r>
    </w:p>
    <w:p w:rsidR="00BF2FDA" w:rsidRDefault="00BF2FDA" w:rsidP="00BF2FDA">
      <w:pPr>
        <w:spacing w:after="0"/>
        <w:ind w:firstLine="720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br/>
      </w:r>
    </w:p>
    <w:p w:rsidR="00BF2FDA" w:rsidRDefault="00BF2FDA" w:rsidP="00BF2FDA">
      <w:pPr>
        <w:pStyle w:val="ListParagraph"/>
        <w:numPr>
          <w:ilvl w:val="0"/>
          <w:numId w:val="1"/>
        </w:numPr>
        <w:spacing w:after="0" w:line="276" w:lineRule="auto"/>
        <w:ind w:left="0" w:firstLine="720"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Ընթացիկ իրավիճակը և իրավական ակտի ընդունման անհրաժեշտությունը.</w:t>
      </w:r>
    </w:p>
    <w:p w:rsidR="0036020A" w:rsidRPr="0036020A" w:rsidRDefault="0036020A" w:rsidP="0036020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6020A">
        <w:rPr>
          <w:rFonts w:ascii="GHEA Grapalat" w:hAnsi="GHEA Grapalat"/>
          <w:sz w:val="24"/>
          <w:szCs w:val="24"/>
          <w:lang w:val="hy-AM"/>
        </w:rPr>
        <w:t xml:space="preserve">ՀՀ բյուջետային գործընթացը </w:t>
      </w:r>
      <w:r w:rsidR="002C4C18">
        <w:rPr>
          <w:rFonts w:ascii="GHEA Grapalat" w:hAnsi="GHEA Grapalat"/>
          <w:sz w:val="24"/>
          <w:szCs w:val="24"/>
          <w:lang w:val="hy-AM"/>
        </w:rPr>
        <w:t xml:space="preserve">սահմանվում է ՀՀ բյուջետային համակարգի մասին օրենքով, համաձայն որի, ՀՀ բյուջետային գործընթացը </w:t>
      </w:r>
      <w:r w:rsidRPr="0036020A">
        <w:rPr>
          <w:rFonts w:ascii="GHEA Grapalat" w:hAnsi="GHEA Grapalat"/>
          <w:sz w:val="24"/>
          <w:szCs w:val="24"/>
          <w:lang w:val="hy-AM"/>
        </w:rPr>
        <w:t>կազմված է փոխկապակցված երկու փուլերից՝</w:t>
      </w:r>
      <w:r w:rsidRPr="009121C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C4C18" w:rsidRPr="002C4C18">
        <w:rPr>
          <w:rFonts w:ascii="GHEA Grapalat" w:hAnsi="GHEA Grapalat"/>
          <w:bCs/>
          <w:sz w:val="24"/>
          <w:szCs w:val="24"/>
          <w:lang w:val="hy-AM"/>
        </w:rPr>
        <w:t xml:space="preserve">(i) </w:t>
      </w:r>
      <w:r w:rsidR="002C4C18">
        <w:rPr>
          <w:rFonts w:ascii="GHEA Grapalat" w:hAnsi="GHEA Grapalat"/>
          <w:bCs/>
          <w:sz w:val="24"/>
          <w:szCs w:val="24"/>
          <w:lang w:val="hy-AM"/>
        </w:rPr>
        <w:t>մ</w:t>
      </w:r>
      <w:r w:rsidRPr="009121C4">
        <w:rPr>
          <w:rFonts w:ascii="GHEA Grapalat" w:hAnsi="GHEA Grapalat"/>
          <w:bCs/>
          <w:sz w:val="24"/>
          <w:szCs w:val="24"/>
          <w:lang w:val="hy-AM"/>
        </w:rPr>
        <w:t>իջնաժամկետ ծախսերի ծրագրի (ՄԺԾԾ)</w:t>
      </w:r>
      <w:r w:rsidRPr="009121C4">
        <w:rPr>
          <w:rFonts w:ascii="GHEA Grapalat" w:hAnsi="GHEA Grapalat"/>
          <w:sz w:val="24"/>
          <w:szCs w:val="24"/>
          <w:lang w:val="hy-AM"/>
        </w:rPr>
        <w:t xml:space="preserve"> մշակում, որի շրջանակներում սահմանվում են առաջիկա երեք տարիների մակրոտնտեսական, հարկաբյուջետային և ծախսային քաղաքականությունները և շրջանակը</w:t>
      </w:r>
      <w:r w:rsidR="009121C4">
        <w:rPr>
          <w:rFonts w:ascii="GHEA Grapalat" w:hAnsi="GHEA Grapalat"/>
          <w:sz w:val="24"/>
          <w:szCs w:val="24"/>
          <w:lang w:val="hy-AM"/>
        </w:rPr>
        <w:t>, և</w:t>
      </w:r>
      <w:r w:rsidRPr="009121C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C4C18" w:rsidRPr="002C4C18">
        <w:rPr>
          <w:rFonts w:ascii="GHEA Grapalat" w:hAnsi="GHEA Grapalat"/>
          <w:bCs/>
          <w:sz w:val="24"/>
          <w:szCs w:val="24"/>
          <w:lang w:val="hy-AM"/>
        </w:rPr>
        <w:t xml:space="preserve">(ii) </w:t>
      </w:r>
      <w:r w:rsidR="002C4C18">
        <w:rPr>
          <w:rFonts w:ascii="GHEA Grapalat" w:hAnsi="GHEA Grapalat"/>
          <w:bCs/>
          <w:sz w:val="24"/>
          <w:szCs w:val="24"/>
          <w:lang w:val="hy-AM"/>
        </w:rPr>
        <w:t>ա</w:t>
      </w:r>
      <w:r w:rsidRPr="009121C4">
        <w:rPr>
          <w:rFonts w:ascii="GHEA Grapalat" w:hAnsi="GHEA Grapalat"/>
          <w:bCs/>
          <w:sz w:val="24"/>
          <w:szCs w:val="24"/>
          <w:lang w:val="hy-AM"/>
        </w:rPr>
        <w:t xml:space="preserve">ռաջիկա </w:t>
      </w:r>
      <w:r w:rsidRPr="009121C4">
        <w:rPr>
          <w:rFonts w:ascii="GHEA Grapalat" w:hAnsi="GHEA Grapalat"/>
          <w:sz w:val="24"/>
          <w:szCs w:val="24"/>
          <w:lang w:val="hy-AM"/>
        </w:rPr>
        <w:t>տարվա պետական բյուջեի մասին օրենքի նախագծի մշակում</w:t>
      </w:r>
      <w:r w:rsidRPr="0036020A">
        <w:rPr>
          <w:rFonts w:ascii="GHEA Grapalat" w:hAnsi="GHEA Grapalat"/>
          <w:sz w:val="24"/>
          <w:szCs w:val="24"/>
          <w:lang w:val="hy-AM"/>
        </w:rPr>
        <w:t>։</w:t>
      </w:r>
    </w:p>
    <w:p w:rsidR="009121C4" w:rsidRPr="009121C4" w:rsidRDefault="002C4C18" w:rsidP="009121C4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Թեև վերոհիշյալ երկու փուլերն ունեն տարբեր նպատակներ և արդյունքներ, սակայն գործնականում </w:t>
      </w:r>
      <w:r w:rsidR="00800A9D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9121C4" w:rsidRPr="009121C4">
        <w:rPr>
          <w:rFonts w:ascii="GHEA Grapalat" w:hAnsi="GHEA Grapalat"/>
          <w:sz w:val="24"/>
          <w:szCs w:val="24"/>
          <w:lang w:val="hy-AM"/>
        </w:rPr>
        <w:t xml:space="preserve">երկու փուլերում </w:t>
      </w:r>
      <w:r w:rsidR="00800A9D">
        <w:rPr>
          <w:rFonts w:ascii="GHEA Grapalat" w:hAnsi="GHEA Grapalat"/>
          <w:sz w:val="24"/>
          <w:szCs w:val="24"/>
          <w:lang w:val="hy-AM"/>
        </w:rPr>
        <w:t xml:space="preserve">հիմնականում </w:t>
      </w:r>
      <w:r w:rsidR="00995484" w:rsidRPr="00995484">
        <w:rPr>
          <w:rFonts w:ascii="GHEA Grapalat" w:hAnsi="GHEA Grapalat"/>
          <w:sz w:val="24"/>
          <w:szCs w:val="24"/>
          <w:lang w:val="hy-AM"/>
        </w:rPr>
        <w:t xml:space="preserve">նույնական են </w:t>
      </w:r>
      <w:r w:rsidR="009121C4" w:rsidRPr="009121C4">
        <w:rPr>
          <w:rFonts w:ascii="GHEA Grapalat" w:hAnsi="GHEA Grapalat"/>
          <w:sz w:val="24"/>
          <w:szCs w:val="24"/>
          <w:lang w:val="hy-AM"/>
        </w:rPr>
        <w:t>հայտատու մարմիններից ստացվող տեղեկատվության ծավալ</w:t>
      </w:r>
      <w:r w:rsidR="00995484" w:rsidRPr="00995484">
        <w:rPr>
          <w:rFonts w:ascii="GHEA Grapalat" w:hAnsi="GHEA Grapalat"/>
          <w:sz w:val="24"/>
          <w:szCs w:val="24"/>
          <w:lang w:val="hy-AM"/>
        </w:rPr>
        <w:t>ը</w:t>
      </w:r>
      <w:r w:rsidR="009121C4" w:rsidRPr="009121C4">
        <w:rPr>
          <w:rFonts w:ascii="GHEA Grapalat" w:hAnsi="GHEA Grapalat"/>
          <w:sz w:val="24"/>
          <w:szCs w:val="24"/>
          <w:lang w:val="hy-AM"/>
        </w:rPr>
        <w:t>, կազմ</w:t>
      </w:r>
      <w:r w:rsidR="00995484" w:rsidRPr="00995484">
        <w:rPr>
          <w:rFonts w:ascii="GHEA Grapalat" w:hAnsi="GHEA Grapalat"/>
          <w:sz w:val="24"/>
          <w:szCs w:val="24"/>
          <w:lang w:val="hy-AM"/>
        </w:rPr>
        <w:t>ը,</w:t>
      </w:r>
      <w:r w:rsidR="009121C4" w:rsidRPr="009121C4">
        <w:rPr>
          <w:rFonts w:ascii="GHEA Grapalat" w:hAnsi="GHEA Grapalat"/>
          <w:sz w:val="24"/>
          <w:szCs w:val="24"/>
          <w:lang w:val="hy-AM"/>
        </w:rPr>
        <w:t xml:space="preserve"> քննարկումների</w:t>
      </w:r>
      <w:r w:rsidR="00995484" w:rsidRPr="00995484">
        <w:rPr>
          <w:rFonts w:ascii="GHEA Grapalat" w:hAnsi="GHEA Grapalat"/>
          <w:sz w:val="24"/>
          <w:szCs w:val="24"/>
          <w:lang w:val="hy-AM"/>
        </w:rPr>
        <w:t xml:space="preserve"> գործընթացների կազմակերպումը և փաստաթղթերի </w:t>
      </w:r>
      <w:r w:rsidR="009121C4" w:rsidRPr="009121C4">
        <w:rPr>
          <w:rFonts w:ascii="GHEA Grapalat" w:hAnsi="GHEA Grapalat"/>
          <w:sz w:val="24"/>
          <w:szCs w:val="24"/>
          <w:lang w:val="hy-AM"/>
        </w:rPr>
        <w:t>բովանդակությ</w:t>
      </w:r>
      <w:r w:rsidR="00995484" w:rsidRPr="00995484">
        <w:rPr>
          <w:rFonts w:ascii="GHEA Grapalat" w:hAnsi="GHEA Grapalat"/>
          <w:sz w:val="24"/>
          <w:szCs w:val="24"/>
          <w:lang w:val="hy-AM"/>
        </w:rPr>
        <w:t>ունը</w:t>
      </w:r>
      <w:r w:rsidR="00B47BDA">
        <w:rPr>
          <w:rFonts w:ascii="GHEA Grapalat" w:hAnsi="GHEA Grapalat"/>
          <w:sz w:val="24"/>
          <w:szCs w:val="24"/>
          <w:lang w:val="hy-AM"/>
        </w:rPr>
        <w:t xml:space="preserve">, ինչի արդյունքում ՄԺԾԾ գործընթացը և քննարկումները հաճախ </w:t>
      </w:r>
      <w:r>
        <w:rPr>
          <w:rFonts w:ascii="GHEA Grapalat" w:hAnsi="GHEA Grapalat"/>
          <w:sz w:val="24"/>
          <w:szCs w:val="24"/>
          <w:lang w:val="hy-AM"/>
        </w:rPr>
        <w:t xml:space="preserve">գործնականում </w:t>
      </w:r>
      <w:r w:rsidR="00B47BDA">
        <w:rPr>
          <w:rFonts w:ascii="GHEA Grapalat" w:hAnsi="GHEA Grapalat"/>
          <w:sz w:val="24"/>
          <w:szCs w:val="24"/>
          <w:lang w:val="hy-AM"/>
        </w:rPr>
        <w:t xml:space="preserve">վերածվում </w:t>
      </w:r>
      <w:r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B47BDA">
        <w:rPr>
          <w:rFonts w:ascii="GHEA Grapalat" w:hAnsi="GHEA Grapalat"/>
          <w:sz w:val="24"/>
          <w:szCs w:val="24"/>
          <w:lang w:val="hy-AM"/>
        </w:rPr>
        <w:t xml:space="preserve">մանրամասն բյուջետային քննարկումների՝ </w:t>
      </w:r>
      <w:r>
        <w:rPr>
          <w:rFonts w:ascii="GHEA Grapalat" w:hAnsi="GHEA Grapalat"/>
          <w:sz w:val="24"/>
          <w:szCs w:val="24"/>
          <w:lang w:val="hy-AM"/>
        </w:rPr>
        <w:t xml:space="preserve">նվազեցնելով </w:t>
      </w:r>
      <w:r w:rsidR="00B47BDA">
        <w:rPr>
          <w:rFonts w:ascii="GHEA Grapalat" w:hAnsi="GHEA Grapalat"/>
          <w:sz w:val="24"/>
          <w:szCs w:val="24"/>
          <w:lang w:val="hy-AM"/>
        </w:rPr>
        <w:t xml:space="preserve">ՄԺԾԾ </w:t>
      </w:r>
      <w:r>
        <w:rPr>
          <w:rFonts w:ascii="GHEA Grapalat" w:hAnsi="GHEA Grapalat"/>
          <w:sz w:val="24"/>
          <w:szCs w:val="24"/>
          <w:lang w:val="hy-AM"/>
        </w:rPr>
        <w:t xml:space="preserve">գործընթացի </w:t>
      </w:r>
      <w:r w:rsidR="00B47BDA">
        <w:rPr>
          <w:rFonts w:ascii="GHEA Grapalat" w:hAnsi="GHEA Grapalat"/>
          <w:sz w:val="24"/>
          <w:szCs w:val="24"/>
          <w:lang w:val="hy-AM"/>
        </w:rPr>
        <w:t xml:space="preserve">ռազմավարական նշանակությունը և </w:t>
      </w:r>
      <w:r>
        <w:rPr>
          <w:rFonts w:ascii="GHEA Grapalat" w:hAnsi="GHEA Grapalat"/>
          <w:sz w:val="24"/>
          <w:szCs w:val="24"/>
          <w:lang w:val="hy-AM"/>
        </w:rPr>
        <w:t>ուղղվածությունը</w:t>
      </w:r>
      <w:r w:rsidR="00995484" w:rsidRPr="00995484">
        <w:rPr>
          <w:rFonts w:ascii="GHEA Grapalat" w:hAnsi="GHEA Grapalat"/>
          <w:sz w:val="24"/>
          <w:szCs w:val="24"/>
          <w:lang w:val="hy-AM"/>
        </w:rPr>
        <w:t>:</w:t>
      </w:r>
      <w:r w:rsidR="009121C4" w:rsidRPr="009121C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54E8B" w:rsidRPr="00454E8B" w:rsidRDefault="009121C4" w:rsidP="00454E8B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121C4">
        <w:rPr>
          <w:rFonts w:ascii="GHEA Grapalat" w:hAnsi="GHEA Grapalat"/>
          <w:sz w:val="24"/>
          <w:szCs w:val="24"/>
          <w:lang w:val="hy-AM"/>
        </w:rPr>
        <w:t>Խն</w:t>
      </w:r>
      <w:r w:rsidR="00454E8B" w:rsidRPr="00454E8B">
        <w:rPr>
          <w:rFonts w:ascii="GHEA Grapalat" w:hAnsi="GHEA Grapalat"/>
          <w:sz w:val="24"/>
          <w:szCs w:val="24"/>
          <w:lang w:val="hy-AM"/>
        </w:rPr>
        <w:t>դրի լուծման նպատակով անհրաժեշտություն է առաջացել վերանայել և պարզեցնել ՄԺԾԾ փաստաթղթի կառուցվածքը՝ կենտրոնանալով հարկաբյուջետային շրջանակի ներկայացման վրա</w:t>
      </w:r>
      <w:r w:rsidR="00B47BDA">
        <w:rPr>
          <w:rFonts w:ascii="GHEA Grapalat" w:hAnsi="GHEA Grapalat"/>
          <w:sz w:val="24"/>
          <w:szCs w:val="24"/>
          <w:lang w:val="hy-AM"/>
        </w:rPr>
        <w:t>, իսկ ծ</w:t>
      </w:r>
      <w:r w:rsidR="00454E8B" w:rsidRPr="00454E8B">
        <w:rPr>
          <w:rFonts w:ascii="GHEA Grapalat" w:hAnsi="GHEA Grapalat"/>
          <w:sz w:val="24"/>
          <w:szCs w:val="24"/>
          <w:lang w:val="hy-AM"/>
        </w:rPr>
        <w:t>ախսային քաղաքականության մանրամասն նկարագրությ</w:t>
      </w:r>
      <w:r w:rsidR="00B47BDA">
        <w:rPr>
          <w:rFonts w:ascii="GHEA Grapalat" w:hAnsi="GHEA Grapalat"/>
          <w:sz w:val="24"/>
          <w:szCs w:val="24"/>
          <w:lang w:val="hy-AM"/>
        </w:rPr>
        <w:t>ան փոխարեն՝</w:t>
      </w:r>
      <w:r w:rsidR="002C4C18">
        <w:rPr>
          <w:rFonts w:ascii="GHEA Grapalat" w:hAnsi="GHEA Grapalat"/>
          <w:sz w:val="24"/>
          <w:szCs w:val="24"/>
          <w:lang w:val="hy-AM"/>
        </w:rPr>
        <w:t xml:space="preserve"> ներկայացնելով </w:t>
      </w:r>
      <w:r w:rsidR="00B47BDA">
        <w:rPr>
          <w:rFonts w:ascii="GHEA Grapalat" w:hAnsi="GHEA Grapalat"/>
          <w:sz w:val="24"/>
          <w:szCs w:val="24"/>
          <w:lang w:val="hy-AM"/>
        </w:rPr>
        <w:lastRenderedPageBreak/>
        <w:t xml:space="preserve">միջնաժամկետ հատվածում </w:t>
      </w:r>
      <w:r w:rsidRPr="009121C4">
        <w:rPr>
          <w:rFonts w:ascii="GHEA Grapalat" w:hAnsi="GHEA Grapalat"/>
          <w:sz w:val="24"/>
          <w:szCs w:val="24"/>
          <w:lang w:val="hy-AM"/>
        </w:rPr>
        <w:t>Կառավարության ծախսային ընդհանուր քաղաքականությ</w:t>
      </w:r>
      <w:r w:rsidR="002C4C18">
        <w:rPr>
          <w:rFonts w:ascii="GHEA Grapalat" w:hAnsi="GHEA Grapalat"/>
          <w:sz w:val="24"/>
          <w:szCs w:val="24"/>
          <w:lang w:val="hy-AM"/>
        </w:rPr>
        <w:t>ունը</w:t>
      </w:r>
      <w:r w:rsidR="00B47BDA">
        <w:rPr>
          <w:rFonts w:ascii="GHEA Grapalat" w:hAnsi="GHEA Grapalat"/>
          <w:sz w:val="24"/>
          <w:szCs w:val="24"/>
          <w:lang w:val="hy-AM"/>
        </w:rPr>
        <w:t>:</w:t>
      </w:r>
    </w:p>
    <w:p w:rsidR="00BF2FDA" w:rsidRDefault="00BF2FDA" w:rsidP="00BF2FDA">
      <w:pPr>
        <w:spacing w:after="0" w:line="360" w:lineRule="auto"/>
        <w:ind w:firstLine="72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</w:pPr>
    </w:p>
    <w:p w:rsidR="00BF2FDA" w:rsidRDefault="00BF2FDA" w:rsidP="00BF2FDA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2</w:t>
      </w:r>
      <w:r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 xml:space="preserve"> Առկա խնդիրների առաջարկվող լուծումները և </w:t>
      </w:r>
      <w:r>
        <w:rPr>
          <w:rFonts w:ascii="GHEA Grapalat" w:eastAsia="Calibri" w:hAnsi="GHEA Grapalat" w:cs="GHEA Grapalat"/>
          <w:b/>
          <w:bCs/>
          <w:iCs/>
          <w:sz w:val="24"/>
          <w:szCs w:val="24"/>
          <w:lang w:val="hy-AM"/>
        </w:rPr>
        <w:t>կարգավորման առարկան.</w:t>
      </w:r>
    </w:p>
    <w:p w:rsidR="00B21A8C" w:rsidRDefault="00BF2FDA" w:rsidP="00BF2FD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Կատարված ուսումնասիրությունների և Հայաստանի Հանրապետությունում առկա իրավիճակի վերլուծության հիման վրա առաջարկվում է վերանայել ՄԺԾԾ փաստաթղթի բովանդակությունը </w:t>
      </w:r>
      <w:r w:rsidR="00800A9D">
        <w:rPr>
          <w:rFonts w:ascii="GHEA Grapalat" w:hAnsi="GHEA Grapalat"/>
          <w:sz w:val="24"/>
          <w:szCs w:val="24"/>
          <w:lang w:val="hy-AM"/>
        </w:rPr>
        <w:t xml:space="preserve">ներկայացվող պահանջները </w:t>
      </w:r>
      <w:r>
        <w:rPr>
          <w:rFonts w:ascii="GHEA Grapalat" w:hAnsi="GHEA Grapalat"/>
          <w:sz w:val="24"/>
          <w:szCs w:val="24"/>
          <w:lang w:val="hy-AM"/>
        </w:rPr>
        <w:t>և հնարավորինս կրճատել</w:t>
      </w:r>
      <w:r w:rsidR="00E63C36">
        <w:rPr>
          <w:rFonts w:ascii="GHEA Grapalat" w:hAnsi="GHEA Grapalat"/>
          <w:sz w:val="24"/>
          <w:szCs w:val="24"/>
          <w:lang w:val="hy-AM"/>
        </w:rPr>
        <w:t xml:space="preserve"> ծախսային քաղաքականության վերաբերյալ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D78CC">
        <w:rPr>
          <w:rFonts w:ascii="GHEA Grapalat" w:hAnsi="GHEA Grapalat"/>
          <w:sz w:val="24"/>
          <w:szCs w:val="24"/>
          <w:lang w:val="hy-AM"/>
        </w:rPr>
        <w:t xml:space="preserve">պետական մարմինների կողմից պարտադիր ներկայացման ենթակա </w:t>
      </w:r>
      <w:r w:rsidR="00800A9D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8D78CC">
        <w:rPr>
          <w:rFonts w:ascii="GHEA Grapalat" w:hAnsi="GHEA Grapalat"/>
          <w:sz w:val="24"/>
          <w:szCs w:val="24"/>
          <w:lang w:val="hy-AM"/>
        </w:rPr>
        <w:t>տեղեկատվությունը</w:t>
      </w:r>
      <w:r>
        <w:rPr>
          <w:rFonts w:ascii="GHEA Grapalat" w:hAnsi="GHEA Grapalat"/>
          <w:sz w:val="24"/>
          <w:szCs w:val="24"/>
          <w:lang w:val="hy-AM"/>
        </w:rPr>
        <w:t>, որ</w:t>
      </w:r>
      <w:r w:rsidR="007144CC">
        <w:rPr>
          <w:rFonts w:ascii="GHEA Grapalat" w:hAnsi="GHEA Grapalat"/>
          <w:sz w:val="24"/>
          <w:szCs w:val="24"/>
          <w:lang w:val="hy-AM"/>
        </w:rPr>
        <w:t xml:space="preserve">ը </w:t>
      </w:r>
      <w:r>
        <w:rPr>
          <w:rFonts w:ascii="GHEA Grapalat" w:hAnsi="GHEA Grapalat"/>
          <w:sz w:val="24"/>
          <w:szCs w:val="24"/>
          <w:lang w:val="hy-AM"/>
        </w:rPr>
        <w:t>պետք է պարունակի</w:t>
      </w:r>
      <w:r w:rsidR="008D78CC">
        <w:rPr>
          <w:rFonts w:ascii="GHEA Grapalat" w:hAnsi="GHEA Grapalat"/>
          <w:sz w:val="24"/>
          <w:szCs w:val="24"/>
          <w:lang w:val="hy-AM"/>
        </w:rPr>
        <w:t xml:space="preserve"> </w:t>
      </w:r>
      <w:r w:rsidR="0070256E" w:rsidRPr="0070256E">
        <w:rPr>
          <w:rFonts w:ascii="GHEA Grapalat" w:hAnsi="GHEA Grapalat"/>
          <w:sz w:val="24"/>
          <w:szCs w:val="24"/>
          <w:lang w:val="hy-AM"/>
        </w:rPr>
        <w:t>յուրաքանչյուր</w:t>
      </w:r>
      <w:r w:rsidR="0070256E">
        <w:rPr>
          <w:rFonts w:ascii="GHEA Grapalat" w:hAnsi="GHEA Grapalat"/>
          <w:sz w:val="24"/>
          <w:szCs w:val="24"/>
          <w:lang w:val="hy-AM"/>
        </w:rPr>
        <w:t xml:space="preserve"> </w:t>
      </w:r>
      <w:r w:rsidR="0070256E" w:rsidRPr="0070256E">
        <w:rPr>
          <w:rFonts w:ascii="GHEA Grapalat" w:hAnsi="GHEA Grapalat"/>
          <w:sz w:val="24"/>
          <w:szCs w:val="24"/>
          <w:lang w:val="hy-AM"/>
        </w:rPr>
        <w:t xml:space="preserve">պետական մարմնի </w:t>
      </w:r>
      <w:r w:rsidR="008D78CC">
        <w:rPr>
          <w:rFonts w:ascii="GHEA Grapalat" w:hAnsi="GHEA Grapalat"/>
          <w:sz w:val="24"/>
          <w:szCs w:val="24"/>
          <w:lang w:val="hy-AM"/>
        </w:rPr>
        <w:t>ծախսային քաղաքականության ռազմավարությունը շարադրող մասը</w:t>
      </w:r>
      <w:r>
        <w:rPr>
          <w:rFonts w:ascii="GHEA Grapalat" w:hAnsi="GHEA Grapalat"/>
          <w:sz w:val="24"/>
          <w:szCs w:val="24"/>
          <w:lang w:val="hy-AM"/>
        </w:rPr>
        <w:t xml:space="preserve">: Մասնավորապես` </w:t>
      </w:r>
      <w:r w:rsidR="008D78CC">
        <w:rPr>
          <w:rFonts w:ascii="GHEA Grapalat" w:hAnsi="GHEA Grapalat"/>
          <w:sz w:val="24"/>
          <w:szCs w:val="24"/>
          <w:lang w:val="hy-AM"/>
        </w:rPr>
        <w:t>նախատեսվում է</w:t>
      </w:r>
      <w:r w:rsidR="00995484" w:rsidRPr="00995484">
        <w:rPr>
          <w:rFonts w:ascii="GHEA Grapalat" w:hAnsi="GHEA Grapalat"/>
          <w:sz w:val="24"/>
          <w:szCs w:val="24"/>
          <w:lang w:val="hy-AM"/>
        </w:rPr>
        <w:t>, որ</w:t>
      </w:r>
      <w:r w:rsidR="008D78C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միջնաժամկետ ծախսերի ծրագրի փաստաթուղթն առավելապես </w:t>
      </w:r>
      <w:r w:rsidR="007144CC">
        <w:rPr>
          <w:rFonts w:ascii="GHEA Grapalat" w:hAnsi="GHEA Grapalat"/>
          <w:sz w:val="24"/>
          <w:szCs w:val="24"/>
          <w:lang w:val="hy-AM"/>
        </w:rPr>
        <w:t>կ</w:t>
      </w:r>
      <w:r w:rsidR="00995484" w:rsidRPr="00995484">
        <w:rPr>
          <w:rFonts w:ascii="GHEA Grapalat" w:hAnsi="GHEA Grapalat"/>
          <w:sz w:val="24"/>
          <w:szCs w:val="24"/>
          <w:lang w:val="hy-AM"/>
        </w:rPr>
        <w:t>ներառի</w:t>
      </w:r>
      <w:r>
        <w:rPr>
          <w:rFonts w:ascii="GHEA Grapalat" w:hAnsi="GHEA Grapalat"/>
          <w:sz w:val="24"/>
          <w:szCs w:val="24"/>
          <w:lang w:val="hy-AM"/>
        </w:rPr>
        <w:t xml:space="preserve"> տեղեկություններ հարկաբյուջետային շրջանակի</w:t>
      </w:r>
      <w:r w:rsidR="009121C4">
        <w:rPr>
          <w:rFonts w:ascii="GHEA Grapalat" w:hAnsi="GHEA Grapalat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121C4" w:rsidRPr="009121C4">
        <w:rPr>
          <w:rFonts w:ascii="GHEA Grapalat" w:hAnsi="GHEA Grapalat"/>
          <w:sz w:val="24"/>
          <w:szCs w:val="24"/>
          <w:lang w:val="hy-AM"/>
        </w:rPr>
        <w:t xml:space="preserve">Կառավարության ծախսային ընդհանուր քաղաքականության </w:t>
      </w:r>
      <w:r>
        <w:rPr>
          <w:rFonts w:ascii="GHEA Grapalat" w:hAnsi="GHEA Grapalat"/>
          <w:sz w:val="24"/>
          <w:szCs w:val="24"/>
          <w:lang w:val="hy-AM"/>
        </w:rPr>
        <w:t>վերաբերյալ</w:t>
      </w:r>
      <w:r w:rsidR="008D78CC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995484" w:rsidRDefault="00995484" w:rsidP="00BF2FD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F2FDA" w:rsidRDefault="00BF2FDA" w:rsidP="00BF2FDA">
      <w:pPr>
        <w:tabs>
          <w:tab w:val="left" w:pos="426"/>
        </w:tabs>
        <w:autoSpaceDN w:val="0"/>
        <w:spacing w:after="0"/>
        <w:jc w:val="both"/>
        <w:rPr>
          <w:rFonts w:ascii="GHEA Grapalat" w:eastAsia="Calibri" w:hAnsi="GHEA Grapalat" w:cs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</w:r>
      <w:r>
        <w:rPr>
          <w:rFonts w:ascii="GHEA Grapalat" w:hAnsi="GHEA Grapalat"/>
          <w:b/>
          <w:bCs/>
          <w:sz w:val="24"/>
          <w:szCs w:val="24"/>
          <w:lang w:val="hy-AM"/>
        </w:rPr>
        <w:t>3</w:t>
      </w:r>
      <w:r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 մշակման գործընթացում ներգրավված ինստիտուտները և անձիք.</w:t>
      </w:r>
    </w:p>
    <w:p w:rsidR="00BF2FDA" w:rsidRDefault="00BF2FDA" w:rsidP="00BF2FDA">
      <w:pPr>
        <w:pStyle w:val="ListParagraph"/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ֆինանսների նախարարություն:</w:t>
      </w:r>
    </w:p>
    <w:p w:rsidR="00BF2FDA" w:rsidRDefault="00BF2FDA" w:rsidP="00BF2FDA">
      <w:pPr>
        <w:pStyle w:val="ListParagraph"/>
        <w:spacing w:after="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BF2FDA" w:rsidRDefault="00BF2FDA" w:rsidP="00BF2FDA">
      <w:pPr>
        <w:spacing w:after="0" w:line="360" w:lineRule="auto"/>
        <w:ind w:left="360" w:firstLine="66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4</w:t>
      </w:r>
      <w:r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 xml:space="preserve"> Ակնկալվող արդյունքը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</w:t>
      </w:r>
    </w:p>
    <w:p w:rsidR="00BF2FDA" w:rsidRDefault="00BF2FDA" w:rsidP="002C3B7C">
      <w:pPr>
        <w:spacing w:after="0" w:line="360" w:lineRule="auto"/>
        <w:ind w:firstLine="44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Առաջարկվող փոփոխությունները </w:t>
      </w:r>
      <w:r w:rsidR="002C3B7C">
        <w:rPr>
          <w:rFonts w:ascii="GHEA Grapalat" w:hAnsi="GHEA Grapalat"/>
          <w:sz w:val="24"/>
          <w:szCs w:val="24"/>
          <w:lang w:val="hy-AM"/>
        </w:rPr>
        <w:t xml:space="preserve">գործնականում </w:t>
      </w:r>
      <w:r>
        <w:rPr>
          <w:rFonts w:ascii="GHEA Grapalat" w:hAnsi="GHEA Grapalat"/>
          <w:sz w:val="24"/>
          <w:szCs w:val="24"/>
          <w:lang w:val="hy-AM"/>
        </w:rPr>
        <w:t>հնարավորություն կտան հաղթահարել բյուջետային գործընթացում առկա խնդիրները, մասնավորապես՝   կնվազ</w:t>
      </w:r>
      <w:r w:rsidR="00995484" w:rsidRPr="00995484">
        <w:rPr>
          <w:rFonts w:ascii="GHEA Grapalat" w:hAnsi="GHEA Grapalat"/>
          <w:sz w:val="24"/>
          <w:szCs w:val="24"/>
          <w:lang w:val="hy-AM"/>
        </w:rPr>
        <w:t>ի ՄԺԾԾ</w:t>
      </w:r>
      <w:r>
        <w:rPr>
          <w:rFonts w:ascii="GHEA Grapalat" w:hAnsi="GHEA Grapalat"/>
          <w:sz w:val="24"/>
          <w:szCs w:val="24"/>
          <w:lang w:val="hy-AM"/>
        </w:rPr>
        <w:t xml:space="preserve"> փաստաթղթի ծավալները, քանի որ ՄԺԾԾ փուլում այլևս անհրաժեշտ չի լինի կազմել և հաստատել տարեկան բյուջեի նախնական նախագիծը և ծախսային քաղաքականության մանրամասները</w:t>
      </w:r>
      <w:r w:rsidR="002C3B7C" w:rsidRPr="002C3B7C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հնարավորություն կտա բյուջետային գործընթացի առաջին փուլում հիմնական ուշադրությունը դարձնել բազային բյուջեի </w:t>
      </w:r>
      <w:r>
        <w:rPr>
          <w:rFonts w:ascii="GHEA Grapalat" w:hAnsi="GHEA Grapalat"/>
          <w:sz w:val="24"/>
          <w:szCs w:val="24"/>
          <w:lang w:val="hy-AM"/>
        </w:rPr>
        <w:lastRenderedPageBreak/>
        <w:t>գնահատման և քաղաքականության հարցերին՝ ավելի շատ ժամանակ հատկացնելով ծախսային ծրագրերի շուրջ բովանդակային քննարկումներին:</w:t>
      </w:r>
    </w:p>
    <w:p w:rsidR="002C3B7C" w:rsidRDefault="002C3B7C" w:rsidP="002C3B7C">
      <w:pPr>
        <w:spacing w:after="0" w:line="360" w:lineRule="auto"/>
        <w:ind w:firstLine="446"/>
        <w:jc w:val="both"/>
        <w:rPr>
          <w:rFonts w:ascii="GHEA Grapalat" w:hAnsi="GHEA Grapalat"/>
          <w:sz w:val="24"/>
          <w:szCs w:val="24"/>
          <w:lang w:val="hy-AM"/>
        </w:rPr>
      </w:pPr>
    </w:p>
    <w:p w:rsidR="00BF2FDA" w:rsidRDefault="00BF2FDA" w:rsidP="00BF2FDA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iCs/>
          <w:spacing w:val="-2"/>
          <w:sz w:val="24"/>
          <w:szCs w:val="24"/>
          <w:lang w:val="hy-AM"/>
        </w:rPr>
        <w:t>5</w:t>
      </w:r>
      <w:r>
        <w:rPr>
          <w:rFonts w:ascii="Cambria Math" w:eastAsia="Calibri" w:hAnsi="Cambria Math" w:cs="Cambria Math"/>
          <w:b/>
          <w:iCs/>
          <w:spacing w:val="-2"/>
          <w:sz w:val="24"/>
          <w:szCs w:val="24"/>
          <w:lang w:val="hy-AM"/>
        </w:rPr>
        <w:t>․</w:t>
      </w:r>
      <w:r>
        <w:rPr>
          <w:rFonts w:ascii="GHEA Grapalat" w:eastAsia="Calibri" w:hAnsi="GHEA Grapalat" w:cs="Sylfaen"/>
          <w:b/>
          <w:iCs/>
          <w:spacing w:val="-2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iCs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անհրաժեշտությունը, պետական բյուջեի եկամուտներում և ծախսերում սպասվելիք փոփոխությունները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BF2FDA" w:rsidRDefault="00BF2FDA" w:rsidP="00BF2FDA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չի առաջանում, պետական և տեղական ինքնակառավարման մարմինների բյուջեներում ծախսերի և եկամուտների էական ավելացում և նվազեցում չի նախատեսվում:</w:t>
      </w:r>
    </w:p>
    <w:p w:rsidR="00BF2FDA" w:rsidRDefault="00BF2FDA" w:rsidP="00BF2FDA">
      <w:pPr>
        <w:tabs>
          <w:tab w:val="left" w:pos="910"/>
        </w:tabs>
        <w:spacing w:after="0"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F2FDA" w:rsidRDefault="00BF2FDA" w:rsidP="00BF2FDA">
      <w:pPr>
        <w:tabs>
          <w:tab w:val="left" w:pos="910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</w:t>
      </w:r>
      <w:r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ընդունման առնչությամբ ընդունվելիք այլ իրավական ակտերի կամ դրանց ընդունման անհրաժեշտության բացակայության մասին.</w:t>
      </w:r>
    </w:p>
    <w:p w:rsidR="00BF2FDA" w:rsidRDefault="00BF2FDA" w:rsidP="00BF2FDA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ընդունումն այլ իրավական ակտերում փոփոխություններ կատարելու անհրաժեշտություն չի առաջացնում:</w:t>
      </w:r>
    </w:p>
    <w:p w:rsidR="00BF2FDA" w:rsidRDefault="00BF2FDA" w:rsidP="00BF2FDA">
      <w:pPr>
        <w:tabs>
          <w:tab w:val="left" w:pos="910"/>
        </w:tabs>
        <w:spacing w:after="0"/>
        <w:ind w:firstLine="56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F2FDA" w:rsidRDefault="00BF2FDA" w:rsidP="00BF2FDA">
      <w:pPr>
        <w:tabs>
          <w:tab w:val="left" w:pos="910"/>
        </w:tabs>
        <w:spacing w:after="0" w:line="360" w:lineRule="auto"/>
        <w:ind w:firstLine="56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7</w:t>
      </w:r>
      <w:r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F2FDA" w:rsidRDefault="00BF2FDA" w:rsidP="00BF2FDA">
      <w:pPr>
        <w:tabs>
          <w:tab w:val="left" w:pos="9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«Կառավարության 2021-2026թթ. ծրագիր» /կետ 6.10, կետ/  ռազմավարական փաստաթղթի և ՀՀ կառավարության 2021-2026 թվականների գործունեության միջոցառումների ՀՀ ֆինանսների նախարարության 6-րդ կետով սահմանված դրույթներից:  </w:t>
      </w:r>
    </w:p>
    <w:p w:rsidR="00FA3531" w:rsidRPr="001256C9" w:rsidRDefault="00FA3531">
      <w:pPr>
        <w:rPr>
          <w:lang w:val="hy-AM"/>
        </w:rPr>
      </w:pPr>
    </w:p>
    <w:sectPr w:rsidR="00FA3531" w:rsidRPr="001256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622CF"/>
    <w:multiLevelType w:val="multilevel"/>
    <w:tmpl w:val="386E2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D73F3D"/>
    <w:multiLevelType w:val="multilevel"/>
    <w:tmpl w:val="7AEAF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941213"/>
    <w:multiLevelType w:val="hybridMultilevel"/>
    <w:tmpl w:val="22E4FC1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43920CA0"/>
    <w:multiLevelType w:val="multilevel"/>
    <w:tmpl w:val="F4FCF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404849"/>
    <w:multiLevelType w:val="multilevel"/>
    <w:tmpl w:val="C060C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3F2BA9"/>
    <w:multiLevelType w:val="hybridMultilevel"/>
    <w:tmpl w:val="49CA44EA"/>
    <w:lvl w:ilvl="0" w:tplc="3CDC5188">
      <w:start w:val="1"/>
      <w:numFmt w:val="decimal"/>
      <w:lvlText w:val="%1."/>
      <w:lvlJc w:val="left"/>
      <w:pPr>
        <w:ind w:left="928" w:hanging="360"/>
      </w:pPr>
      <w:rPr>
        <w:rFonts w:ascii="GHEA Grapalat" w:hAnsi="GHEA Grapalat" w:hint="default"/>
        <w:b/>
        <w:sz w:val="24"/>
        <w:szCs w:val="24"/>
      </w:rPr>
    </w:lvl>
    <w:lvl w:ilvl="1" w:tplc="3424BB96">
      <w:start w:val="1"/>
      <w:numFmt w:val="decimal"/>
      <w:lvlText w:val="%2."/>
      <w:lvlJc w:val="left"/>
      <w:pPr>
        <w:ind w:left="1728" w:hanging="648"/>
      </w:pPr>
      <w:rPr>
        <w:rFonts w:ascii="GHEA Grapalat" w:hAnsi="GHEA Grapalat" w:hint="default"/>
        <w:color w:val="00000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3863E1"/>
    <w:multiLevelType w:val="multilevel"/>
    <w:tmpl w:val="DAF2F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7C6C21"/>
    <w:multiLevelType w:val="multilevel"/>
    <w:tmpl w:val="F68A9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417299"/>
    <w:multiLevelType w:val="multilevel"/>
    <w:tmpl w:val="44D6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3E0A49"/>
    <w:multiLevelType w:val="hybridMultilevel"/>
    <w:tmpl w:val="5FC2EA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7"/>
  </w:num>
  <w:num w:numId="5">
    <w:abstractNumId w:val="1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ED"/>
    <w:rsid w:val="001256C9"/>
    <w:rsid w:val="002C3B7C"/>
    <w:rsid w:val="002C4C18"/>
    <w:rsid w:val="0030275A"/>
    <w:rsid w:val="003337FA"/>
    <w:rsid w:val="003341ED"/>
    <w:rsid w:val="0036020A"/>
    <w:rsid w:val="00454E8B"/>
    <w:rsid w:val="00583582"/>
    <w:rsid w:val="005D3A02"/>
    <w:rsid w:val="00653E4E"/>
    <w:rsid w:val="0070256E"/>
    <w:rsid w:val="007144CC"/>
    <w:rsid w:val="00800A9D"/>
    <w:rsid w:val="008D78CC"/>
    <w:rsid w:val="009121C4"/>
    <w:rsid w:val="00995484"/>
    <w:rsid w:val="00B21A8C"/>
    <w:rsid w:val="00B26A3B"/>
    <w:rsid w:val="00B47BDA"/>
    <w:rsid w:val="00BF2FDA"/>
    <w:rsid w:val="00C0109C"/>
    <w:rsid w:val="00E63C36"/>
    <w:rsid w:val="00FA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0A7539-70DD-4BA5-B068-EAAF772D5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F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F2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BF2FDA"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BF2FDA"/>
    <w:pPr>
      <w:spacing w:after="160" w:line="25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3A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A0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360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0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Mery Vanuni</dc:creator>
  <cp:keywords>https:/mul2-minfin.gov.am/tasks/989138/oneclick?token=b59553349a979ba3d5ab8b8bf2d28e15</cp:keywords>
  <dc:description/>
  <cp:lastModifiedBy>Eduard Bagdasaryan</cp:lastModifiedBy>
  <cp:revision>2</cp:revision>
  <cp:lastPrinted>2025-05-29T13:39:00Z</cp:lastPrinted>
  <dcterms:created xsi:type="dcterms:W3CDTF">2025-05-30T05:19:00Z</dcterms:created>
  <dcterms:modified xsi:type="dcterms:W3CDTF">2025-05-30T05:19:00Z</dcterms:modified>
</cp:coreProperties>
</file>