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45F2E1C7" w:rsidR="008E5D8F" w:rsidRDefault="00FB7FB0"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FB7FB0">
        <w:rPr>
          <w:rFonts w:ascii="GHEA Grapalat" w:hAnsi="GHEA Grapalat" w:cs="Sylfaen"/>
          <w:b/>
          <w:sz w:val="24"/>
          <w:szCs w:val="24"/>
          <w:lang w:val="af-ZA" w:eastAsia="ru-RU"/>
        </w:rPr>
        <w:t xml:space="preserve">«ՍՊԱՆԴԱՆՈՑՆԵՐԻ ԿՈՂՄԻՑ ԽՈՇՈՐ ԵՂՋԵՐԱՎՈՐ ԿԵՆԴԱՆԻՆԵՐԻ ՄԹԵՐՈՒՄՆԵՐԻ (ԳՆՈՒՄՆԵՐԻ) ՆՊԱՏԱԿՈՎ ՏՐԱՄԱԴՐՎՈՂ ՎԱՐԿԵՐԻ ՇՐՋԱՆԱԿՆԵՐՈՒՄ ԲՅՈՒՋԵՏԱՅԻՆ ԵՐԱՇԽԻՔՆԵՐԻ ՏՐԱՄԱԴՐՄԱՆ ԿԱՐԳԸ ՀԱՅԱՍՏԱՆԻ ՀԱՆՐԱՊԵՏՈՒԹՅԱՆ 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984"/>
        <w:gridCol w:w="4331"/>
        <w:gridCol w:w="8"/>
        <w:gridCol w:w="2591"/>
      </w:tblGrid>
      <w:tr w:rsidR="005B77D7" w:rsidRPr="00FF6816" w14:paraId="23CF24A2" w14:textId="77777777" w:rsidTr="00E37E3B">
        <w:trPr>
          <w:gridBefore w:val="2"/>
          <w:wBefore w:w="16"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11D35B81" w14:textId="49566A0B" w:rsidR="005B77D7" w:rsidRDefault="00446A04" w:rsidP="00AE3414">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1</w:t>
            </w:r>
            <w:r w:rsidR="007822C6">
              <w:rPr>
                <w:rFonts w:ascii="GHEA Grapalat" w:hAnsi="GHEA Grapalat"/>
                <w:sz w:val="24"/>
                <w:szCs w:val="24"/>
                <w:lang w:val="hy-AM"/>
              </w:rPr>
              <w:t xml:space="preserve">․ </w:t>
            </w:r>
            <w:r w:rsidR="00E37E3B" w:rsidRPr="00E37E3B">
              <w:rPr>
                <w:rFonts w:ascii="GHEA Grapalat" w:hAnsi="GHEA Grapalat"/>
                <w:sz w:val="24"/>
                <w:szCs w:val="24"/>
                <w:lang w:val="hy-AM"/>
              </w:rPr>
              <w:t>Վարչապետի աշխատակազմի իրավաբանական վարչություն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283F4857" w:rsidR="005B77D7" w:rsidRPr="00745DF1" w:rsidRDefault="00BD7443" w:rsidP="00745DF1">
            <w:pPr>
              <w:spacing w:line="360" w:lineRule="auto"/>
              <w:jc w:val="center"/>
              <w:rPr>
                <w:rFonts w:ascii="GHEA Grapalat" w:hAnsi="GHEA Grapalat"/>
                <w:sz w:val="24"/>
                <w:szCs w:val="24"/>
                <w:lang w:val="hy-AM"/>
              </w:rPr>
            </w:pPr>
            <w:r>
              <w:rPr>
                <w:rFonts w:ascii="GHEA Grapalat" w:hAnsi="GHEA Grapalat"/>
                <w:sz w:val="24"/>
                <w:szCs w:val="24"/>
                <w:lang w:val="en-US"/>
              </w:rPr>
              <w:t>20</w:t>
            </w:r>
            <w:r w:rsidR="00745DF1">
              <w:rPr>
                <w:rFonts w:ascii="GHEA Grapalat" w:hAnsi="GHEA Grapalat"/>
                <w:sz w:val="24"/>
                <w:szCs w:val="24"/>
                <w:lang w:val="en-US"/>
              </w:rPr>
              <w:t>.</w:t>
            </w:r>
            <w:r w:rsidR="00CE0132">
              <w:rPr>
                <w:rFonts w:ascii="GHEA Grapalat" w:hAnsi="GHEA Grapalat"/>
                <w:sz w:val="24"/>
                <w:szCs w:val="24"/>
                <w:lang w:val="en-US"/>
              </w:rPr>
              <w:t>0</w:t>
            </w:r>
            <w:r>
              <w:rPr>
                <w:rFonts w:ascii="GHEA Grapalat" w:hAnsi="GHEA Grapalat"/>
                <w:sz w:val="24"/>
                <w:szCs w:val="24"/>
                <w:lang w:val="en-US"/>
              </w:rPr>
              <w:t>5</w:t>
            </w:r>
            <w:r w:rsidR="00745DF1">
              <w:rPr>
                <w:rFonts w:ascii="GHEA Grapalat" w:hAnsi="GHEA Grapalat"/>
                <w:sz w:val="24"/>
                <w:szCs w:val="24"/>
                <w:lang w:val="en-US"/>
              </w:rPr>
              <w:t>.202</w:t>
            </w:r>
            <w:r w:rsidR="00CE0132">
              <w:rPr>
                <w:rFonts w:ascii="GHEA Grapalat" w:hAnsi="GHEA Grapalat"/>
                <w:sz w:val="24"/>
                <w:szCs w:val="24"/>
                <w:lang w:val="en-US"/>
              </w:rPr>
              <w:t>5</w:t>
            </w:r>
            <w:r w:rsidR="00745DF1">
              <w:rPr>
                <w:rFonts w:ascii="GHEA Grapalat" w:hAnsi="GHEA Grapalat"/>
                <w:sz w:val="24"/>
                <w:szCs w:val="24"/>
                <w:lang w:val="hy-AM"/>
              </w:rPr>
              <w:t>թ</w:t>
            </w:r>
            <w:r w:rsidR="00745DF1">
              <w:rPr>
                <w:rFonts w:ascii="Cambria Math" w:hAnsi="Cambria Math" w:cs="Cambria Math"/>
                <w:sz w:val="24"/>
                <w:szCs w:val="24"/>
                <w:lang w:val="hy-AM"/>
              </w:rPr>
              <w:t>․</w:t>
            </w:r>
          </w:p>
        </w:tc>
      </w:tr>
      <w:tr w:rsidR="005B77D7" w14:paraId="273E65A9" w14:textId="77777777" w:rsidTr="00E37E3B">
        <w:trPr>
          <w:gridBefore w:val="2"/>
          <w:wBefore w:w="16"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5B77D7" w:rsidRDefault="005B77D7" w:rsidP="00AE3414">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6008107B" w:rsidR="00745DF1" w:rsidRPr="00745DF1" w:rsidRDefault="00745DF1" w:rsidP="00AE3414">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00BD7443" w:rsidRPr="00BD7443">
              <w:rPr>
                <w:rFonts w:ascii="GHEA Grapalat" w:hAnsi="GHEA Grapalat"/>
                <w:sz w:val="24"/>
                <w:szCs w:val="24"/>
                <w:lang w:val="en-US"/>
              </w:rPr>
              <w:t>02/16.20/16133-2025</w:t>
            </w:r>
          </w:p>
        </w:tc>
      </w:tr>
      <w:bookmarkEnd w:id="1"/>
      <w:tr w:rsidR="005B77D7" w:rsidRPr="007177E6" w14:paraId="135C60D4"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419856E" w14:textId="60170A12" w:rsidR="00876E20" w:rsidRPr="00A10E33" w:rsidRDefault="00BD7443" w:rsidP="00CF6CA1">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D7443">
              <w:rPr>
                <w:rFonts w:ascii="GHEA Grapalat" w:hAnsi="GHEA Grapalat"/>
                <w:sz w:val="24"/>
                <w:szCs w:val="24"/>
                <w:lang w:val="hy-AM"/>
              </w:rPr>
              <w:t>«Պետական պարտքի մասին» ՀՀ օրենքի 23-րդ հոդվածի 4-րդ մասի համաձայն՝ պետական երաշխիքի գումարը երաշխիքի ստացման համար դիմելու պահին չպետք է գերազանցի երաշխիք ստացողի ակտիվների 20 տոկոսը, մինչդեռ սույն նախագծում նախատեսված չէ վերը նշված նորմի վերաբերյալ կարգավորում: Այս համատեքստում, առաջարկվող կարգավորումները «Պետական պարտքի մասին» ՀՀ օրենքի 23-րդ հոդվածով սահմանված կարգավորումների համատեքստում վերանայման անհրաժեշտություն ունեն: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739598F8" w:rsidR="00C072B5" w:rsidRPr="0031388B" w:rsidRDefault="00BD7443" w:rsidP="00DB1042">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tc>
      </w:tr>
      <w:tr w:rsidR="00E37E3B" w:rsidRPr="00745DF1" w14:paraId="51AE7B20" w14:textId="77777777" w:rsidTr="00E37E3B">
        <w:trPr>
          <w:tblCellSpacing w:w="0" w:type="dxa"/>
          <w:jc w:val="center"/>
        </w:trPr>
        <w:tc>
          <w:tcPr>
            <w:tcW w:w="13339" w:type="dxa"/>
            <w:gridSpan w:val="5"/>
            <w:vMerge w:val="restart"/>
            <w:tcBorders>
              <w:top w:val="outset" w:sz="6" w:space="0" w:color="auto"/>
              <w:left w:val="outset" w:sz="6" w:space="0" w:color="auto"/>
              <w:right w:val="outset" w:sz="6" w:space="0" w:color="auto"/>
            </w:tcBorders>
            <w:shd w:val="clear" w:color="auto" w:fill="D0D0D0"/>
          </w:tcPr>
          <w:p w14:paraId="18EA37F4" w14:textId="3B7D475F" w:rsidR="00E37E3B" w:rsidRDefault="00E37E3B" w:rsidP="00B73D14">
            <w:pPr>
              <w:spacing w:line="360" w:lineRule="auto"/>
              <w:jc w:val="center"/>
              <w:rPr>
                <w:rFonts w:ascii="GHEA Grapalat" w:hAnsi="GHEA Grapalat"/>
                <w:sz w:val="24"/>
                <w:szCs w:val="24"/>
                <w:lang w:val="hy-AM"/>
              </w:rPr>
            </w:pPr>
            <w:r>
              <w:rPr>
                <w:rFonts w:ascii="GHEA Grapalat" w:hAnsi="GHEA Grapalat"/>
                <w:sz w:val="24"/>
                <w:szCs w:val="24"/>
                <w:lang w:val="hy-AM"/>
              </w:rPr>
              <w:t>2</w:t>
            </w:r>
            <w:r>
              <w:rPr>
                <w:rFonts w:ascii="GHEA Grapalat" w:hAnsi="GHEA Grapalat"/>
                <w:sz w:val="24"/>
                <w:szCs w:val="24"/>
                <w:lang w:val="hy-AM"/>
              </w:rPr>
              <w:t>․ Արդարադատության նախարարություն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C714D47" w14:textId="77777777" w:rsidR="00E37E3B" w:rsidRPr="00745DF1" w:rsidRDefault="00E37E3B" w:rsidP="00B73D14">
            <w:pPr>
              <w:spacing w:line="360" w:lineRule="auto"/>
              <w:jc w:val="center"/>
              <w:rPr>
                <w:rFonts w:ascii="GHEA Grapalat" w:hAnsi="GHEA Grapalat"/>
                <w:sz w:val="24"/>
                <w:szCs w:val="24"/>
                <w:lang w:val="hy-AM"/>
              </w:rPr>
            </w:pPr>
            <w:r>
              <w:rPr>
                <w:rFonts w:ascii="GHEA Grapalat" w:hAnsi="GHEA Grapalat"/>
                <w:sz w:val="24"/>
                <w:szCs w:val="24"/>
                <w:lang w:val="en-US"/>
              </w:rPr>
              <w:t>11.04.2025</w:t>
            </w:r>
            <w:r>
              <w:rPr>
                <w:rFonts w:ascii="GHEA Grapalat" w:hAnsi="GHEA Grapalat"/>
                <w:sz w:val="24"/>
                <w:szCs w:val="24"/>
                <w:lang w:val="hy-AM"/>
              </w:rPr>
              <w:t>թ</w:t>
            </w:r>
            <w:r>
              <w:rPr>
                <w:rFonts w:ascii="Cambria Math" w:hAnsi="Cambria Math" w:cs="Cambria Math"/>
                <w:sz w:val="24"/>
                <w:szCs w:val="24"/>
                <w:lang w:val="hy-AM"/>
              </w:rPr>
              <w:t>․</w:t>
            </w:r>
          </w:p>
        </w:tc>
      </w:tr>
      <w:tr w:rsidR="00E37E3B" w:rsidRPr="00745DF1" w14:paraId="4EF352D2" w14:textId="77777777" w:rsidTr="00E37E3B">
        <w:trPr>
          <w:tblCellSpacing w:w="0" w:type="dxa"/>
          <w:jc w:val="center"/>
        </w:trPr>
        <w:tc>
          <w:tcPr>
            <w:tcW w:w="13339" w:type="dxa"/>
            <w:gridSpan w:val="5"/>
            <w:vMerge/>
            <w:tcBorders>
              <w:left w:val="outset" w:sz="6" w:space="0" w:color="auto"/>
              <w:bottom w:val="outset" w:sz="6" w:space="0" w:color="auto"/>
              <w:right w:val="outset" w:sz="6" w:space="0" w:color="auto"/>
            </w:tcBorders>
            <w:shd w:val="clear" w:color="auto" w:fill="FFFFFF"/>
            <w:vAlign w:val="center"/>
          </w:tcPr>
          <w:p w14:paraId="2DB66ED7" w14:textId="77777777" w:rsidR="00E37E3B" w:rsidRDefault="00E37E3B" w:rsidP="00B73D14">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4AC6FD61" w14:textId="77777777" w:rsidR="00E37E3B" w:rsidRPr="00745DF1" w:rsidRDefault="00E37E3B" w:rsidP="00B73D14">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CF6CA1">
              <w:rPr>
                <w:rFonts w:ascii="GHEA Grapalat" w:hAnsi="GHEA Grapalat"/>
                <w:sz w:val="24"/>
                <w:szCs w:val="24"/>
                <w:lang w:val="en-US"/>
              </w:rPr>
              <w:t>/27.2/15545-2025</w:t>
            </w:r>
          </w:p>
        </w:tc>
      </w:tr>
      <w:tr w:rsidR="00E37E3B" w:rsidRPr="007177E6" w14:paraId="13B86EBA"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4C2D97C0"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1. Նախագծի 1-ին կետով հաստատվող հավելվածի (այսուհետ՝ Հավելված) 14-րդ կետի 5-րդ ենթակետի համաձայն՝ դիմումին կից ներկայացվում է համաձայնագիր՝ ծրագրի շրջանակում շահառուի մասին տեղեկությունները  Էկոնոմիկայի նախարարությանը կամ պետական այլ մարմնին  փոխանցելու մասին:</w:t>
            </w:r>
          </w:p>
          <w:p w14:paraId="0C238CE0"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lastRenderedPageBreak/>
              <w:t>Այս առումով հարկ է նկատել, որ Նախագծով պարզաբանված չէ, թե ինչ ձևաչափի համաձայնագրի մասին է կարգավորմամբ հիշատակվում, մասնավորապես՝ ինչ բնույթի տեղեկություններ է նախատեսվում փոխանցել հիշյալ համաձայնագրի շրջանակներում:</w:t>
            </w:r>
          </w:p>
          <w:p w14:paraId="4AE024F9"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Միևնույն ժամանակ հայտնում ենք, որ կարգավորմամբ օգտագործվող «պետական այլ մարմինին փոխանցելու ձևակերպումը իրավական որոշակիության տեսանկյունից խնդրահարույց է, ուստի հիշյալ ձևակերպումը անհրաժեշտ է վերանայել՝ նկատի ունենալով այն, որ որոշ տեղեկություններ այլ պետական մարմիններ (այդ թվում անորոշ թվով պետական մարմինների) փոխանցելու համար օրենքով սահմանված են հատուկ ընթացակարգեր:</w:t>
            </w:r>
          </w:p>
          <w:p w14:paraId="13F735C2"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2.</w:t>
            </w:r>
            <w:r>
              <w:rPr>
                <w:rFonts w:ascii="GHEA Grapalat" w:hAnsi="GHEA Grapalat"/>
                <w:sz w:val="24"/>
                <w:szCs w:val="24"/>
                <w:lang w:val="hy-AM"/>
              </w:rPr>
              <w:t xml:space="preserve"> </w:t>
            </w:r>
            <w:r w:rsidRPr="00CF6CA1">
              <w:rPr>
                <w:rFonts w:ascii="GHEA Grapalat" w:hAnsi="GHEA Grapalat"/>
                <w:sz w:val="24"/>
                <w:szCs w:val="24"/>
                <w:lang w:val="hy-AM"/>
              </w:rPr>
              <w:t xml:space="preserve">Հավելվածի 15-րդ կետում անհրաժեշտ է հստակեցնել, թե որ պահից սկսած </w:t>
            </w:r>
            <w:r>
              <w:rPr>
                <w:rFonts w:ascii="GHEA Grapalat" w:hAnsi="GHEA Grapalat"/>
                <w:sz w:val="24"/>
                <w:szCs w:val="24"/>
                <w:lang w:val="hy-AM"/>
              </w:rPr>
              <w:t xml:space="preserve">է </w:t>
            </w:r>
            <w:r w:rsidRPr="00CF6CA1">
              <w:rPr>
                <w:rFonts w:ascii="GHEA Grapalat" w:hAnsi="GHEA Grapalat"/>
                <w:sz w:val="24"/>
                <w:szCs w:val="24"/>
                <w:lang w:val="hy-AM"/>
              </w:rPr>
              <w:t>հաշվարկվում կարգավորմամբ առաջարկվող 2 աշխատանքային օրը (դիմումը ստանալուց, դիմումը ներկայացնելու պահից):</w:t>
            </w:r>
          </w:p>
          <w:p w14:paraId="0DD60A07"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Նույն կետի 2-րդ պարբերությունում հստակեցման կարիք ունի նոր դիմում (2 օրացույցային, թե աշխատանքային օրվա ընթացքում) ներկայացնելու ժամկետը:</w:t>
            </w:r>
          </w:p>
          <w:p w14:paraId="674B6B02"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3. Հավելվածի 18-րդ կետով նախատեվող դրույթները անհրաժեշտ է համարակալել (հիշյալ կետով նախատեսվող կարգավորումները նշել ենթակետերի տեսքով):</w:t>
            </w:r>
          </w:p>
          <w:p w14:paraId="53551BF8"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4. Հավելվածի 21-րդ կետի համաձայն՝ Անհրաժեշտության դեպքում Ֆինանսների նախարարությունը կարող է պահանջել լրացուցիչ տեղեկատվություն:</w:t>
            </w:r>
          </w:p>
          <w:p w14:paraId="031ED6AF" w14:textId="7777777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lastRenderedPageBreak/>
              <w:t>Այս առումով գտնում ենք, որ կարգավորմամբ օգտագործվող «անհրաժեշտության դեպքում ձևակերպումը իրավական որոշակիության տեսանկյունից խնդրահարույց է, ուստի առաջարկում ենք վերանայել՝ նկատի ունենալով այն, որ հիշյալ ձևակերպումը ենթադրում է հայեցողական լիազորություն և Նախագծով պարզ չէ, թե ինչ հանգամանքներով պայմանավորված, կամ ում կողմից է որոշվելու վերոնշյալ անհրաժեշտությունը:</w:t>
            </w:r>
          </w:p>
          <w:p w14:paraId="222B5A7B" w14:textId="511EA607" w:rsidR="00E37E3B" w:rsidRPr="00CF6CA1" w:rsidRDefault="00E37E3B"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CF6CA1">
              <w:rPr>
                <w:rFonts w:ascii="GHEA Grapalat" w:hAnsi="GHEA Grapalat"/>
                <w:sz w:val="24"/>
                <w:szCs w:val="24"/>
                <w:lang w:val="hy-AM"/>
              </w:rPr>
              <w:t>5. Հավելվածի 14-րդ կետի 3-րդ և 21-րդ կետի 1-ին  ենթակետերում օգտագործվում է «տեղեկատվություն»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ուստի տարընթերցումներից խուսափելու նպատակով անհրաժեշտ է Նախագծում նշված «տեղեկատվություն» բառերը փոխարինել «տեղեկություն» բառերով՝ համապատասխան թվով և հոլովաձևերով՝ նկատի ունենալով «Տեղեկատվության ազատության մասին» օրենքի 3-րդ հոդվածի դրույթները:</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1FD44C10"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lastRenderedPageBreak/>
              <w:t>1. Ընդունվել է։</w:t>
            </w:r>
          </w:p>
          <w:p w14:paraId="2E76D369"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1F993591"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3A8CE05"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0DF48790"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79014872"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414532E7"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16BE9A91"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293C6D91"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0E4412B2"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648DE0EC"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31FAA8A9"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78251696"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41E0655D"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89D77C7"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6BEE3CA7"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2</w:t>
            </w:r>
            <w:r w:rsidRPr="00DB1042">
              <w:rPr>
                <w:rFonts w:ascii="GHEA Grapalat" w:hAnsi="GHEA Grapalat" w:cs="Sylfaen"/>
                <w:snapToGrid w:val="0"/>
                <w:sz w:val="24"/>
                <w:szCs w:val="24"/>
                <w:lang w:val="hy-AM" w:eastAsia="ru-RU"/>
              </w:rPr>
              <w:t>. Ընդունվել է։</w:t>
            </w:r>
          </w:p>
          <w:p w14:paraId="2D99B905"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7D5BD373"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46CBCC6D"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136E4FEF"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09FD519A"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6304940"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3</w:t>
            </w:r>
            <w:r w:rsidRPr="00DB1042">
              <w:rPr>
                <w:rFonts w:ascii="GHEA Grapalat" w:hAnsi="GHEA Grapalat" w:cs="Sylfaen"/>
                <w:snapToGrid w:val="0"/>
                <w:sz w:val="24"/>
                <w:szCs w:val="24"/>
                <w:lang w:val="hy-AM" w:eastAsia="ru-RU"/>
              </w:rPr>
              <w:t>. Ընդունվել է։</w:t>
            </w:r>
          </w:p>
          <w:p w14:paraId="157700F5"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116C6F47"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07F5BA15"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r w:rsidRPr="004C5020">
              <w:rPr>
                <w:rFonts w:ascii="GHEA Grapalat" w:hAnsi="GHEA Grapalat" w:cs="Sylfaen"/>
                <w:snapToGrid w:val="0"/>
                <w:sz w:val="24"/>
                <w:szCs w:val="24"/>
                <w:lang w:val="hy-AM" w:eastAsia="ru-RU"/>
              </w:rPr>
              <w:t>4. Ընդունվել է։</w:t>
            </w:r>
          </w:p>
          <w:p w14:paraId="78F06F73"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3AF074FB"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35C491BC"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11796E3"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11046825"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711C1992"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E0DF6D7"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58C3793C" w14:textId="77777777"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p>
          <w:p w14:paraId="743AED8F" w14:textId="5E0ED88C" w:rsidR="00E37E3B" w:rsidRDefault="00E37E3B" w:rsidP="00E37E3B">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5</w:t>
            </w:r>
            <w:r w:rsidRPr="00C072B5">
              <w:rPr>
                <w:rFonts w:ascii="GHEA Grapalat" w:hAnsi="GHEA Grapalat" w:cs="Sylfaen"/>
                <w:snapToGrid w:val="0"/>
                <w:sz w:val="24"/>
                <w:szCs w:val="24"/>
                <w:lang w:val="hy-AM" w:eastAsia="ru-RU"/>
              </w:rPr>
              <w:t>. Ընդունվել է։</w:t>
            </w:r>
          </w:p>
        </w:tc>
      </w:tr>
      <w:tr w:rsidR="007177E6" w:rsidRPr="00A72285" w14:paraId="6B8F08EA" w14:textId="77777777" w:rsidTr="00E37E3B">
        <w:trPr>
          <w:gridBefore w:val="2"/>
          <w:wBefore w:w="16"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05A04594" w:rsidR="007177E6" w:rsidRDefault="00E37E3B" w:rsidP="007177E6">
            <w:pPr>
              <w:spacing w:line="360" w:lineRule="auto"/>
              <w:jc w:val="center"/>
              <w:rPr>
                <w:rFonts w:ascii="GHEA Grapalat" w:hAnsi="GHEA Grapalat"/>
                <w:sz w:val="24"/>
                <w:szCs w:val="24"/>
                <w:lang w:val="hy-AM"/>
              </w:rPr>
            </w:pPr>
            <w:r w:rsidRPr="00E37E3B">
              <w:rPr>
                <w:rFonts w:ascii="GHEA Grapalat" w:hAnsi="GHEA Grapalat"/>
                <w:sz w:val="24"/>
                <w:szCs w:val="24"/>
                <w:lang w:val="hy-AM"/>
              </w:rPr>
              <w:lastRenderedPageBreak/>
              <w:t>3</w:t>
            </w:r>
            <w:r w:rsidR="007177E6" w:rsidRPr="00E37E3B">
              <w:rPr>
                <w:rFonts w:ascii="MS Mincho" w:eastAsia="MS Mincho" w:hAnsi="MS Mincho" w:cs="MS Mincho" w:hint="eastAsia"/>
                <w:sz w:val="24"/>
                <w:szCs w:val="24"/>
                <w:lang w:val="hy-AM"/>
              </w:rPr>
              <w:t>․</w:t>
            </w:r>
            <w:r w:rsidR="007177E6">
              <w:rPr>
                <w:rFonts w:ascii="GHEA Grapalat" w:hAnsi="GHEA Grapalat"/>
                <w:sz w:val="24"/>
                <w:szCs w:val="24"/>
                <w:lang w:val="hy-AM"/>
              </w:rPr>
              <w:t xml:space="preserve"> Ֆինանսների նախարարություն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510BDDE2" w:rsidR="007177E6" w:rsidRDefault="007177E6" w:rsidP="007177E6">
            <w:pPr>
              <w:spacing w:line="360" w:lineRule="auto"/>
              <w:jc w:val="center"/>
              <w:rPr>
                <w:rFonts w:ascii="GHEA Grapalat" w:hAnsi="GHEA Grapalat"/>
                <w:sz w:val="24"/>
                <w:szCs w:val="24"/>
                <w:lang w:val="hy-AM"/>
              </w:rPr>
            </w:pPr>
            <w:r>
              <w:rPr>
                <w:rFonts w:ascii="GHEA Grapalat" w:hAnsi="GHEA Grapalat"/>
                <w:sz w:val="24"/>
                <w:szCs w:val="24"/>
                <w:lang w:val="en-US"/>
              </w:rPr>
              <w:t>18.04.2025</w:t>
            </w:r>
            <w:r>
              <w:rPr>
                <w:rFonts w:ascii="GHEA Grapalat" w:hAnsi="GHEA Grapalat"/>
                <w:sz w:val="24"/>
                <w:szCs w:val="24"/>
                <w:lang w:val="hy-AM"/>
              </w:rPr>
              <w:t>թ</w:t>
            </w:r>
            <w:r>
              <w:rPr>
                <w:rFonts w:ascii="Cambria Math" w:hAnsi="Cambria Math" w:cs="Cambria Math"/>
                <w:sz w:val="24"/>
                <w:szCs w:val="24"/>
                <w:lang w:val="hy-AM"/>
              </w:rPr>
              <w:t>․</w:t>
            </w:r>
          </w:p>
        </w:tc>
      </w:tr>
      <w:tr w:rsidR="007177E6" w:rsidRPr="00A72285" w14:paraId="24CCD101" w14:textId="77777777" w:rsidTr="00E37E3B">
        <w:trPr>
          <w:gridBefore w:val="2"/>
          <w:wBefore w:w="16" w:type="dxa"/>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7177E6" w:rsidRDefault="007177E6" w:rsidP="007177E6">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307C9E5B" w:rsidR="007177E6" w:rsidRDefault="007177E6" w:rsidP="007177E6">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3F0E35">
              <w:rPr>
                <w:rFonts w:ascii="GHEA Grapalat" w:hAnsi="GHEA Grapalat"/>
                <w:sz w:val="24"/>
                <w:szCs w:val="24"/>
                <w:lang w:val="en-US"/>
              </w:rPr>
              <w:t>01/11-4/7833-2025</w:t>
            </w:r>
          </w:p>
        </w:tc>
      </w:tr>
      <w:tr w:rsidR="00432AE8" w:rsidRPr="00E37E3B" w14:paraId="4445E943"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5AB4C67"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 xml:space="preserve">«Հայաստանի Հանրապետության կառավարության 2019 թվականի փետրվարի 28-ի N 201-Լ որոշման մեջ փոփոխություն և լրացումներ կատարելու մասին ՀՀ կառավարության որոշման նախագծով (այսուհետ՝ Նախագիծ) սահմանվում է, որ Գյուղատնտեսական հումքի մթերումների </w:t>
            </w:r>
            <w:r w:rsidRPr="007177E6">
              <w:rPr>
                <w:rFonts w:ascii="GHEA Grapalat" w:hAnsi="GHEA Grapalat"/>
                <w:color w:val="000000"/>
                <w:sz w:val="24"/>
                <w:szCs w:val="24"/>
                <w:lang w:val="hy-AM"/>
              </w:rPr>
              <w:lastRenderedPageBreak/>
              <w:t>(գնումների) նպատակով տրամադրվող վարկերի տոկոսադրույքների սուբսիդավորման ծրագրի (այսուհետ՝ Ծրագիր) շրջանակներում սպանդանոցների կողմից խոշոր եղջերավոր կենդանիների մթերումների (գնումների) նպատակով մինչև 2026 թվականի դեկտեմբերի 30-ը յուրաքանչյուր շահառուին տրամադրվող վարկերի մայր գումարի մնացորդը չի կարող գերազանցել 20.0 մլն դրամը (գործող որոշմամբ առավելագույն շեմ սահմանված չէ), ինչպես նաև վարկերի գծով տնտեսավարողների մոտ ապահովման միջոցի ոչ բավարար մակարդակի դեպքում Հայաստանի Հանրապետության կառավարության կողմից մինչև 2026 թվականի դեկտեմբերի 30-ը նախատեսվում է տրամադրել վարկի մինչև 70%-ի չափով բյուջետային երաշխիք՝ յուրաքանչյուր շահառուին մեկ անգամ՝  առավելագույնը 14.0 մլն դրամ գումարի չափով։</w:t>
            </w:r>
          </w:p>
          <w:p w14:paraId="179EB0F6"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 xml:space="preserve">Ընդ որում, Նախագծի հիմնավորմամբ ներկայացվել է, որ բյուջետային երաշխիք տրամադրելու անհրաժեշտությունը պայմանավորված է Ծրագրի շրջանակներում սպանդանոցների կողմից խոշոր եղջերավոր կենդանիների մթերումների (գնումների) ծավալների ավելացման նպատակով: Այս պարագայում հարկ է նշել, որ Ծրագրի շրջանակներում մինչև 2023թ. դեկտեմբերի 30-ը արդեն իսկ տրամադրվել է վարկի մինչև 70%-ի չափով բյուջետային երաշխիք՝ յուրաքանչյուր շահառուին առավելագույնը 14.0 մլն դրամ գումարի չափով (ՀՀ կառավարության 2023 թվականի հուլիսի 6-ի N 1144-Լ որոշում)։ Հետևաբար, պարզաբանման կարիք ունի հիշյալ գործընթացի արդյունավետությունը (ապահովված արդյունքային ցուցանիշների համեմատականը մինչև երաշխիքի տրամադրումը գրանցված ցուցանիշների </w:t>
            </w:r>
            <w:r w:rsidRPr="007177E6">
              <w:rPr>
                <w:rFonts w:ascii="GHEA Grapalat" w:hAnsi="GHEA Grapalat"/>
                <w:color w:val="000000"/>
                <w:sz w:val="24"/>
                <w:szCs w:val="24"/>
                <w:lang w:val="hy-AM"/>
              </w:rPr>
              <w:lastRenderedPageBreak/>
              <w:t xml:space="preserve">հետ)` Նախագով առաջարկվող երաշխիքը դարձյալ տրամադրելու նպատակահարմարությունը որոշելու նպատակով։ </w:t>
            </w:r>
          </w:p>
          <w:p w14:paraId="3DF780EB"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 xml:space="preserve">Բացի այդ, հիմնավորմամբ ներկայացվել է, որ բյուջետային երաշխիք ստացող հավանական շուրջ 10 շահառուների կողմից վարկը չմարելու ռիսկը 10% գնահատելու արդյունքում պետական բյուջեի վրա առաջացող հնարավոր պարտավորությունը կկազմի շուրջ 14.0 մլն դրամ։ Այս համատեքստում, բացահայտման կարիք ունի նաև մինչև 2023 թվականի դեկտեմբերի 30-ը արդեն իսկ տրամադրված բյուջետային երաշխիքների շրջանակներում ներգրավված վարկերի մարման դինամիկան՝ գրանցված ռիսկայնության տեսանկյունից: </w:t>
            </w:r>
          </w:p>
          <w:p w14:paraId="5B199003"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Առաջարկում ենք Նախագծի 1-ին կետով հաստատվող կարգի 21-րդ կետով պահանջվող տեղեկատվության ցանկը շարադրել հետևյալ խմբագրությամբ.</w:t>
            </w:r>
          </w:p>
          <w:p w14:paraId="7EB6985B"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1)</w:t>
            </w:r>
            <w:r w:rsidRPr="007177E6">
              <w:rPr>
                <w:rFonts w:ascii="GHEA Grapalat" w:hAnsi="GHEA Grapalat"/>
                <w:color w:val="000000"/>
                <w:sz w:val="24"/>
                <w:szCs w:val="24"/>
                <w:lang w:val="hy-AM"/>
              </w:rPr>
              <w:tab/>
              <w:t xml:space="preserve">«Շահառուից՝ </w:t>
            </w:r>
          </w:p>
          <w:p w14:paraId="3DFFD006"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w:t>
            </w:r>
            <w:r w:rsidRPr="007177E6">
              <w:rPr>
                <w:rFonts w:ascii="GHEA Grapalat" w:hAnsi="GHEA Grapalat"/>
                <w:color w:val="000000"/>
                <w:sz w:val="24"/>
                <w:szCs w:val="24"/>
                <w:lang w:val="hy-AM"/>
              </w:rPr>
              <w:tab/>
              <w:t xml:space="preserve">առկա վարկային պարտավորությունների կառուցվածքի վերաբերյալ (ԱՔՌԱ համակարգից տրված վարկային զեկույցը), </w:t>
            </w:r>
          </w:p>
          <w:p w14:paraId="19DC3E7D"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w:t>
            </w:r>
            <w:r w:rsidRPr="007177E6">
              <w:rPr>
                <w:rFonts w:ascii="GHEA Grapalat" w:hAnsi="GHEA Grapalat"/>
                <w:color w:val="000000"/>
                <w:sz w:val="24"/>
                <w:szCs w:val="24"/>
                <w:lang w:val="hy-AM"/>
              </w:rPr>
              <w:tab/>
              <w:t>եկամուտների և ծախսերի վերաբերյալ (իրավաբանական անձանց դեպքում՝ ֆինանսական հաշվետվությունները),</w:t>
            </w:r>
          </w:p>
          <w:p w14:paraId="3155FFC0"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w:t>
            </w:r>
            <w:r w:rsidRPr="007177E6">
              <w:rPr>
                <w:rFonts w:ascii="GHEA Grapalat" w:hAnsi="GHEA Grapalat"/>
                <w:color w:val="000000"/>
                <w:sz w:val="24"/>
                <w:szCs w:val="24"/>
                <w:lang w:val="hy-AM"/>
              </w:rPr>
              <w:tab/>
              <w:t>ֆինանսական ցուցանիշների առաջիկա տարիների կանխատեսումների վերաբերյալ։</w:t>
            </w:r>
          </w:p>
          <w:p w14:paraId="4B414762" w14:textId="77777777" w:rsidR="00432AE8" w:rsidRPr="007177E6"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t>2)</w:t>
            </w:r>
            <w:r w:rsidRPr="007177E6">
              <w:rPr>
                <w:rFonts w:ascii="GHEA Grapalat" w:hAnsi="GHEA Grapalat"/>
                <w:color w:val="000000"/>
                <w:sz w:val="24"/>
                <w:szCs w:val="24"/>
                <w:lang w:val="hy-AM"/>
              </w:rPr>
              <w:tab/>
              <w:t>ՖԿ-ից՝ «Բանկերի և բանկային գործունեության մասին» Հայաստանի Հանրապետության օրենքի համաձայն շահառուի հետ փոխկապակցված իրավաբանական անձանց վերաբերյալ:»</w:t>
            </w:r>
          </w:p>
          <w:p w14:paraId="1C70F96A" w14:textId="225C6441" w:rsidR="00432AE8" w:rsidRPr="00745DF1" w:rsidRDefault="00432AE8" w:rsidP="00432AE8">
            <w:pPr>
              <w:spacing w:line="360" w:lineRule="auto"/>
              <w:ind w:left="180" w:right="165" w:firstLine="135"/>
              <w:jc w:val="both"/>
              <w:rPr>
                <w:rFonts w:ascii="GHEA Grapalat" w:hAnsi="GHEA Grapalat"/>
                <w:color w:val="000000"/>
                <w:sz w:val="24"/>
                <w:szCs w:val="24"/>
                <w:lang w:val="hy-AM"/>
              </w:rPr>
            </w:pPr>
            <w:r w:rsidRPr="007177E6">
              <w:rPr>
                <w:rFonts w:ascii="GHEA Grapalat" w:hAnsi="GHEA Grapalat"/>
                <w:color w:val="000000"/>
                <w:sz w:val="24"/>
                <w:szCs w:val="24"/>
                <w:lang w:val="hy-AM"/>
              </w:rPr>
              <w:lastRenderedPageBreak/>
              <w:t>Ինչ վերաբերում է Սպանդանոցների կողմից խոշոր եղջերավոր կենդանիների մթերումների (գնումների) նպատակով տրամադրվող վարկերի շրջանակներում բյուջետային երաշխիքների տրամադրման կարգը հաստատելու մասին ՀՀ կառավարության որոշման նախագծին, ապա հայտնում ենք, որ վերջինիս վերաբերյալ առաջարկություններ չունենք:</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2D0565CB" w14:textId="77777777" w:rsidR="00432AE8" w:rsidRDefault="00432AE8" w:rsidP="00432AE8">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lastRenderedPageBreak/>
              <w:t xml:space="preserve">2023 թվականին ծրագրով նախատեսված բյուջետային երաշխիքից ոչ մի շահառու չի օտվել, քանի որ սպանդանոցների կողմից ներկայացված հայտերը ծրագրին </w:t>
            </w:r>
            <w:r>
              <w:rPr>
                <w:rFonts w:ascii="GHEA Grapalat" w:hAnsi="GHEA Grapalat"/>
                <w:sz w:val="24"/>
                <w:szCs w:val="24"/>
                <w:lang w:val="hy-AM"/>
              </w:rPr>
              <w:lastRenderedPageBreak/>
              <w:t>մասնակից ֆինանսկան կառույցների կողմից չեն հաստատվել բարձր ռիսկայնության պատճառով։</w:t>
            </w:r>
          </w:p>
          <w:p w14:paraId="431EF22A" w14:textId="77777777" w:rsidR="00432AE8" w:rsidRDefault="00432AE8" w:rsidP="00432AE8">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t xml:space="preserve">Նախագիծը մշակվել է Միս ու կեր արտադրողների և անասնաբույծների ասոցիացիայի առաջարկությամբ և մինչև շրջանառվելը քննարկվել է </w:t>
            </w:r>
            <w:r w:rsidRPr="00EC4199">
              <w:rPr>
                <w:rFonts w:ascii="GHEA Grapalat" w:hAnsi="GHEA Grapalat"/>
                <w:sz w:val="24"/>
                <w:szCs w:val="24"/>
                <w:lang w:val="hy-AM"/>
              </w:rPr>
              <w:t xml:space="preserve">«ԱԿԲԱ ԲԱՆԿ» </w:t>
            </w:r>
            <w:r>
              <w:rPr>
                <w:rFonts w:ascii="GHEA Grapalat" w:hAnsi="GHEA Grapalat"/>
                <w:sz w:val="24"/>
                <w:szCs w:val="24"/>
                <w:lang w:val="hy-AM"/>
              </w:rPr>
              <w:t xml:space="preserve">ԲԲԸ-ի ներկայացուցիչների հետ։ Բացի այդ, Էկոնոմիկայի նախարարություն առաջարկությամբ </w:t>
            </w:r>
            <w:r w:rsidRPr="00EC4199">
              <w:rPr>
                <w:rFonts w:ascii="GHEA Grapalat" w:hAnsi="GHEA Grapalat"/>
                <w:sz w:val="24"/>
                <w:szCs w:val="24"/>
                <w:lang w:val="hy-AM"/>
              </w:rPr>
              <w:t xml:space="preserve">«ԱԿԲԱ ԲԱՆԿ» </w:t>
            </w:r>
            <w:r>
              <w:rPr>
                <w:rFonts w:ascii="GHEA Grapalat" w:hAnsi="GHEA Grapalat"/>
                <w:sz w:val="24"/>
                <w:szCs w:val="24"/>
                <w:lang w:val="hy-AM"/>
              </w:rPr>
              <w:t>ԲԲԸ-ն իրականացվել է Միս ու կեր արտադրողների և անասնաբույծների ասոցիացիայի կողմից տրամադրված ցանկում ներառված սպանդանոցների վարկունակության նախնական գնահատում և տեղեկացրել է, որ շուրջ 10 սպանդանոցի համար կարող է դիտարկվել բյուջետային երաշխիքով վարկերի տրամադրում։</w:t>
            </w:r>
          </w:p>
          <w:p w14:paraId="153D11CC" w14:textId="77777777" w:rsidR="00432AE8" w:rsidRDefault="00432AE8" w:rsidP="00432AE8">
            <w:pPr>
              <w:spacing w:line="360" w:lineRule="auto"/>
              <w:ind w:left="75" w:right="75" w:firstLine="270"/>
              <w:jc w:val="both"/>
              <w:rPr>
                <w:rFonts w:ascii="GHEA Grapalat" w:hAnsi="GHEA Grapalat"/>
                <w:sz w:val="24"/>
                <w:szCs w:val="24"/>
                <w:lang w:val="hy-AM"/>
              </w:rPr>
            </w:pPr>
          </w:p>
          <w:p w14:paraId="62E07F19" w14:textId="77777777" w:rsidR="00432AE8" w:rsidRDefault="00432AE8" w:rsidP="00432AE8">
            <w:pPr>
              <w:spacing w:line="360" w:lineRule="auto"/>
              <w:ind w:left="75" w:right="75" w:firstLine="270"/>
              <w:jc w:val="both"/>
              <w:rPr>
                <w:rFonts w:ascii="GHEA Grapalat" w:hAnsi="GHEA Grapalat"/>
                <w:sz w:val="24"/>
                <w:szCs w:val="24"/>
                <w:lang w:val="hy-AM"/>
              </w:rPr>
            </w:pPr>
          </w:p>
          <w:p w14:paraId="5978C091" w14:textId="77777777" w:rsidR="00432AE8" w:rsidRDefault="00432AE8" w:rsidP="00432AE8">
            <w:pPr>
              <w:spacing w:line="360" w:lineRule="auto"/>
              <w:ind w:left="75" w:right="75" w:firstLine="270"/>
              <w:jc w:val="both"/>
              <w:rPr>
                <w:rFonts w:ascii="GHEA Grapalat" w:hAnsi="GHEA Grapalat"/>
                <w:sz w:val="24"/>
                <w:szCs w:val="24"/>
                <w:lang w:val="hy-AM"/>
              </w:rPr>
            </w:pPr>
          </w:p>
          <w:p w14:paraId="08805664" w14:textId="77777777" w:rsidR="00432AE8" w:rsidRDefault="00432AE8" w:rsidP="00432AE8">
            <w:pPr>
              <w:spacing w:line="360" w:lineRule="auto"/>
              <w:ind w:left="75" w:right="75" w:firstLine="270"/>
              <w:jc w:val="both"/>
              <w:rPr>
                <w:rFonts w:ascii="GHEA Grapalat" w:hAnsi="GHEA Grapalat"/>
                <w:sz w:val="24"/>
                <w:szCs w:val="24"/>
                <w:lang w:val="hy-AM"/>
              </w:rPr>
            </w:pPr>
          </w:p>
          <w:p w14:paraId="3E7EFA64" w14:textId="77777777" w:rsidR="00432AE8" w:rsidRDefault="00432AE8" w:rsidP="00432AE8">
            <w:pPr>
              <w:spacing w:line="360" w:lineRule="auto"/>
              <w:ind w:left="75" w:right="75" w:firstLine="270"/>
              <w:jc w:val="both"/>
              <w:rPr>
                <w:rFonts w:ascii="GHEA Grapalat" w:hAnsi="GHEA Grapalat"/>
                <w:sz w:val="24"/>
                <w:szCs w:val="24"/>
                <w:lang w:val="hy-AM"/>
              </w:rPr>
            </w:pPr>
          </w:p>
          <w:p w14:paraId="2858B3C8" w14:textId="77777777" w:rsidR="00432AE8" w:rsidRDefault="00432AE8" w:rsidP="00432AE8">
            <w:pPr>
              <w:spacing w:line="360" w:lineRule="auto"/>
              <w:ind w:left="75" w:right="75" w:firstLine="270"/>
              <w:jc w:val="both"/>
              <w:rPr>
                <w:rFonts w:ascii="GHEA Grapalat" w:hAnsi="GHEA Grapalat"/>
                <w:sz w:val="24"/>
                <w:szCs w:val="24"/>
                <w:lang w:val="hy-AM"/>
              </w:rPr>
            </w:pPr>
          </w:p>
          <w:p w14:paraId="6DF5D73F" w14:textId="77777777" w:rsidR="00432AE8" w:rsidRDefault="00432AE8" w:rsidP="00432AE8">
            <w:pPr>
              <w:spacing w:line="360" w:lineRule="auto"/>
              <w:ind w:left="75" w:right="75" w:firstLine="270"/>
              <w:jc w:val="both"/>
              <w:rPr>
                <w:rFonts w:ascii="GHEA Grapalat" w:hAnsi="GHEA Grapalat"/>
                <w:sz w:val="24"/>
                <w:szCs w:val="24"/>
                <w:lang w:val="hy-AM"/>
              </w:rPr>
            </w:pPr>
          </w:p>
          <w:p w14:paraId="0B4F72B1" w14:textId="77777777" w:rsidR="00432AE8" w:rsidRDefault="00432AE8" w:rsidP="00432AE8">
            <w:pPr>
              <w:spacing w:line="360" w:lineRule="auto"/>
              <w:ind w:left="75" w:right="75" w:firstLine="270"/>
              <w:jc w:val="both"/>
              <w:rPr>
                <w:rFonts w:ascii="GHEA Grapalat" w:hAnsi="GHEA Grapalat"/>
                <w:sz w:val="24"/>
                <w:szCs w:val="24"/>
                <w:lang w:val="hy-AM"/>
              </w:rPr>
            </w:pPr>
          </w:p>
          <w:p w14:paraId="01EFABDF" w14:textId="77777777" w:rsidR="00432AE8" w:rsidRDefault="00432AE8" w:rsidP="00432AE8">
            <w:pPr>
              <w:spacing w:line="360" w:lineRule="auto"/>
              <w:ind w:left="75" w:right="75" w:firstLine="270"/>
              <w:jc w:val="both"/>
              <w:rPr>
                <w:rFonts w:ascii="GHEA Grapalat" w:hAnsi="GHEA Grapalat"/>
                <w:sz w:val="24"/>
                <w:szCs w:val="24"/>
                <w:lang w:val="hy-AM"/>
              </w:rPr>
            </w:pPr>
          </w:p>
          <w:p w14:paraId="62A14CFF" w14:textId="77777777" w:rsidR="00432AE8" w:rsidRDefault="00432AE8" w:rsidP="00432AE8">
            <w:pPr>
              <w:spacing w:line="360" w:lineRule="auto"/>
              <w:ind w:left="75" w:right="75" w:firstLine="270"/>
              <w:jc w:val="both"/>
              <w:rPr>
                <w:rFonts w:ascii="GHEA Grapalat" w:hAnsi="GHEA Grapalat"/>
                <w:sz w:val="24"/>
                <w:szCs w:val="24"/>
                <w:lang w:val="hy-AM"/>
              </w:rPr>
            </w:pPr>
          </w:p>
          <w:p w14:paraId="6113BB50" w14:textId="77777777" w:rsidR="00432AE8" w:rsidRDefault="00432AE8" w:rsidP="00432AE8">
            <w:pPr>
              <w:spacing w:line="360" w:lineRule="auto"/>
              <w:ind w:left="75" w:right="75" w:firstLine="270"/>
              <w:jc w:val="both"/>
              <w:rPr>
                <w:rFonts w:ascii="GHEA Grapalat" w:hAnsi="GHEA Grapalat"/>
                <w:sz w:val="24"/>
                <w:szCs w:val="24"/>
                <w:lang w:val="hy-AM"/>
              </w:rPr>
            </w:pPr>
          </w:p>
          <w:p w14:paraId="4D05D363" w14:textId="77777777" w:rsidR="00432AE8" w:rsidRDefault="00432AE8" w:rsidP="00432AE8">
            <w:pPr>
              <w:spacing w:line="360" w:lineRule="auto"/>
              <w:ind w:left="75" w:right="75" w:firstLine="270"/>
              <w:jc w:val="both"/>
              <w:rPr>
                <w:rFonts w:ascii="GHEA Grapalat" w:hAnsi="GHEA Grapalat"/>
                <w:sz w:val="24"/>
                <w:szCs w:val="24"/>
                <w:lang w:val="hy-AM"/>
              </w:rPr>
            </w:pPr>
          </w:p>
          <w:p w14:paraId="738B694F" w14:textId="77777777" w:rsidR="00432AE8" w:rsidRDefault="00432AE8" w:rsidP="00432AE8">
            <w:pPr>
              <w:spacing w:line="360" w:lineRule="auto"/>
              <w:ind w:left="75" w:right="75" w:firstLine="270"/>
              <w:jc w:val="both"/>
              <w:rPr>
                <w:rFonts w:ascii="GHEA Grapalat" w:hAnsi="GHEA Grapalat"/>
                <w:sz w:val="24"/>
                <w:szCs w:val="24"/>
                <w:lang w:val="hy-AM"/>
              </w:rPr>
            </w:pPr>
          </w:p>
          <w:p w14:paraId="4653EE90" w14:textId="77777777" w:rsidR="00432AE8" w:rsidRDefault="00432AE8" w:rsidP="00432AE8">
            <w:pPr>
              <w:spacing w:line="360" w:lineRule="auto"/>
              <w:ind w:left="75" w:right="75" w:firstLine="270"/>
              <w:jc w:val="both"/>
              <w:rPr>
                <w:rFonts w:ascii="GHEA Grapalat" w:hAnsi="GHEA Grapalat"/>
                <w:sz w:val="24"/>
                <w:szCs w:val="24"/>
                <w:lang w:val="hy-AM"/>
              </w:rPr>
            </w:pPr>
          </w:p>
          <w:p w14:paraId="1CF3F5B0" w14:textId="77777777" w:rsidR="00432AE8" w:rsidRDefault="00432AE8" w:rsidP="00432AE8">
            <w:pPr>
              <w:spacing w:line="360" w:lineRule="auto"/>
              <w:ind w:left="75" w:right="75" w:firstLine="270"/>
              <w:jc w:val="both"/>
              <w:rPr>
                <w:rFonts w:ascii="GHEA Grapalat" w:hAnsi="GHEA Grapalat"/>
                <w:sz w:val="24"/>
                <w:szCs w:val="24"/>
                <w:lang w:val="hy-AM"/>
              </w:rPr>
            </w:pPr>
          </w:p>
          <w:p w14:paraId="56251F94" w14:textId="77777777" w:rsidR="00432AE8" w:rsidRDefault="00432AE8" w:rsidP="00432AE8">
            <w:pPr>
              <w:spacing w:line="360" w:lineRule="auto"/>
              <w:ind w:left="75" w:right="75" w:firstLine="270"/>
              <w:jc w:val="both"/>
              <w:rPr>
                <w:rFonts w:ascii="GHEA Grapalat" w:hAnsi="GHEA Grapalat"/>
                <w:sz w:val="24"/>
                <w:szCs w:val="24"/>
                <w:lang w:val="hy-AM"/>
              </w:rPr>
            </w:pPr>
          </w:p>
          <w:p w14:paraId="693944E8" w14:textId="77777777" w:rsidR="00432AE8" w:rsidRDefault="00432AE8" w:rsidP="00432AE8">
            <w:pPr>
              <w:spacing w:line="360" w:lineRule="auto"/>
              <w:ind w:left="75" w:right="75" w:firstLine="270"/>
              <w:jc w:val="both"/>
              <w:rPr>
                <w:rFonts w:ascii="GHEA Grapalat" w:hAnsi="GHEA Grapalat"/>
                <w:sz w:val="24"/>
                <w:szCs w:val="24"/>
                <w:lang w:val="hy-AM"/>
              </w:rPr>
            </w:pPr>
          </w:p>
          <w:p w14:paraId="551577CF" w14:textId="77777777" w:rsidR="00432AE8" w:rsidRDefault="00432AE8" w:rsidP="00432AE8">
            <w:pPr>
              <w:spacing w:line="360" w:lineRule="auto"/>
              <w:ind w:left="75" w:right="75" w:firstLine="270"/>
              <w:jc w:val="both"/>
              <w:rPr>
                <w:rFonts w:ascii="GHEA Grapalat" w:hAnsi="GHEA Grapalat"/>
                <w:sz w:val="24"/>
                <w:szCs w:val="24"/>
                <w:lang w:val="hy-AM"/>
              </w:rPr>
            </w:pPr>
          </w:p>
          <w:p w14:paraId="33A21FE2" w14:textId="77777777" w:rsidR="00432AE8" w:rsidRDefault="00432AE8" w:rsidP="00432AE8">
            <w:pPr>
              <w:spacing w:line="360" w:lineRule="auto"/>
              <w:ind w:left="75" w:right="75" w:firstLine="270"/>
              <w:jc w:val="both"/>
              <w:rPr>
                <w:rFonts w:ascii="GHEA Grapalat" w:hAnsi="GHEA Grapalat"/>
                <w:sz w:val="24"/>
                <w:szCs w:val="24"/>
                <w:lang w:val="hy-AM"/>
              </w:rPr>
            </w:pPr>
          </w:p>
          <w:p w14:paraId="6DADF937" w14:textId="77777777" w:rsidR="00432AE8" w:rsidRDefault="00432AE8" w:rsidP="00432AE8">
            <w:pPr>
              <w:spacing w:line="360" w:lineRule="auto"/>
              <w:ind w:left="75" w:right="75" w:firstLine="270"/>
              <w:jc w:val="both"/>
              <w:rPr>
                <w:rFonts w:ascii="GHEA Grapalat" w:hAnsi="GHEA Grapalat"/>
                <w:sz w:val="24"/>
                <w:szCs w:val="24"/>
                <w:lang w:val="hy-AM"/>
              </w:rPr>
            </w:pPr>
          </w:p>
          <w:p w14:paraId="463EA432" w14:textId="77777777" w:rsidR="00432AE8" w:rsidRDefault="00432AE8" w:rsidP="00432AE8">
            <w:pPr>
              <w:spacing w:line="360" w:lineRule="auto"/>
              <w:ind w:left="75" w:right="75" w:firstLine="270"/>
              <w:jc w:val="both"/>
              <w:rPr>
                <w:rFonts w:ascii="GHEA Grapalat" w:hAnsi="GHEA Grapalat"/>
                <w:sz w:val="24"/>
                <w:szCs w:val="24"/>
                <w:lang w:val="hy-AM"/>
              </w:rPr>
            </w:pPr>
          </w:p>
          <w:p w14:paraId="28928C07" w14:textId="0787BB5C" w:rsidR="00432AE8" w:rsidRDefault="001E62F9" w:rsidP="00432AE8">
            <w:pPr>
              <w:spacing w:line="360" w:lineRule="auto"/>
              <w:ind w:left="75" w:right="75" w:firstLine="270"/>
              <w:jc w:val="center"/>
              <w:rPr>
                <w:rFonts w:ascii="GHEA Grapalat" w:hAnsi="GHEA Grapalat"/>
                <w:sz w:val="24"/>
                <w:szCs w:val="24"/>
                <w:lang w:val="hy-AM"/>
              </w:rPr>
            </w:pPr>
            <w:r w:rsidRPr="001E62F9">
              <w:rPr>
                <w:rFonts w:ascii="GHEA Grapalat" w:hAnsi="GHEA Grapalat"/>
                <w:sz w:val="24"/>
                <w:szCs w:val="24"/>
                <w:lang w:val="hy-AM"/>
              </w:rPr>
              <w:t>Ընդունվել է մասամբ։</w:t>
            </w:r>
          </w:p>
          <w:p w14:paraId="252A4271" w14:textId="4BAB7A40" w:rsidR="00432AE8" w:rsidRDefault="001E62F9" w:rsidP="00F57D99">
            <w:pPr>
              <w:spacing w:line="360" w:lineRule="auto"/>
              <w:ind w:left="75" w:right="75" w:firstLine="270"/>
              <w:jc w:val="both"/>
              <w:rPr>
                <w:rFonts w:ascii="GHEA Grapalat" w:hAnsi="GHEA Grapalat"/>
                <w:color w:val="000000"/>
                <w:sz w:val="24"/>
                <w:szCs w:val="24"/>
                <w:lang w:val="hy-AM"/>
              </w:rPr>
            </w:pPr>
            <w:r w:rsidRPr="007177E6">
              <w:rPr>
                <w:rFonts w:ascii="GHEA Grapalat" w:hAnsi="GHEA Grapalat"/>
                <w:color w:val="000000"/>
                <w:sz w:val="24"/>
                <w:szCs w:val="24"/>
                <w:lang w:val="hy-AM"/>
              </w:rPr>
              <w:t xml:space="preserve">Նախագծի 1-ին կետով հաստատվող կարգի </w:t>
            </w:r>
            <w:r>
              <w:rPr>
                <w:rFonts w:ascii="GHEA Grapalat" w:hAnsi="GHEA Grapalat"/>
                <w:color w:val="000000"/>
                <w:sz w:val="24"/>
                <w:szCs w:val="24"/>
                <w:lang w:val="hy-AM"/>
              </w:rPr>
              <w:t>14-րդ կետի համաձայն շահառուն բյուջետային երաշխիք ստանալու նպատակով դիմում է ներկայացնում Էկոնոմիկայի նախարարություն՝ կցելով</w:t>
            </w:r>
            <w:r w:rsidR="00EE014F">
              <w:rPr>
                <w:rFonts w:ascii="GHEA Grapalat" w:hAnsi="GHEA Grapalat"/>
                <w:color w:val="000000"/>
                <w:sz w:val="24"/>
                <w:szCs w:val="24"/>
                <w:lang w:val="hy-AM"/>
              </w:rPr>
              <w:t xml:space="preserve"> նույն կետում նշված փաստաթղթերը։ Կարգի 16-րդ կետի 2-րդ ենթակետի համաձայն Էկոնոմիկայի նախարարությունը դիմումը </w:t>
            </w:r>
            <w:r w:rsidR="00EE014F" w:rsidRPr="00EE014F">
              <w:rPr>
                <w:rFonts w:ascii="GHEA Grapalat" w:hAnsi="GHEA Grapalat"/>
                <w:color w:val="000000"/>
                <w:sz w:val="24"/>
                <w:szCs w:val="24"/>
                <w:lang w:val="hy-AM"/>
              </w:rPr>
              <w:t>հիմնավոր ճանաչելու դեպքում շահառուին բյուջետային երաշխիք տրամադրելու մասին իր առաջարկություններով միջնորդություն է ներկայացնում Ֆինանսների նախարարություն՝ կցելով շահառուի կողմից ներկայացված փաստաթղթերը</w:t>
            </w:r>
            <w:r w:rsidR="00F57D99">
              <w:rPr>
                <w:rFonts w:ascii="GHEA Grapalat" w:hAnsi="GHEA Grapalat"/>
                <w:color w:val="000000"/>
                <w:sz w:val="24"/>
                <w:szCs w:val="24"/>
                <w:lang w:val="hy-AM"/>
              </w:rPr>
              <w:t xml:space="preserve">։ Հաշվի առնելով վերոգրյալը Ֆինանսների </w:t>
            </w:r>
            <w:r w:rsidR="00F57D99">
              <w:rPr>
                <w:rFonts w:ascii="GHEA Grapalat" w:hAnsi="GHEA Grapalat"/>
                <w:color w:val="000000"/>
                <w:sz w:val="24"/>
                <w:szCs w:val="24"/>
                <w:lang w:val="hy-AM"/>
              </w:rPr>
              <w:lastRenderedPageBreak/>
              <w:t xml:space="preserve">նախարարության կողմից առաջարկվող պահանջվող տեղեկատվությունների ցանկից առանձնացվել է այն տեղեկատվությունը, որը նախատեսված չէ Կարգի 14-րդ կետում, դրանք լրացվել են 14-րդ կետում, իսկ </w:t>
            </w:r>
            <w:r w:rsidR="00F57D99" w:rsidRPr="007177E6">
              <w:rPr>
                <w:rFonts w:ascii="GHEA Grapalat" w:hAnsi="GHEA Grapalat"/>
                <w:color w:val="000000"/>
                <w:sz w:val="24"/>
                <w:szCs w:val="24"/>
                <w:lang w:val="hy-AM"/>
              </w:rPr>
              <w:t>կարգի 21-րդ կետ</w:t>
            </w:r>
            <w:r w:rsidR="00F57D99">
              <w:rPr>
                <w:rFonts w:ascii="GHEA Grapalat" w:hAnsi="GHEA Grapalat"/>
                <w:color w:val="000000"/>
                <w:sz w:val="24"/>
                <w:szCs w:val="24"/>
                <w:lang w:val="hy-AM"/>
              </w:rPr>
              <w:t xml:space="preserve">ը </w:t>
            </w:r>
            <w:r w:rsidR="00C25E8B">
              <w:rPr>
                <w:rFonts w:ascii="GHEA Grapalat" w:hAnsi="GHEA Grapalat"/>
                <w:color w:val="000000"/>
                <w:sz w:val="24"/>
                <w:szCs w:val="24"/>
                <w:lang w:val="hy-AM"/>
              </w:rPr>
              <w:t xml:space="preserve">նախագծից </w:t>
            </w:r>
            <w:r w:rsidR="00F57D99">
              <w:rPr>
                <w:rFonts w:ascii="GHEA Grapalat" w:hAnsi="GHEA Grapalat"/>
                <w:color w:val="000000"/>
                <w:sz w:val="24"/>
                <w:szCs w:val="24"/>
                <w:lang w:val="hy-AM"/>
              </w:rPr>
              <w:t>հանվել է։</w:t>
            </w:r>
          </w:p>
          <w:p w14:paraId="1DB85948" w14:textId="2EF53BF8" w:rsidR="00E726A6" w:rsidRPr="009D23B1" w:rsidRDefault="00E726A6" w:rsidP="00F57D99">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եմ, որ Կարգի նախագիծն աշխատանքային կարգով համաձայնեցվել է </w:t>
            </w:r>
            <w:r>
              <w:rPr>
                <w:rFonts w:ascii="GHEA Grapalat" w:hAnsi="GHEA Grapalat"/>
                <w:color w:val="000000"/>
                <w:sz w:val="24"/>
                <w:szCs w:val="24"/>
                <w:lang w:val="hy-AM"/>
              </w:rPr>
              <w:t>Ֆինանսների նախարարության հետ։</w:t>
            </w:r>
          </w:p>
        </w:tc>
      </w:tr>
      <w:tr w:rsidR="00432AE8" w14:paraId="30B6E74E" w14:textId="77777777" w:rsidTr="00E37E3B">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37212B71" w:rsidR="00432AE8" w:rsidRDefault="00E37E3B" w:rsidP="00432AE8">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4</w:t>
            </w:r>
            <w:r w:rsidR="00432AE8">
              <w:rPr>
                <w:rFonts w:ascii="GHEA Grapalat" w:hAnsi="GHEA Grapalat"/>
                <w:sz w:val="24"/>
                <w:szCs w:val="24"/>
                <w:lang w:val="hy-AM"/>
              </w:rPr>
              <w:t>․ Տարածքային կառավարման և</w:t>
            </w:r>
            <w:r w:rsidR="00432AE8" w:rsidRPr="005B77D7">
              <w:rPr>
                <w:rFonts w:ascii="GHEA Grapalat" w:hAnsi="GHEA Grapalat"/>
                <w:sz w:val="24"/>
                <w:szCs w:val="24"/>
                <w:lang w:val="hy-AM"/>
              </w:rPr>
              <w:t xml:space="preserve"> ենթակառուցվածքների նախարար</w:t>
            </w:r>
            <w:r w:rsidR="00432AE8">
              <w:rPr>
                <w:rFonts w:ascii="GHEA Grapalat" w:hAnsi="GHEA Grapalat"/>
                <w:sz w:val="24"/>
                <w:szCs w:val="24"/>
                <w:lang w:val="hy-AM"/>
              </w:rPr>
              <w:t xml:space="preserve">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285A9A78" w:rsidR="00432AE8" w:rsidRDefault="00432AE8" w:rsidP="00432AE8">
            <w:pPr>
              <w:spacing w:line="360" w:lineRule="auto"/>
              <w:jc w:val="center"/>
              <w:rPr>
                <w:rFonts w:ascii="GHEA Grapalat" w:hAnsi="GHEA Grapalat"/>
                <w:sz w:val="24"/>
                <w:szCs w:val="24"/>
                <w:lang w:val="hy-AM"/>
              </w:rPr>
            </w:pPr>
            <w:r>
              <w:rPr>
                <w:rFonts w:ascii="GHEA Grapalat" w:hAnsi="GHEA Grapalat"/>
                <w:sz w:val="24"/>
                <w:szCs w:val="24"/>
                <w:lang w:val="en-US"/>
              </w:rPr>
              <w:t>02.04.2025</w:t>
            </w:r>
            <w:r>
              <w:rPr>
                <w:rFonts w:ascii="GHEA Grapalat" w:hAnsi="GHEA Grapalat"/>
                <w:sz w:val="24"/>
                <w:szCs w:val="24"/>
                <w:lang w:val="hy-AM"/>
              </w:rPr>
              <w:t>թ</w:t>
            </w:r>
            <w:r>
              <w:rPr>
                <w:rFonts w:ascii="Cambria Math" w:hAnsi="Cambria Math" w:cs="Cambria Math"/>
                <w:sz w:val="24"/>
                <w:szCs w:val="24"/>
                <w:lang w:val="hy-AM"/>
              </w:rPr>
              <w:t>․</w:t>
            </w:r>
          </w:p>
        </w:tc>
      </w:tr>
      <w:tr w:rsidR="00432AE8" w14:paraId="4CE22B99" w14:textId="77777777" w:rsidTr="00E37E3B">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432AE8" w:rsidRDefault="00432AE8" w:rsidP="00432AE8">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009E8C31" w:rsidR="00432AE8" w:rsidRDefault="00432AE8" w:rsidP="00432AE8">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231250">
              <w:rPr>
                <w:rFonts w:ascii="GHEA Grapalat" w:hAnsi="GHEA Grapalat"/>
                <w:sz w:val="24"/>
                <w:szCs w:val="24"/>
                <w:lang w:val="en-US"/>
              </w:rPr>
              <w:t>ԴԽ/15.3/11128-2025</w:t>
            </w:r>
          </w:p>
        </w:tc>
      </w:tr>
      <w:tr w:rsidR="00432AE8" w:rsidRPr="00E37E3B" w14:paraId="6E20A0DE"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46483B9" w14:textId="77777777" w:rsidR="00432AE8" w:rsidRPr="00231250" w:rsidRDefault="00432AE8" w:rsidP="00432AE8">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231250">
              <w:rPr>
                <w:rFonts w:ascii="GHEA Grapalat" w:hAnsi="GHEA Grapalat"/>
                <w:color w:val="000000"/>
                <w:sz w:val="24"/>
                <w:szCs w:val="24"/>
                <w:lang w:val="hy-AM"/>
              </w:rPr>
              <w:t>ախագ</w:t>
            </w:r>
            <w:r>
              <w:rPr>
                <w:rFonts w:ascii="GHEA Grapalat" w:hAnsi="GHEA Grapalat"/>
                <w:color w:val="000000"/>
                <w:sz w:val="24"/>
                <w:szCs w:val="24"/>
                <w:lang w:val="hy-AM"/>
              </w:rPr>
              <w:t xml:space="preserve">իծը </w:t>
            </w:r>
            <w:r w:rsidRPr="00231250">
              <w:rPr>
                <w:rFonts w:ascii="GHEA Grapalat" w:hAnsi="GHEA Grapalat"/>
                <w:color w:val="000000"/>
                <w:sz w:val="24"/>
                <w:szCs w:val="24"/>
                <w:lang w:val="hy-AM"/>
              </w:rPr>
              <w:t xml:space="preserve">քննարկվել </w:t>
            </w:r>
            <w:r>
              <w:rPr>
                <w:rFonts w:ascii="GHEA Grapalat" w:hAnsi="GHEA Grapalat"/>
                <w:color w:val="000000"/>
                <w:sz w:val="24"/>
                <w:szCs w:val="24"/>
                <w:lang w:val="hy-AM"/>
              </w:rPr>
              <w:t>է</w:t>
            </w:r>
            <w:r w:rsidRPr="00231250">
              <w:rPr>
                <w:rFonts w:ascii="GHEA Grapalat" w:hAnsi="GHEA Grapalat"/>
                <w:color w:val="000000"/>
                <w:sz w:val="24"/>
                <w:szCs w:val="24"/>
                <w:lang w:val="hy-AM"/>
              </w:rPr>
              <w:t xml:space="preserve"> ՀՀ մարզպետների աշխատակազմերի հետ։</w:t>
            </w:r>
          </w:p>
          <w:p w14:paraId="65ADF99D" w14:textId="427A96DB" w:rsidR="00432AE8" w:rsidRDefault="00432AE8" w:rsidP="00432AE8">
            <w:pPr>
              <w:spacing w:line="360" w:lineRule="auto"/>
              <w:ind w:left="180" w:right="165" w:firstLine="135"/>
              <w:jc w:val="both"/>
              <w:rPr>
                <w:rFonts w:ascii="GHEA Grapalat" w:hAnsi="GHEA Grapalat"/>
                <w:color w:val="000000"/>
                <w:sz w:val="24"/>
                <w:szCs w:val="24"/>
                <w:lang w:val="hy-AM"/>
              </w:rPr>
            </w:pPr>
            <w:r w:rsidRPr="00231250">
              <w:rPr>
                <w:rFonts w:ascii="GHEA Grapalat" w:hAnsi="GHEA Grapalat"/>
                <w:color w:val="000000"/>
                <w:sz w:val="24"/>
                <w:szCs w:val="24"/>
                <w:lang w:val="hy-AM"/>
              </w:rPr>
              <w:t xml:space="preserve">Քննարկման արդյունքով հայտնում ենք, որ </w:t>
            </w:r>
            <w:r>
              <w:rPr>
                <w:rFonts w:ascii="GHEA Grapalat" w:hAnsi="GHEA Grapalat"/>
                <w:color w:val="000000"/>
                <w:sz w:val="24"/>
                <w:szCs w:val="24"/>
                <w:lang w:val="hy-AM"/>
              </w:rPr>
              <w:t>ն</w:t>
            </w:r>
            <w:r w:rsidRPr="00231250">
              <w:rPr>
                <w:rFonts w:ascii="GHEA Grapalat" w:hAnsi="GHEA Grapalat"/>
                <w:color w:val="000000"/>
                <w:sz w:val="24"/>
                <w:szCs w:val="24"/>
                <w:lang w:val="hy-AM"/>
              </w:rPr>
              <w:t>ախագծի վերաբերյալ առաջարկություններ և դիտողություններ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432AE8" w:rsidRPr="009D23B1" w:rsidRDefault="00432AE8" w:rsidP="00432AE8">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A8E8F" w14:textId="77777777" w:rsidR="005F21AC" w:rsidRDefault="005F21AC" w:rsidP="00AA7E14">
      <w:r>
        <w:separator/>
      </w:r>
    </w:p>
  </w:endnote>
  <w:endnote w:type="continuationSeparator" w:id="0">
    <w:p w14:paraId="52E7E3AD" w14:textId="77777777" w:rsidR="005F21AC" w:rsidRDefault="005F21AC"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A5982" w14:textId="77777777" w:rsidR="005F21AC" w:rsidRDefault="005F21AC" w:rsidP="00AA7E14">
      <w:r>
        <w:separator/>
      </w:r>
    </w:p>
  </w:footnote>
  <w:footnote w:type="continuationSeparator" w:id="0">
    <w:p w14:paraId="292D4D5F" w14:textId="77777777" w:rsidR="005F21AC" w:rsidRDefault="005F21AC"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3F42"/>
    <w:rsid w:val="00042020"/>
    <w:rsid w:val="00051E39"/>
    <w:rsid w:val="00060AF9"/>
    <w:rsid w:val="000718ED"/>
    <w:rsid w:val="0009313C"/>
    <w:rsid w:val="000A088D"/>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B6789"/>
    <w:rsid w:val="001B793D"/>
    <w:rsid w:val="001C3E92"/>
    <w:rsid w:val="001D249D"/>
    <w:rsid w:val="001E62F9"/>
    <w:rsid w:val="001F5A06"/>
    <w:rsid w:val="001F6992"/>
    <w:rsid w:val="00202324"/>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D4195"/>
    <w:rsid w:val="003D7E2A"/>
    <w:rsid w:val="003E13FF"/>
    <w:rsid w:val="003F35FC"/>
    <w:rsid w:val="003F44EE"/>
    <w:rsid w:val="00400764"/>
    <w:rsid w:val="00404308"/>
    <w:rsid w:val="0041092E"/>
    <w:rsid w:val="00421A27"/>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893"/>
    <w:rsid w:val="005541FF"/>
    <w:rsid w:val="0055481B"/>
    <w:rsid w:val="00554A2C"/>
    <w:rsid w:val="005567B8"/>
    <w:rsid w:val="0056090F"/>
    <w:rsid w:val="00561E87"/>
    <w:rsid w:val="0057330B"/>
    <w:rsid w:val="005743F5"/>
    <w:rsid w:val="005759C2"/>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554A"/>
    <w:rsid w:val="005F21AC"/>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876C5"/>
    <w:rsid w:val="006979D7"/>
    <w:rsid w:val="006B6051"/>
    <w:rsid w:val="006B6353"/>
    <w:rsid w:val="006D4115"/>
    <w:rsid w:val="006E0DBC"/>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554C"/>
    <w:rsid w:val="007856B5"/>
    <w:rsid w:val="00791D3A"/>
    <w:rsid w:val="007932D4"/>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E20"/>
    <w:rsid w:val="00884C15"/>
    <w:rsid w:val="008866C3"/>
    <w:rsid w:val="008A58F1"/>
    <w:rsid w:val="008A5D81"/>
    <w:rsid w:val="008B13A2"/>
    <w:rsid w:val="008B3E9C"/>
    <w:rsid w:val="008C590D"/>
    <w:rsid w:val="008E3D56"/>
    <w:rsid w:val="008E43C0"/>
    <w:rsid w:val="008E5D8F"/>
    <w:rsid w:val="008E7691"/>
    <w:rsid w:val="008F297E"/>
    <w:rsid w:val="008F78A3"/>
    <w:rsid w:val="009147EC"/>
    <w:rsid w:val="009226B6"/>
    <w:rsid w:val="00935E3F"/>
    <w:rsid w:val="00945C30"/>
    <w:rsid w:val="00951B99"/>
    <w:rsid w:val="009540AF"/>
    <w:rsid w:val="00957A24"/>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73BF"/>
    <w:rsid w:val="00A61F16"/>
    <w:rsid w:val="00A72285"/>
    <w:rsid w:val="00A73EEE"/>
    <w:rsid w:val="00A86134"/>
    <w:rsid w:val="00AA327A"/>
    <w:rsid w:val="00AA46EC"/>
    <w:rsid w:val="00AA7E14"/>
    <w:rsid w:val="00AB120F"/>
    <w:rsid w:val="00AB65B0"/>
    <w:rsid w:val="00AB7966"/>
    <w:rsid w:val="00AC1897"/>
    <w:rsid w:val="00AC49E1"/>
    <w:rsid w:val="00AC54DA"/>
    <w:rsid w:val="00AC5665"/>
    <w:rsid w:val="00AD7044"/>
    <w:rsid w:val="00AE3414"/>
    <w:rsid w:val="00AF28F7"/>
    <w:rsid w:val="00B10A85"/>
    <w:rsid w:val="00B14A61"/>
    <w:rsid w:val="00B2197D"/>
    <w:rsid w:val="00B35473"/>
    <w:rsid w:val="00B35B15"/>
    <w:rsid w:val="00B50F83"/>
    <w:rsid w:val="00B60372"/>
    <w:rsid w:val="00B607F2"/>
    <w:rsid w:val="00B62667"/>
    <w:rsid w:val="00B65483"/>
    <w:rsid w:val="00B70819"/>
    <w:rsid w:val="00B76931"/>
    <w:rsid w:val="00B82C62"/>
    <w:rsid w:val="00B83D32"/>
    <w:rsid w:val="00BB3BAF"/>
    <w:rsid w:val="00BB74B0"/>
    <w:rsid w:val="00BC2720"/>
    <w:rsid w:val="00BD101E"/>
    <w:rsid w:val="00BD49AB"/>
    <w:rsid w:val="00BD7443"/>
    <w:rsid w:val="00BD7CF6"/>
    <w:rsid w:val="00BE7528"/>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A3F22"/>
    <w:rsid w:val="00CB58F2"/>
    <w:rsid w:val="00CE0132"/>
    <w:rsid w:val="00CE01FD"/>
    <w:rsid w:val="00CE3387"/>
    <w:rsid w:val="00CE3E87"/>
    <w:rsid w:val="00CE41D7"/>
    <w:rsid w:val="00CF6CA1"/>
    <w:rsid w:val="00D07FAC"/>
    <w:rsid w:val="00D22424"/>
    <w:rsid w:val="00D3532E"/>
    <w:rsid w:val="00D474B2"/>
    <w:rsid w:val="00D55BB0"/>
    <w:rsid w:val="00D7105E"/>
    <w:rsid w:val="00D7256A"/>
    <w:rsid w:val="00D72AB7"/>
    <w:rsid w:val="00D8327B"/>
    <w:rsid w:val="00D8339D"/>
    <w:rsid w:val="00D847DF"/>
    <w:rsid w:val="00D8655A"/>
    <w:rsid w:val="00D8722A"/>
    <w:rsid w:val="00D969D1"/>
    <w:rsid w:val="00DA0E12"/>
    <w:rsid w:val="00DA2F15"/>
    <w:rsid w:val="00DA6D3E"/>
    <w:rsid w:val="00DB0635"/>
    <w:rsid w:val="00DB1042"/>
    <w:rsid w:val="00DB2E1D"/>
    <w:rsid w:val="00DB385A"/>
    <w:rsid w:val="00DB6E2D"/>
    <w:rsid w:val="00DB76C1"/>
    <w:rsid w:val="00DC2148"/>
    <w:rsid w:val="00DC6D8E"/>
    <w:rsid w:val="00DD3FE4"/>
    <w:rsid w:val="00DD4FC0"/>
    <w:rsid w:val="00DD7AA9"/>
    <w:rsid w:val="00DE0283"/>
    <w:rsid w:val="00E118BE"/>
    <w:rsid w:val="00E122DD"/>
    <w:rsid w:val="00E17474"/>
    <w:rsid w:val="00E2423B"/>
    <w:rsid w:val="00E37E3B"/>
    <w:rsid w:val="00E440CF"/>
    <w:rsid w:val="00E46455"/>
    <w:rsid w:val="00E47113"/>
    <w:rsid w:val="00E668C0"/>
    <w:rsid w:val="00E726A6"/>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24B80"/>
    <w:rsid w:val="00F462BC"/>
    <w:rsid w:val="00F55CF4"/>
    <w:rsid w:val="00F57D99"/>
    <w:rsid w:val="00F61D69"/>
    <w:rsid w:val="00F7715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6</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122</cp:revision>
  <cp:lastPrinted>2025-04-18T11:58:00Z</cp:lastPrinted>
  <dcterms:created xsi:type="dcterms:W3CDTF">2024-01-15T09:44:00Z</dcterms:created>
  <dcterms:modified xsi:type="dcterms:W3CDTF">2025-05-20T13:42:00Z</dcterms:modified>
</cp:coreProperties>
</file>