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85E" w:rsidRPr="00EB7209" w:rsidRDefault="00A2685E" w:rsidP="00962A8B">
      <w:pPr>
        <w:jc w:val="center"/>
        <w:rPr>
          <w:rFonts w:ascii="GHEA Grapalat" w:hAnsi="GHEA Grapalat"/>
          <w:b/>
          <w:sz w:val="24"/>
          <w:szCs w:val="24"/>
        </w:rPr>
      </w:pPr>
      <w:r w:rsidRPr="00EB7209">
        <w:rPr>
          <w:rFonts w:ascii="GHEA Grapalat" w:hAnsi="GHEA Grapalat"/>
          <w:b/>
          <w:sz w:val="24"/>
          <w:szCs w:val="24"/>
        </w:rPr>
        <w:t>ՀԻՄՆԱՎՈՐՈՒՄ</w:t>
      </w:r>
    </w:p>
    <w:p w:rsidR="00721853" w:rsidRDefault="00C325E3" w:rsidP="00721853">
      <w:pPr>
        <w:spacing w:after="0"/>
        <w:ind w:left="720"/>
        <w:jc w:val="center"/>
        <w:rPr>
          <w:rFonts w:ascii="GHEA Grapalat" w:hAnsi="GHEA Grapalat"/>
          <w:b/>
          <w:color w:val="000000"/>
          <w:sz w:val="24"/>
          <w:szCs w:val="24"/>
          <w:shd w:val="clear" w:color="auto" w:fill="FFFFFF"/>
        </w:rPr>
      </w:pPr>
      <w:r w:rsidRPr="00C325E3">
        <w:rPr>
          <w:rFonts w:ascii="GHEA Grapalat" w:hAnsi="GHEA Grapalat"/>
          <w:b/>
          <w:color w:val="000000"/>
          <w:sz w:val="24"/>
          <w:szCs w:val="24"/>
          <w:shd w:val="clear" w:color="auto" w:fill="FFFFFF"/>
        </w:rPr>
        <w:t>«</w:t>
      </w:r>
      <w:r w:rsidR="00721853" w:rsidRPr="00721853">
        <w:rPr>
          <w:rFonts w:ascii="GHEA Grapalat" w:hAnsi="GHEA Grapalat"/>
          <w:b/>
          <w:color w:val="000000"/>
          <w:sz w:val="24"/>
          <w:szCs w:val="24"/>
          <w:shd w:val="clear" w:color="auto" w:fill="FFFFFF"/>
        </w:rPr>
        <w:t xml:space="preserve"> ՈՐԱԿԱՎՈՐՄԱՆ ՉԱՓՈՐՈՇԻՉՆԵՐԻ ԿԻՐԱՌՄԱՄԲ ՀԱՅՏԱՐԱՐՎԱԾ </w:t>
      </w:r>
    </w:p>
    <w:p w:rsidR="00721853" w:rsidRDefault="00721853" w:rsidP="00721853">
      <w:pPr>
        <w:spacing w:after="0"/>
        <w:ind w:left="720"/>
        <w:jc w:val="center"/>
        <w:rPr>
          <w:rFonts w:ascii="GHEA Grapalat" w:hAnsi="GHEA Grapalat"/>
          <w:b/>
          <w:color w:val="000000"/>
          <w:sz w:val="24"/>
          <w:szCs w:val="24"/>
          <w:shd w:val="clear" w:color="auto" w:fill="FFFFFF"/>
        </w:rPr>
      </w:pPr>
      <w:r w:rsidRPr="00721853">
        <w:rPr>
          <w:rFonts w:ascii="GHEA Grapalat" w:hAnsi="GHEA Grapalat"/>
          <w:b/>
          <w:color w:val="000000"/>
          <w:sz w:val="24"/>
          <w:szCs w:val="24"/>
          <w:shd w:val="clear" w:color="auto" w:fill="FFFFFF"/>
        </w:rPr>
        <w:t>ԳՆՄԱՆ ԸՆԹԱՑԱԿԱՐԳԸ ՉԿԱՅ</w:t>
      </w:r>
      <w:r w:rsidR="00FB2D91">
        <w:rPr>
          <w:rFonts w:ascii="GHEA Grapalat" w:hAnsi="GHEA Grapalat"/>
          <w:b/>
          <w:color w:val="000000"/>
          <w:sz w:val="24"/>
          <w:szCs w:val="24"/>
          <w:shd w:val="clear" w:color="auto" w:fill="FFFFFF"/>
          <w:lang w:val="hy-AM"/>
        </w:rPr>
        <w:t>Ա</w:t>
      </w:r>
      <w:r w:rsidRPr="00721853">
        <w:rPr>
          <w:rFonts w:ascii="GHEA Grapalat" w:hAnsi="GHEA Grapalat"/>
          <w:b/>
          <w:color w:val="000000"/>
          <w:sz w:val="24"/>
          <w:szCs w:val="24"/>
          <w:shd w:val="clear" w:color="auto" w:fill="FFFFFF"/>
        </w:rPr>
        <w:t xml:space="preserve">ՑԱԾ ՀԱՅՏԱՐԱՐԵԼՈՒ ԹՈՒՅԼՏՎՈՒԹՅՈՒՆ </w:t>
      </w:r>
    </w:p>
    <w:p w:rsidR="00A2685E" w:rsidRPr="00721853" w:rsidRDefault="00721853" w:rsidP="00721853">
      <w:pPr>
        <w:spacing w:after="0"/>
        <w:ind w:left="720"/>
        <w:jc w:val="center"/>
        <w:rPr>
          <w:rFonts w:ascii="GHEA Grapalat" w:hAnsi="GHEA Grapalat"/>
          <w:b/>
          <w:color w:val="000000"/>
          <w:sz w:val="24"/>
          <w:szCs w:val="24"/>
          <w:shd w:val="clear" w:color="auto" w:fill="FFFFFF"/>
        </w:rPr>
      </w:pPr>
      <w:r w:rsidRPr="00721853">
        <w:rPr>
          <w:rFonts w:ascii="GHEA Grapalat" w:hAnsi="GHEA Grapalat"/>
          <w:b/>
          <w:color w:val="000000"/>
          <w:sz w:val="24"/>
          <w:szCs w:val="24"/>
          <w:shd w:val="clear" w:color="auto" w:fill="FFFFFF"/>
        </w:rPr>
        <w:t>ՏԱԼՈՒ ՄԱՍԻՆ</w:t>
      </w:r>
      <w:r w:rsidR="00C325E3" w:rsidRPr="00C325E3">
        <w:rPr>
          <w:rFonts w:ascii="GHEA Grapalat" w:hAnsi="GHEA Grapalat"/>
          <w:b/>
          <w:color w:val="000000"/>
          <w:sz w:val="24"/>
          <w:szCs w:val="24"/>
          <w:shd w:val="clear" w:color="auto" w:fill="FFFFFF"/>
        </w:rPr>
        <w:t>» ՀԱՅԱՍՏԱՆԻ ՀԱՆՐԱՊԵՏՈՒԹՅԱՆ ԿԱՌԱՎԱՐՈՒԹՅԱՆ ՈՐՈՇՄԱՆ</w:t>
      </w:r>
      <w:r w:rsidR="00C325E3" w:rsidRPr="00721853">
        <w:rPr>
          <w:rFonts w:ascii="Calibri" w:hAnsi="Calibri" w:cs="Calibri"/>
          <w:b/>
          <w:color w:val="000000"/>
          <w:sz w:val="24"/>
          <w:szCs w:val="24"/>
          <w:shd w:val="clear" w:color="auto" w:fill="FFFFFF"/>
        </w:rPr>
        <w:t> </w:t>
      </w:r>
      <w:r w:rsidR="00A2685E" w:rsidRPr="00721853">
        <w:rPr>
          <w:rFonts w:ascii="GHEA Grapalat" w:hAnsi="GHEA Grapalat"/>
          <w:b/>
          <w:color w:val="000000"/>
          <w:sz w:val="24"/>
          <w:szCs w:val="24"/>
          <w:shd w:val="clear" w:color="auto" w:fill="FFFFFF"/>
        </w:rPr>
        <w:t>ՆԱԽԱԳԾԻ</w:t>
      </w:r>
    </w:p>
    <w:p w:rsidR="00A2685E" w:rsidRPr="00EB7209" w:rsidRDefault="00A2685E" w:rsidP="00962A8B">
      <w:pPr>
        <w:spacing w:line="360" w:lineRule="auto"/>
        <w:ind w:right="26"/>
        <w:jc w:val="center"/>
        <w:rPr>
          <w:rFonts w:ascii="GHEA Grapalat" w:hAnsi="GHEA Grapalat" w:cs="GHEA Grapalat"/>
          <w:b/>
          <w:bCs/>
          <w:i/>
          <w:iCs/>
          <w:sz w:val="24"/>
          <w:szCs w:val="24"/>
          <w:u w:val="single"/>
        </w:rPr>
      </w:pPr>
    </w:p>
    <w:p w:rsidR="001C1181" w:rsidRPr="00AE1E22" w:rsidRDefault="001C1181" w:rsidP="001C1181">
      <w:pPr>
        <w:pStyle w:val="NormalWeb"/>
        <w:spacing w:before="0" w:beforeAutospacing="0" w:after="120" w:afterAutospacing="0" w:line="360" w:lineRule="auto"/>
        <w:ind w:left="567" w:firstLine="153"/>
        <w:jc w:val="both"/>
        <w:rPr>
          <w:rFonts w:ascii="GHEA Grapalat" w:hAnsi="GHEA Grapalat" w:cs="GHEA Grapalat"/>
          <w:b/>
          <w:color w:val="000000" w:themeColor="text1"/>
          <w:lang w:val="hy-AM"/>
        </w:rPr>
      </w:pPr>
      <w:r w:rsidRPr="009B43AC">
        <w:rPr>
          <w:rFonts w:ascii="GHEA Grapalat" w:hAnsi="GHEA Grapalat" w:cs="GHEA Grapalat"/>
          <w:b/>
          <w:color w:val="000000" w:themeColor="text1"/>
          <w:u w:val="single"/>
          <w:lang w:val="hy-AM"/>
        </w:rPr>
        <w:t>1</w:t>
      </w:r>
      <w:r w:rsidRPr="00E74520">
        <w:rPr>
          <w:rFonts w:ascii="Cambria Math" w:hAnsi="Cambria Math" w:cs="Cambria Math"/>
          <w:b/>
          <w:color w:val="000000" w:themeColor="text1"/>
          <w:u w:val="single"/>
          <w:lang w:val="hy-AM"/>
        </w:rPr>
        <w:t>․</w:t>
      </w:r>
      <w:r w:rsidRPr="009B43AC">
        <w:rPr>
          <w:rFonts w:ascii="GHEA Grapalat" w:hAnsi="GHEA Grapalat" w:cs="GHEA Grapalat"/>
          <w:b/>
          <w:color w:val="000000" w:themeColor="text1"/>
          <w:u w:val="single"/>
          <w:lang w:val="hy-AM"/>
        </w:rPr>
        <w:t xml:space="preserve"> Ընթացիկ իրավիճակը և իրավական ակտի ընդունման անհրաժեշտությունը</w:t>
      </w:r>
      <w:r w:rsidRPr="00AE1E22">
        <w:rPr>
          <w:rFonts w:eastAsia="MS Mincho"/>
          <w:b/>
          <w:color w:val="000000" w:themeColor="text1"/>
          <w:lang w:val="hy-AM"/>
        </w:rPr>
        <w:t>․</w:t>
      </w:r>
      <w:r w:rsidRPr="00AE1E22">
        <w:rPr>
          <w:rFonts w:ascii="GHEA Grapalat" w:hAnsi="GHEA Grapalat" w:cs="GHEA Grapalat"/>
          <w:b/>
          <w:color w:val="000000" w:themeColor="text1"/>
          <w:lang w:val="hy-AM"/>
        </w:rPr>
        <w:t xml:space="preserve"> </w:t>
      </w:r>
    </w:p>
    <w:p w:rsidR="00B90539" w:rsidRPr="001C1181" w:rsidRDefault="00C84818" w:rsidP="00C84818">
      <w:pPr>
        <w:spacing w:line="360" w:lineRule="auto"/>
        <w:ind w:left="720" w:firstLine="720"/>
        <w:jc w:val="both"/>
        <w:rPr>
          <w:rFonts w:ascii="GHEA Grapalat" w:hAnsi="GHEA Grapalat" w:cs="Times New Roman"/>
          <w:color w:val="000000"/>
          <w:szCs w:val="24"/>
          <w:lang w:val="hy-AM"/>
        </w:rPr>
      </w:pPr>
      <w:r w:rsidRPr="001C1181">
        <w:rPr>
          <w:rFonts w:ascii="GHEA Grapalat" w:hAnsi="GHEA Grapalat"/>
          <w:color w:val="000000" w:themeColor="text1"/>
          <w:szCs w:val="24"/>
          <w:lang w:val="hy-AM"/>
        </w:rPr>
        <w:t xml:space="preserve">Նախագծը ընդունումը պայմանավորված է </w:t>
      </w:r>
      <w:r w:rsidR="00B90539" w:rsidRPr="00C84818">
        <w:rPr>
          <w:rFonts w:ascii="GHEA Grapalat" w:hAnsi="GHEA Grapalat"/>
          <w:color w:val="000000"/>
          <w:szCs w:val="24"/>
          <w:lang w:val="hy-AM"/>
        </w:rPr>
        <w:t>ՀՀ կառավարության 2023 թվականի նոյեմբերի 30-ի «</w:t>
      </w:r>
      <w:r w:rsidR="00B90539" w:rsidRPr="00C84818">
        <w:rPr>
          <w:rFonts w:ascii="GHEA Grapalat" w:hAnsi="GHEA Grapalat"/>
          <w:bCs/>
          <w:color w:val="000000"/>
          <w:szCs w:val="24"/>
          <w:lang w:val="hy-AM"/>
        </w:rPr>
        <w:t>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N2093-Ն որոշում</w:t>
      </w:r>
      <w:r w:rsidRPr="001C1181">
        <w:rPr>
          <w:rFonts w:ascii="GHEA Grapalat" w:hAnsi="GHEA Grapalat"/>
          <w:bCs/>
          <w:color w:val="000000"/>
          <w:szCs w:val="24"/>
          <w:lang w:val="hy-AM"/>
        </w:rPr>
        <w:t>ան կատարման անհրաժեշտությամբ:</w:t>
      </w:r>
    </w:p>
    <w:p w:rsidR="00C84818" w:rsidRPr="00C84818" w:rsidRDefault="00C84818" w:rsidP="00C84818">
      <w:pPr>
        <w:spacing w:line="360" w:lineRule="auto"/>
        <w:ind w:left="720" w:firstLine="720"/>
        <w:jc w:val="both"/>
        <w:rPr>
          <w:rFonts w:ascii="GHEA Grapalat" w:hAnsi="GHEA Grapalat"/>
          <w:color w:val="000000"/>
          <w:szCs w:val="24"/>
          <w:lang w:val="hy-AM"/>
        </w:rPr>
      </w:pPr>
      <w:r w:rsidRPr="00C84818">
        <w:rPr>
          <w:rFonts w:ascii="GHEA Grapalat" w:hAnsi="GHEA Grapalat"/>
          <w:color w:val="000000"/>
          <w:szCs w:val="24"/>
          <w:lang w:val="hy-AM"/>
        </w:rPr>
        <w:t>ՀՀ քաղաքաշինության կոմիտեի</w:t>
      </w:r>
      <w:r w:rsidR="008043AC" w:rsidRPr="009B43AC">
        <w:rPr>
          <w:rFonts w:ascii="GHEA Grapalat" w:hAnsi="GHEA Grapalat"/>
          <w:color w:val="000000"/>
          <w:szCs w:val="24"/>
          <w:lang w:val="hy-AM"/>
        </w:rPr>
        <w:t xml:space="preserve"> (այսուհետ՝ Կոմիտե) </w:t>
      </w:r>
      <w:r w:rsidRPr="00C84818">
        <w:rPr>
          <w:rFonts w:ascii="GHEA Grapalat" w:hAnsi="GHEA Grapalat"/>
          <w:color w:val="000000"/>
          <w:szCs w:val="24"/>
          <w:lang w:val="hy-AM"/>
        </w:rPr>
        <w:t xml:space="preserve">և «Կանժիլստրոյ» ՍՊԸ-ի միջև 2020 թվականի նոյեմբերի 26-ին կնքվել է ՀՀ Տավուշի մարզի Դովեղ գյուղի միջնակարգ դպրոցի տիպային (մոդուլային) շենքի </w:t>
      </w:r>
      <w:r w:rsidR="008043AC" w:rsidRPr="009B43AC">
        <w:rPr>
          <w:rFonts w:ascii="GHEA Grapalat" w:hAnsi="GHEA Grapalat"/>
          <w:color w:val="000000"/>
          <w:szCs w:val="24"/>
          <w:lang w:val="hy-AM"/>
        </w:rPr>
        <w:t xml:space="preserve">(այսուհետ՝ Օբյեկտ) </w:t>
      </w:r>
      <w:r w:rsidRPr="00C84818">
        <w:rPr>
          <w:rFonts w:ascii="GHEA Grapalat" w:hAnsi="GHEA Grapalat"/>
          <w:color w:val="000000"/>
          <w:szCs w:val="24"/>
          <w:lang w:val="hy-AM"/>
        </w:rPr>
        <w:t xml:space="preserve">կառուցման աշխատանքների կատարման </w:t>
      </w:r>
      <w:r w:rsidR="00A61AC8" w:rsidRPr="009B43AC">
        <w:rPr>
          <w:rFonts w:ascii="GHEA Grapalat" w:hAnsi="GHEA Grapalat"/>
          <w:color w:val="000000"/>
          <w:szCs w:val="24"/>
          <w:lang w:val="hy-AM"/>
        </w:rPr>
        <w:t xml:space="preserve">        </w:t>
      </w:r>
      <w:r w:rsidRPr="00C84818">
        <w:rPr>
          <w:rFonts w:ascii="GHEA Grapalat" w:hAnsi="GHEA Grapalat"/>
          <w:color w:val="000000"/>
          <w:szCs w:val="24"/>
          <w:lang w:val="hy-AM"/>
        </w:rPr>
        <w:t>N ՀՀՔԿ-ԲՄԱՇՁԲ-20/13 պետական գնման պայմանագիրը (այսուհետ՝ Պայմանագիր), որը</w:t>
      </w:r>
      <w:r w:rsidR="00A61AC8" w:rsidRPr="00C84818">
        <w:rPr>
          <w:rFonts w:ascii="GHEA Grapalat" w:hAnsi="GHEA Grapalat"/>
          <w:color w:val="000000"/>
          <w:szCs w:val="24"/>
          <w:lang w:val="hy-AM"/>
        </w:rPr>
        <w:t xml:space="preserve"> 2025 թվականի փետրվարի 14-ից </w:t>
      </w:r>
      <w:r w:rsidRPr="00C84818">
        <w:rPr>
          <w:rFonts w:ascii="GHEA Grapalat" w:hAnsi="GHEA Grapalat"/>
          <w:color w:val="000000"/>
          <w:szCs w:val="24"/>
          <w:lang w:val="hy-AM"/>
        </w:rPr>
        <w:t>միակողմանիորեն լուծ</w:t>
      </w:r>
      <w:r w:rsidR="00A61AC8" w:rsidRPr="009B43AC">
        <w:rPr>
          <w:rFonts w:ascii="GHEA Grapalat" w:hAnsi="GHEA Grapalat"/>
          <w:color w:val="000000"/>
          <w:szCs w:val="24"/>
          <w:lang w:val="hy-AM"/>
        </w:rPr>
        <w:t>վ</w:t>
      </w:r>
      <w:r w:rsidRPr="00C84818">
        <w:rPr>
          <w:rFonts w:ascii="GHEA Grapalat" w:hAnsi="GHEA Grapalat"/>
          <w:color w:val="000000"/>
          <w:szCs w:val="24"/>
          <w:lang w:val="hy-AM"/>
        </w:rPr>
        <w:t>ել</w:t>
      </w:r>
      <w:r w:rsidR="00A61AC8" w:rsidRPr="009B43AC">
        <w:rPr>
          <w:rFonts w:ascii="GHEA Grapalat" w:hAnsi="GHEA Grapalat"/>
          <w:color w:val="000000"/>
          <w:szCs w:val="24"/>
          <w:lang w:val="hy-AM"/>
        </w:rPr>
        <w:t xml:space="preserve"> է</w:t>
      </w:r>
      <w:r w:rsidRPr="00C84818">
        <w:rPr>
          <w:rFonts w:ascii="GHEA Grapalat" w:hAnsi="GHEA Grapalat"/>
          <w:color w:val="000000"/>
          <w:szCs w:val="24"/>
          <w:lang w:val="hy-AM"/>
        </w:rPr>
        <w:t>՝ սահմանված ժամկետում համաձայնագրի հաստատված (ստորագրված, կնքված) օրինակը</w:t>
      </w:r>
      <w:r w:rsidR="00721853">
        <w:rPr>
          <w:rFonts w:ascii="GHEA Grapalat" w:hAnsi="GHEA Grapalat"/>
          <w:color w:val="000000"/>
          <w:szCs w:val="24"/>
          <w:lang w:val="hy-AM"/>
        </w:rPr>
        <w:t xml:space="preserve"> և միակողմանի հաստատված տուժանքները բանկային երաշխիքով չփոխարինելու և </w:t>
      </w:r>
      <w:r w:rsidRPr="00C84818">
        <w:rPr>
          <w:rFonts w:ascii="GHEA Grapalat" w:hAnsi="GHEA Grapalat"/>
          <w:color w:val="000000"/>
          <w:szCs w:val="24"/>
          <w:lang w:val="hy-AM"/>
        </w:rPr>
        <w:t>չներկայացնելու հիմքով:</w:t>
      </w:r>
    </w:p>
    <w:p w:rsidR="00C84818" w:rsidRPr="00C84818" w:rsidRDefault="008043AC" w:rsidP="00C84818">
      <w:pPr>
        <w:spacing w:line="360" w:lineRule="auto"/>
        <w:ind w:left="720" w:firstLine="720"/>
        <w:jc w:val="both"/>
        <w:rPr>
          <w:rFonts w:ascii="GHEA Grapalat" w:hAnsi="GHEA Grapalat"/>
          <w:color w:val="000000"/>
          <w:szCs w:val="24"/>
          <w:lang w:val="hy-AM"/>
        </w:rPr>
      </w:pPr>
      <w:r w:rsidRPr="008043AC">
        <w:rPr>
          <w:rFonts w:ascii="GHEA Grapalat" w:hAnsi="GHEA Grapalat"/>
          <w:color w:val="000000"/>
          <w:szCs w:val="24"/>
          <w:lang w:val="hy-AM"/>
        </w:rPr>
        <w:t xml:space="preserve">Ելնելով վերոգրյալից </w:t>
      </w:r>
      <w:r w:rsidR="00C84818" w:rsidRPr="00C84818">
        <w:rPr>
          <w:rFonts w:ascii="GHEA Grapalat" w:hAnsi="GHEA Grapalat"/>
          <w:color w:val="000000"/>
          <w:szCs w:val="24"/>
          <w:lang w:val="hy-AM"/>
        </w:rPr>
        <w:t>ստեղծվել է Օբյեկտի կառուցման մնացորդային շինարարական աշխատանքների փաստագրման հանձնաժողով, որն արձանագրել է Օբյեկտի շինարարական աշխատանքների տարածքում գտնվող 9-14 մ բարձրություն ունեցող միաձույլ երկաթբետոնյա հենապատի կառուցման անավարտ թողնված աշխատանքները</w:t>
      </w:r>
      <w:r w:rsidR="00721853">
        <w:rPr>
          <w:rFonts w:ascii="GHEA Grapalat" w:hAnsi="GHEA Grapalat"/>
          <w:color w:val="000000"/>
          <w:szCs w:val="24"/>
          <w:lang w:val="hy-AM"/>
        </w:rPr>
        <w:t xml:space="preserve">։ Մնացորդային շինարարական աշխատանքների իրականացումն օր առաջ չսկսելը կարող է </w:t>
      </w:r>
      <w:r w:rsidR="00C84818" w:rsidRPr="00C84818">
        <w:rPr>
          <w:rFonts w:ascii="GHEA Grapalat" w:hAnsi="GHEA Grapalat"/>
          <w:color w:val="000000"/>
          <w:szCs w:val="24"/>
          <w:lang w:val="hy-AM"/>
        </w:rPr>
        <w:t>հանգեցն</w:t>
      </w:r>
      <w:r w:rsidR="00721853">
        <w:rPr>
          <w:rFonts w:ascii="GHEA Grapalat" w:hAnsi="GHEA Grapalat"/>
          <w:color w:val="000000"/>
          <w:szCs w:val="24"/>
          <w:lang w:val="hy-AM"/>
        </w:rPr>
        <w:t>ել</w:t>
      </w:r>
      <w:r w:rsidR="00C84818" w:rsidRPr="00C84818">
        <w:rPr>
          <w:rFonts w:ascii="GHEA Grapalat" w:hAnsi="GHEA Grapalat"/>
          <w:color w:val="000000"/>
          <w:szCs w:val="24"/>
          <w:lang w:val="hy-AM"/>
        </w:rPr>
        <w:t xml:space="preserve"> վթարային զարգացումների։ </w:t>
      </w:r>
    </w:p>
    <w:p w:rsidR="00C84818" w:rsidRDefault="00C84818" w:rsidP="008043AC">
      <w:pPr>
        <w:spacing w:line="360" w:lineRule="auto"/>
        <w:ind w:left="720" w:firstLine="720"/>
        <w:jc w:val="both"/>
        <w:rPr>
          <w:rFonts w:ascii="GHEA Grapalat" w:hAnsi="GHEA Grapalat" w:cs="Sylfaen"/>
          <w:szCs w:val="24"/>
          <w:lang w:val="hy-AM"/>
        </w:rPr>
      </w:pPr>
      <w:r w:rsidRPr="008043AC">
        <w:rPr>
          <w:rFonts w:ascii="GHEA Grapalat" w:hAnsi="GHEA Grapalat"/>
          <w:color w:val="000000"/>
          <w:szCs w:val="24"/>
          <w:lang w:val="hy-AM"/>
        </w:rPr>
        <w:t>Կոմիտեի ներկայացուցիչները գործուղվել են ՀՀ Տավուշի մարզի Դովեղ գյուղ՝ Օբյեկտի շինարարական աշխատանքների դիտարկման նպատակով։ Դիտարկումների արդյունքում արձանագրվել է, որ Դովեղ գյուղի ավտոճանապարհի հարյուր մետր</w:t>
      </w:r>
      <w:r>
        <w:rPr>
          <w:rFonts w:ascii="GHEA Grapalat" w:hAnsi="GHEA Grapalat" w:cs="Sylfaen"/>
          <w:szCs w:val="24"/>
          <w:lang w:val="hy-AM"/>
        </w:rPr>
        <w:t xml:space="preserve"> երկարությա</w:t>
      </w:r>
      <w:r w:rsidR="00721853">
        <w:rPr>
          <w:rFonts w:ascii="GHEA Grapalat" w:hAnsi="GHEA Grapalat" w:cs="Sylfaen"/>
          <w:szCs w:val="24"/>
          <w:lang w:val="hy-AM"/>
        </w:rPr>
        <w:t>մբ</w:t>
      </w:r>
      <w:r>
        <w:rPr>
          <w:rFonts w:ascii="GHEA Grapalat" w:hAnsi="GHEA Grapalat" w:cs="Sylfaen"/>
          <w:szCs w:val="24"/>
          <w:lang w:val="hy-AM"/>
        </w:rPr>
        <w:t xml:space="preserve"> հատվածում </w:t>
      </w:r>
      <w:r>
        <w:rPr>
          <w:rFonts w:ascii="GHEA Grapalat" w:hAnsi="GHEA Grapalat" w:cs="Sylfaen"/>
          <w:szCs w:val="24"/>
          <w:lang w:val="hy-AM"/>
        </w:rPr>
        <w:lastRenderedPageBreak/>
        <w:t xml:space="preserve">առկա է ճանապարհի եզրի նիշից 10-12 մետր ներքև ուղղաձիգ կտրված գրունտային զանգված, ինչպես նաև առկա է ճանապարհի որոշ հատվածներում բացված ճեղքերի փլուզման վտանգ: </w:t>
      </w:r>
    </w:p>
    <w:p w:rsidR="00C84818" w:rsidRPr="008043AC" w:rsidRDefault="00C84818" w:rsidP="008043AC">
      <w:pPr>
        <w:spacing w:line="360" w:lineRule="auto"/>
        <w:ind w:left="720" w:firstLine="720"/>
        <w:jc w:val="both"/>
        <w:rPr>
          <w:rFonts w:ascii="GHEA Grapalat" w:hAnsi="GHEA Grapalat"/>
          <w:color w:val="000000"/>
          <w:szCs w:val="24"/>
          <w:lang w:val="hy-AM"/>
        </w:rPr>
      </w:pPr>
      <w:r w:rsidRPr="008043AC">
        <w:rPr>
          <w:rFonts w:ascii="GHEA Grapalat" w:hAnsi="GHEA Grapalat"/>
          <w:color w:val="000000"/>
          <w:szCs w:val="24"/>
          <w:lang w:val="hy-AM"/>
        </w:rPr>
        <w:t>Նշված ճանապարհը ներկայումս Դովեղ գյուղ տանող միակ ճանապարհն է, որը նաև հատուկ նշանակություն ունի, և այդ հատվածով երթևեկող ավտոմեքենաների ծանրության, դինամիկ ազդեցությունների հետևանքով հաճախակի տեղի է ունենում ճանապարհի հատվածի փլուզում, վտանգելով ճանապարհի հետագա շահագործումը։</w:t>
      </w:r>
    </w:p>
    <w:p w:rsidR="00C84818" w:rsidRPr="008043AC" w:rsidRDefault="00C84818" w:rsidP="008043AC">
      <w:pPr>
        <w:spacing w:line="360" w:lineRule="auto"/>
        <w:ind w:left="720" w:firstLine="720"/>
        <w:jc w:val="both"/>
        <w:rPr>
          <w:rFonts w:ascii="GHEA Grapalat" w:hAnsi="GHEA Grapalat"/>
          <w:color w:val="000000"/>
          <w:szCs w:val="24"/>
          <w:lang w:val="hy-AM"/>
        </w:rPr>
      </w:pPr>
      <w:r w:rsidRPr="008043AC">
        <w:rPr>
          <w:rFonts w:ascii="GHEA Grapalat" w:hAnsi="GHEA Grapalat"/>
          <w:color w:val="000000"/>
          <w:szCs w:val="24"/>
          <w:lang w:val="hy-AM"/>
        </w:rPr>
        <w:t>Օբյեկտը կառուցվում է փլուզման ենթակա 12 մետր բարձրության պատից 6,0-8,0 մետր հեռավորության վրա: Ճանապարհը և դպրոցը գրունտային զանգվածների փլուզումներից պաշտպանելու նպատակով ներկայումս կառուցվել է հենապատի մի հատվածը:</w:t>
      </w:r>
    </w:p>
    <w:p w:rsidR="00C84818" w:rsidRPr="008043AC" w:rsidRDefault="00C84818" w:rsidP="008043AC">
      <w:pPr>
        <w:spacing w:line="360" w:lineRule="auto"/>
        <w:ind w:left="720" w:firstLine="720"/>
        <w:jc w:val="both"/>
        <w:rPr>
          <w:rFonts w:ascii="GHEA Grapalat" w:hAnsi="GHEA Grapalat"/>
          <w:color w:val="000000"/>
          <w:szCs w:val="24"/>
          <w:lang w:val="hy-AM"/>
        </w:rPr>
      </w:pPr>
      <w:r w:rsidRPr="008043AC">
        <w:rPr>
          <w:rFonts w:ascii="GHEA Grapalat" w:hAnsi="GHEA Grapalat"/>
          <w:color w:val="000000"/>
          <w:szCs w:val="24"/>
          <w:lang w:val="hy-AM"/>
        </w:rPr>
        <w:t xml:space="preserve">Հենապատի անավարտ մնալու հետևանքով հնարավոր փլուզման ռիսկերը, ինչպես նաև անավարտ Օբյեկտի տեխնիկական վիճակի օրեցօր վատթարացումը գնահատելով հրատապ անհրաժեշտություն է առաջացել փաստացի մնացորդային աշխատանքների և հենապատի կառուցման աշխատանքների կատարման համար ներգրավել նոր Կապալառու։ </w:t>
      </w:r>
    </w:p>
    <w:p w:rsidR="00EC6271" w:rsidRPr="00721853" w:rsidRDefault="00721853" w:rsidP="004D37EF">
      <w:pPr>
        <w:spacing w:line="360" w:lineRule="auto"/>
        <w:ind w:left="720" w:firstLine="720"/>
        <w:jc w:val="both"/>
        <w:rPr>
          <w:rFonts w:ascii="GHEA Grapalat" w:hAnsi="GHEA Grapalat"/>
          <w:color w:val="000000"/>
          <w:szCs w:val="24"/>
          <w:lang w:val="hy-AM"/>
        </w:rPr>
      </w:pPr>
      <w:r>
        <w:rPr>
          <w:rFonts w:ascii="GHEA Grapalat" w:hAnsi="GHEA Grapalat"/>
          <w:color w:val="000000"/>
          <w:szCs w:val="24"/>
          <w:lang w:val="hy-AM"/>
        </w:rPr>
        <w:t>Հաշվի առնելով</w:t>
      </w:r>
      <w:r w:rsidR="008043AC" w:rsidRPr="008043AC">
        <w:rPr>
          <w:rFonts w:ascii="GHEA Grapalat" w:hAnsi="GHEA Grapalat"/>
          <w:color w:val="000000"/>
          <w:szCs w:val="24"/>
          <w:lang w:val="hy-AM"/>
        </w:rPr>
        <w:t xml:space="preserve"> այն հանգամանքը, որ բարձրացված հարցը քննարկվել է միջգերատեսչական աշխատանքային հանդիպումների ժամանակ, որոնց շրջանակում հրատապության և անհետաձգելիության վերաբերյալ ներկայացված առաջարկը գնահատվել է </w:t>
      </w:r>
      <w:r w:rsidR="000E5AD4">
        <w:rPr>
          <w:rFonts w:ascii="GHEA Grapalat" w:hAnsi="GHEA Grapalat"/>
          <w:color w:val="000000"/>
          <w:szCs w:val="24"/>
          <w:lang w:val="hy-AM"/>
        </w:rPr>
        <w:t>հիմնավոր</w:t>
      </w:r>
      <w:r w:rsidR="00307DD7">
        <w:rPr>
          <w:rFonts w:ascii="GHEA Grapalat" w:hAnsi="GHEA Grapalat"/>
          <w:color w:val="000000"/>
          <w:szCs w:val="24"/>
          <w:lang w:val="hy-AM"/>
        </w:rPr>
        <w:t xml:space="preserve">՝ անհրաժեշտություն է առաջացել կազմակերպված </w:t>
      </w:r>
      <w:r>
        <w:rPr>
          <w:rFonts w:ascii="GHEA Grapalat" w:hAnsi="GHEA Grapalat"/>
          <w:color w:val="000000"/>
          <w:szCs w:val="24"/>
          <w:lang w:val="hy-AM"/>
        </w:rPr>
        <w:t>որակավորման չափորոշիչների կիր</w:t>
      </w:r>
      <w:r w:rsidR="00307DD7">
        <w:rPr>
          <w:rFonts w:ascii="GHEA Grapalat" w:hAnsi="GHEA Grapalat"/>
          <w:color w:val="000000"/>
          <w:szCs w:val="24"/>
          <w:lang w:val="hy-AM"/>
        </w:rPr>
        <w:t>ա</w:t>
      </w:r>
      <w:r>
        <w:rPr>
          <w:rFonts w:ascii="GHEA Grapalat" w:hAnsi="GHEA Grapalat"/>
          <w:color w:val="000000"/>
          <w:szCs w:val="24"/>
          <w:lang w:val="hy-AM"/>
        </w:rPr>
        <w:t>ռմամբ</w:t>
      </w:r>
      <w:r w:rsidR="00307DD7">
        <w:rPr>
          <w:rFonts w:ascii="GHEA Grapalat" w:hAnsi="GHEA Grapalat"/>
          <w:color w:val="000000"/>
          <w:szCs w:val="24"/>
          <w:lang w:val="hy-AM"/>
        </w:rPr>
        <w:t xml:space="preserve"> </w:t>
      </w:r>
      <w:r w:rsidR="00307DD7">
        <w:rPr>
          <w:rFonts w:ascii="GHEA Grapalat" w:hAnsi="GHEA Grapalat"/>
          <w:color w:val="000000"/>
          <w:szCs w:val="24"/>
          <w:lang w:val="hy-AM"/>
        </w:rPr>
        <w:t>գ</w:t>
      </w:r>
      <w:r w:rsidR="00307DD7" w:rsidRPr="000E5AD4">
        <w:rPr>
          <w:rFonts w:ascii="GHEA Grapalat" w:hAnsi="GHEA Grapalat"/>
          <w:color w:val="000000"/>
          <w:szCs w:val="24"/>
          <w:lang w:val="hy-AM"/>
        </w:rPr>
        <w:t>նման ընթացակարգ</w:t>
      </w:r>
      <w:r w:rsidR="00307DD7">
        <w:rPr>
          <w:rFonts w:ascii="GHEA Grapalat" w:hAnsi="GHEA Grapalat"/>
          <w:color w:val="000000"/>
          <w:szCs w:val="24"/>
          <w:lang w:val="hy-AM"/>
        </w:rPr>
        <w:t>ի պայմաններն ուժը կորցրած ճանաչել և կազմակերպել նոր գնման ընթացակարգ</w:t>
      </w:r>
      <w:bookmarkStart w:id="0" w:name="_GoBack"/>
      <w:bookmarkEnd w:id="0"/>
      <w:r w:rsidR="00307DD7">
        <w:rPr>
          <w:rFonts w:ascii="GHEA Grapalat" w:hAnsi="GHEA Grapalat"/>
          <w:color w:val="000000"/>
          <w:szCs w:val="24"/>
          <w:lang w:val="hy-AM"/>
        </w:rPr>
        <w:t>, որը կարտացոլի բոլոր պահանջները:</w:t>
      </w:r>
      <w:r w:rsidR="000E5AD4" w:rsidRPr="00721853">
        <w:rPr>
          <w:rFonts w:ascii="GHEA Grapalat" w:hAnsi="GHEA Grapalat"/>
          <w:color w:val="000000"/>
          <w:szCs w:val="24"/>
          <w:lang w:val="hy-AM"/>
        </w:rPr>
        <w:t xml:space="preserve"> </w:t>
      </w:r>
    </w:p>
    <w:p w:rsidR="009B43AC" w:rsidRDefault="009B43AC" w:rsidP="009B43AC">
      <w:pPr>
        <w:spacing w:line="360" w:lineRule="auto"/>
        <w:ind w:left="720" w:firstLine="720"/>
        <w:jc w:val="both"/>
        <w:rPr>
          <w:rFonts w:ascii="GHEA Grapalat" w:hAnsi="GHEA Grapalat"/>
          <w:color w:val="000000"/>
          <w:szCs w:val="24"/>
          <w:lang w:val="hy-AM"/>
        </w:rPr>
      </w:pPr>
      <w:r w:rsidRPr="00E74520">
        <w:rPr>
          <w:rFonts w:ascii="GHEA Grapalat" w:hAnsi="GHEA Grapalat" w:cs="GHEA Grapalat"/>
          <w:b/>
          <w:lang w:val="hy-AM"/>
        </w:rPr>
        <w:t>2</w:t>
      </w:r>
      <w:r w:rsidRPr="00E74520">
        <w:rPr>
          <w:rFonts w:ascii="Cambria Math" w:hAnsi="Cambria Math" w:cs="Cambria Math"/>
          <w:b/>
          <w:lang w:val="hy-AM"/>
        </w:rPr>
        <w:t>․</w:t>
      </w:r>
      <w:r w:rsidRPr="00E74520">
        <w:rPr>
          <w:rFonts w:ascii="GHEA Grapalat" w:hAnsi="GHEA Grapalat" w:cs="GHEA Grapalat"/>
          <w:b/>
          <w:lang w:val="hy-AM"/>
        </w:rPr>
        <w:t xml:space="preserve"> </w:t>
      </w:r>
      <w:r w:rsidRPr="00AE1E22">
        <w:rPr>
          <w:rFonts w:ascii="GHEA Grapalat" w:hAnsi="GHEA Grapalat" w:cs="GHEA Grapalat"/>
          <w:b/>
          <w:lang w:val="hy-AM"/>
        </w:rPr>
        <w:t>Առաջարկվող կարգավորումների բնույթը</w:t>
      </w:r>
      <w:r w:rsidRPr="0089290B">
        <w:rPr>
          <w:rFonts w:ascii="GHEA Grapalat" w:hAnsi="GHEA Grapalat"/>
          <w:color w:val="000000"/>
          <w:szCs w:val="24"/>
          <w:lang w:val="hy-AM"/>
        </w:rPr>
        <w:t xml:space="preserve"> </w:t>
      </w:r>
    </w:p>
    <w:p w:rsidR="009B43AC" w:rsidRDefault="00D22B90" w:rsidP="009B43AC">
      <w:pPr>
        <w:spacing w:line="360" w:lineRule="auto"/>
        <w:ind w:left="720" w:firstLine="720"/>
        <w:jc w:val="both"/>
        <w:rPr>
          <w:rFonts w:ascii="GHEA Grapalat" w:hAnsi="GHEA Grapalat"/>
          <w:color w:val="000000"/>
          <w:szCs w:val="24"/>
          <w:lang w:val="hy-AM"/>
        </w:rPr>
      </w:pPr>
      <w:r w:rsidRPr="00463E11">
        <w:rPr>
          <w:rFonts w:ascii="GHEA Grapalat" w:hAnsi="GHEA Grapalat"/>
          <w:color w:val="000000"/>
          <w:szCs w:val="24"/>
          <w:lang w:val="hy-AM"/>
        </w:rPr>
        <w:t xml:space="preserve">Ժամկետների սղությամբ </w:t>
      </w:r>
      <w:r w:rsidR="009B43AC" w:rsidRPr="00463E11">
        <w:rPr>
          <w:rFonts w:ascii="GHEA Grapalat" w:hAnsi="GHEA Grapalat"/>
          <w:color w:val="000000"/>
          <w:szCs w:val="24"/>
          <w:lang w:val="hy-AM"/>
        </w:rPr>
        <w:t>և հրատապության հիմքով պայմանավորված</w:t>
      </w:r>
      <w:r w:rsidR="00463E11" w:rsidRPr="00463E11">
        <w:rPr>
          <w:rFonts w:ascii="GHEA Grapalat" w:hAnsi="GHEA Grapalat"/>
          <w:color w:val="000000"/>
          <w:szCs w:val="24"/>
          <w:lang w:val="hy-AM"/>
        </w:rPr>
        <w:t xml:space="preserve">, ինչպես նաև հիմք ընդունելով </w:t>
      </w:r>
      <w:r w:rsidR="00307DD7">
        <w:rPr>
          <w:rFonts w:ascii="GHEA Grapalat" w:hAnsi="GHEA Grapalat"/>
          <w:color w:val="000000"/>
          <w:szCs w:val="24"/>
          <w:lang w:val="hy-AM"/>
        </w:rPr>
        <w:t xml:space="preserve">առկա </w:t>
      </w:r>
      <w:r w:rsidR="00463E11" w:rsidRPr="00463E11">
        <w:rPr>
          <w:rFonts w:ascii="GHEA Grapalat" w:hAnsi="GHEA Grapalat"/>
          <w:color w:val="000000"/>
          <w:szCs w:val="24"/>
          <w:lang w:val="hy-AM"/>
        </w:rPr>
        <w:t>համաձայնություն</w:t>
      </w:r>
      <w:r w:rsidR="00307DD7">
        <w:rPr>
          <w:rFonts w:ascii="GHEA Grapalat" w:hAnsi="GHEA Grapalat"/>
          <w:color w:val="000000"/>
          <w:szCs w:val="24"/>
          <w:lang w:val="hy-AM"/>
        </w:rPr>
        <w:t>ները</w:t>
      </w:r>
      <w:r w:rsidR="00463E11" w:rsidRPr="00463E11">
        <w:rPr>
          <w:rFonts w:ascii="GHEA Grapalat" w:hAnsi="GHEA Grapalat"/>
          <w:color w:val="000000"/>
          <w:szCs w:val="24"/>
          <w:lang w:val="hy-AM"/>
        </w:rPr>
        <w:t>,</w:t>
      </w:r>
      <w:r w:rsidR="00307DD7">
        <w:rPr>
          <w:rFonts w:ascii="GHEA Grapalat" w:hAnsi="GHEA Grapalat"/>
          <w:color w:val="000000"/>
          <w:szCs w:val="24"/>
          <w:lang w:val="hy-AM"/>
        </w:rPr>
        <w:t xml:space="preserve"> նախատեսվում է կազմակերպել այլ որակավորման չափորոշիչներին համապատասխան գնման ընթացակարգ՝ հրատապության հիմքով:</w:t>
      </w:r>
      <w:r w:rsidR="009B43AC">
        <w:rPr>
          <w:rFonts w:ascii="GHEA Grapalat" w:hAnsi="GHEA Grapalat"/>
          <w:color w:val="000000"/>
          <w:szCs w:val="24"/>
          <w:lang w:val="hy-AM"/>
        </w:rPr>
        <w:t xml:space="preserve"> </w:t>
      </w:r>
    </w:p>
    <w:p w:rsidR="009B43AC" w:rsidRPr="00AE1E22" w:rsidRDefault="009B43AC" w:rsidP="009B43AC">
      <w:pPr>
        <w:pStyle w:val="ListParagraph"/>
        <w:spacing w:after="120" w:line="360" w:lineRule="auto"/>
        <w:ind w:left="1287" w:firstLine="153"/>
        <w:jc w:val="both"/>
        <w:rPr>
          <w:rFonts w:ascii="GHEA Grapalat" w:eastAsia="Calibri" w:hAnsi="GHEA Grapalat" w:cs="GHEA Grapalat"/>
          <w:b/>
          <w:lang w:val="hy-AM"/>
        </w:rPr>
      </w:pPr>
      <w:r w:rsidRPr="00E74520">
        <w:rPr>
          <w:rFonts w:ascii="GHEA Grapalat" w:eastAsia="Calibri" w:hAnsi="GHEA Grapalat" w:cs="GHEA Grapalat"/>
          <w:b/>
          <w:lang w:val="hy-AM"/>
        </w:rPr>
        <w:t>3</w:t>
      </w:r>
      <w:r w:rsidRPr="00E74520">
        <w:rPr>
          <w:rFonts w:ascii="Cambria Math" w:eastAsia="Calibri" w:hAnsi="Cambria Math" w:cs="Cambria Math"/>
          <w:b/>
          <w:lang w:val="hy-AM"/>
        </w:rPr>
        <w:t>․</w:t>
      </w:r>
      <w:r>
        <w:rPr>
          <w:rFonts w:ascii="GHEA Grapalat" w:eastAsia="Calibri" w:hAnsi="GHEA Grapalat" w:cs="GHEA Grapalat"/>
          <w:b/>
          <w:lang w:val="hy-AM"/>
        </w:rPr>
        <w:t xml:space="preserve"> </w:t>
      </w:r>
      <w:r w:rsidRPr="00AE1E22">
        <w:rPr>
          <w:rFonts w:ascii="GHEA Grapalat" w:eastAsia="Calibri" w:hAnsi="GHEA Grapalat" w:cs="GHEA Grapalat"/>
          <w:b/>
          <w:lang w:val="hy-AM"/>
        </w:rPr>
        <w:t>Նախագծի մշակման գործընթացում ներգրավված ինստիտուտները և</w:t>
      </w:r>
      <w:r w:rsidR="00E1505C">
        <w:rPr>
          <w:rFonts w:ascii="GHEA Grapalat" w:eastAsia="Calibri" w:hAnsi="GHEA Grapalat" w:cs="GHEA Grapalat"/>
          <w:b/>
          <w:lang w:val="hy-AM"/>
        </w:rPr>
        <w:t xml:space="preserve"> </w:t>
      </w:r>
      <w:r w:rsidRPr="00AE1E22">
        <w:rPr>
          <w:rFonts w:ascii="GHEA Grapalat" w:eastAsia="Calibri" w:hAnsi="GHEA Grapalat" w:cs="GHEA Grapalat"/>
          <w:b/>
          <w:lang w:val="hy-AM"/>
        </w:rPr>
        <w:t xml:space="preserve">անձինք </w:t>
      </w:r>
    </w:p>
    <w:p w:rsidR="009B43AC" w:rsidRDefault="009B43AC" w:rsidP="00E1505C">
      <w:pPr>
        <w:spacing w:after="120" w:line="360" w:lineRule="auto"/>
        <w:ind w:left="720" w:firstLine="720"/>
        <w:contextualSpacing/>
        <w:jc w:val="both"/>
        <w:rPr>
          <w:rFonts w:ascii="GHEA Grapalat" w:eastAsia="Calibri" w:hAnsi="GHEA Grapalat" w:cs="GHEA Grapalat"/>
          <w:sz w:val="24"/>
          <w:lang w:val="hy-AM"/>
        </w:rPr>
      </w:pPr>
      <w:r w:rsidRPr="00AE1E22">
        <w:rPr>
          <w:rFonts w:ascii="GHEA Grapalat" w:eastAsia="Calibri" w:hAnsi="GHEA Grapalat" w:cs="GHEA Grapalat"/>
          <w:sz w:val="24"/>
          <w:lang w:val="hy-AM"/>
        </w:rPr>
        <w:t xml:space="preserve">Իրավական ակտի նախագիծը մշակվել է ՀՀ քաղաքաշինության կոմիտեի </w:t>
      </w:r>
      <w:r>
        <w:rPr>
          <w:rFonts w:ascii="GHEA Grapalat" w:eastAsia="Calibri" w:hAnsi="GHEA Grapalat" w:cs="GHEA Grapalat"/>
          <w:sz w:val="24"/>
          <w:lang w:val="hy-AM"/>
        </w:rPr>
        <w:t xml:space="preserve">աշխատակազմի </w:t>
      </w:r>
      <w:r w:rsidRPr="00AE1E22">
        <w:rPr>
          <w:rFonts w:ascii="GHEA Grapalat" w:eastAsia="Calibri" w:hAnsi="GHEA Grapalat" w:cs="GHEA Grapalat"/>
          <w:sz w:val="24"/>
          <w:lang w:val="hy-AM"/>
        </w:rPr>
        <w:t>կողմից:</w:t>
      </w:r>
    </w:p>
    <w:p w:rsidR="009B43AC" w:rsidRPr="00E1505C" w:rsidRDefault="00E1505C" w:rsidP="00E1505C">
      <w:pPr>
        <w:spacing w:after="120" w:line="360" w:lineRule="auto"/>
        <w:ind w:left="720" w:firstLine="720"/>
        <w:jc w:val="both"/>
        <w:rPr>
          <w:rFonts w:ascii="GHEA Grapalat" w:eastAsia="Calibri" w:hAnsi="GHEA Grapalat" w:cs="GHEA Grapalat"/>
          <w:lang w:val="hy-AM"/>
        </w:rPr>
      </w:pPr>
      <w:r w:rsidRPr="00E74520">
        <w:rPr>
          <w:rFonts w:ascii="GHEA Grapalat" w:hAnsi="GHEA Grapalat" w:cs="GHEA Grapalat"/>
          <w:b/>
          <w:szCs w:val="24"/>
          <w:lang w:val="hy-AM"/>
        </w:rPr>
        <w:t>4</w:t>
      </w:r>
      <w:r w:rsidRPr="00E74520">
        <w:rPr>
          <w:rFonts w:ascii="Cambria Math" w:hAnsi="Cambria Math" w:cs="Cambria Math"/>
          <w:b/>
          <w:szCs w:val="24"/>
          <w:lang w:val="hy-AM"/>
        </w:rPr>
        <w:t>․</w:t>
      </w:r>
      <w:r>
        <w:rPr>
          <w:rFonts w:ascii="GHEA Grapalat" w:hAnsi="GHEA Grapalat" w:cs="GHEA Grapalat"/>
          <w:b/>
          <w:szCs w:val="24"/>
          <w:lang w:val="hy-AM"/>
        </w:rPr>
        <w:t xml:space="preserve"> </w:t>
      </w:r>
      <w:r w:rsidR="009B43AC" w:rsidRPr="00E1505C">
        <w:rPr>
          <w:rFonts w:ascii="GHEA Grapalat" w:hAnsi="GHEA Grapalat" w:cs="GHEA Grapalat"/>
          <w:b/>
          <w:szCs w:val="24"/>
          <w:lang w:val="hy-AM"/>
        </w:rPr>
        <w:t>Ա</w:t>
      </w:r>
      <w:r w:rsidR="009B43AC" w:rsidRPr="00E1505C">
        <w:rPr>
          <w:rFonts w:ascii="GHEA Grapalat" w:hAnsi="GHEA Grapalat" w:cs="GHEA Grapalat"/>
          <w:b/>
          <w:szCs w:val="24"/>
          <w:lang w:val="af-ZA"/>
        </w:rPr>
        <w:t>կնկալվող արդյունքը</w:t>
      </w:r>
    </w:p>
    <w:p w:rsidR="009B43AC" w:rsidRPr="00AE1E22" w:rsidRDefault="009B43AC" w:rsidP="00E1505C">
      <w:pPr>
        <w:pStyle w:val="NormalWeb"/>
        <w:spacing w:before="0" w:beforeAutospacing="0" w:after="120" w:afterAutospacing="0" w:line="360" w:lineRule="auto"/>
        <w:ind w:left="567" w:firstLine="720"/>
        <w:jc w:val="both"/>
        <w:rPr>
          <w:rFonts w:ascii="GHEA Grapalat" w:hAnsi="GHEA Grapalat" w:cs="GHEA Grapalat"/>
          <w:color w:val="000000" w:themeColor="text1"/>
          <w:lang w:val="hy-AM"/>
        </w:rPr>
      </w:pPr>
      <w:r w:rsidRPr="00AE1E22">
        <w:rPr>
          <w:rFonts w:ascii="GHEA Grapalat" w:hAnsi="GHEA Grapalat" w:cs="GHEA Grapalat"/>
          <w:color w:val="000000" w:themeColor="text1"/>
          <w:lang w:val="hy-AM"/>
        </w:rPr>
        <w:lastRenderedPageBreak/>
        <w:t xml:space="preserve">Ներկայացված որոշման Նախագծի ընդունման արդյունքում </w:t>
      </w:r>
      <w:r w:rsidR="00E1505C">
        <w:rPr>
          <w:rFonts w:ascii="GHEA Grapalat" w:hAnsi="GHEA Grapalat" w:cs="GHEA Grapalat"/>
          <w:color w:val="000000" w:themeColor="text1"/>
          <w:lang w:val="hy-AM"/>
        </w:rPr>
        <w:t xml:space="preserve">կկանխվի փլուզման վտանգը և կապահովվի բնակիչների անվտանգությունը և ավարտին կհասցվի անավարտ դպրոցի կառուցումը։ </w:t>
      </w:r>
    </w:p>
    <w:p w:rsidR="00E1505C" w:rsidRPr="00E1505C" w:rsidRDefault="00E1505C" w:rsidP="00E1505C">
      <w:pPr>
        <w:spacing w:after="120" w:line="360" w:lineRule="auto"/>
        <w:ind w:left="567" w:firstLine="720"/>
        <w:jc w:val="both"/>
        <w:rPr>
          <w:rFonts w:ascii="GHEA Grapalat" w:hAnsi="GHEA Grapalat" w:cs="GHEA Grapalat"/>
          <w:b/>
          <w:szCs w:val="24"/>
          <w:lang w:val="hy-AM"/>
        </w:rPr>
      </w:pPr>
      <w:r w:rsidRPr="00A87933">
        <w:rPr>
          <w:rFonts w:ascii="GHEA Grapalat" w:hAnsi="GHEA Grapalat" w:cs="GHEA Grapalat"/>
          <w:b/>
          <w:szCs w:val="24"/>
          <w:lang w:val="hy-AM"/>
        </w:rPr>
        <w:t>5</w:t>
      </w:r>
      <w:r w:rsidRPr="00A87933">
        <w:rPr>
          <w:rFonts w:ascii="Cambria Math" w:hAnsi="Cambria Math" w:cs="Cambria Math"/>
          <w:b/>
          <w:szCs w:val="24"/>
          <w:lang w:val="hy-AM"/>
        </w:rPr>
        <w:t>․</w:t>
      </w:r>
      <w:r w:rsidRPr="00E1505C">
        <w:rPr>
          <w:rFonts w:ascii="GHEA Grapalat" w:hAnsi="GHEA Grapalat" w:cs="GHEA Grapalat"/>
          <w:b/>
          <w:szCs w:val="24"/>
          <w:lang w:val="hy-AM"/>
        </w:rPr>
        <w:t xml:space="preserve">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w:t>
      </w:r>
    </w:p>
    <w:p w:rsidR="00E1505C" w:rsidRPr="00E1505C" w:rsidRDefault="00E1505C" w:rsidP="00E1505C">
      <w:pPr>
        <w:spacing w:after="120" w:line="360" w:lineRule="auto"/>
        <w:ind w:left="567" w:firstLine="720"/>
        <w:jc w:val="both"/>
        <w:rPr>
          <w:rFonts w:ascii="GHEA Grapalat" w:hAnsi="GHEA Grapalat" w:cs="GHEA Grapalat"/>
          <w:szCs w:val="24"/>
          <w:lang w:val="hy-AM"/>
        </w:rPr>
      </w:pPr>
      <w:r w:rsidRPr="00E1505C">
        <w:rPr>
          <w:rFonts w:ascii="GHEA Grapalat" w:hAnsi="GHEA Grapalat" w:cs="GHEA Grapalat"/>
          <w:szCs w:val="24"/>
          <w:lang w:val="hy-AM"/>
        </w:rPr>
        <w:t xml:space="preserve">Նախագիծը 2025 թվականի պետական բյուջեում լրացուցիչ ֆինանսական միջոցների անհրաժեշտություն չի առաջացնում։ </w:t>
      </w:r>
    </w:p>
    <w:p w:rsidR="00790018" w:rsidRPr="00AE1E22" w:rsidRDefault="00790018" w:rsidP="00A87933">
      <w:pPr>
        <w:pStyle w:val="ListParagraph"/>
        <w:spacing w:after="120" w:line="360" w:lineRule="auto"/>
        <w:ind w:firstLine="153"/>
        <w:jc w:val="both"/>
        <w:rPr>
          <w:rFonts w:ascii="GHEA Grapalat" w:hAnsi="GHEA Grapalat" w:cs="GHEA Grapalat"/>
          <w:szCs w:val="24"/>
          <w:lang w:val="hy-AM"/>
        </w:rPr>
      </w:pPr>
      <w:r w:rsidRPr="00A87933">
        <w:rPr>
          <w:rFonts w:ascii="GHEA Grapalat" w:hAnsi="GHEA Grapalat" w:cs="GHEA Grapalat"/>
          <w:b/>
          <w:szCs w:val="24"/>
          <w:lang w:val="hy-AM"/>
        </w:rPr>
        <w:t>6</w:t>
      </w:r>
      <w:r w:rsidRPr="00A87933">
        <w:rPr>
          <w:rFonts w:ascii="Cambria Math" w:hAnsi="Cambria Math" w:cs="Cambria Math"/>
          <w:b/>
          <w:szCs w:val="24"/>
          <w:lang w:val="hy-AM"/>
        </w:rPr>
        <w:t>․</w:t>
      </w:r>
      <w:r>
        <w:rPr>
          <w:rFonts w:ascii="GHEA Grapalat" w:hAnsi="GHEA Grapalat" w:cs="GHEA Grapalat"/>
          <w:b/>
          <w:szCs w:val="24"/>
          <w:lang w:val="hy-AM"/>
        </w:rPr>
        <w:t xml:space="preserve"> </w:t>
      </w:r>
      <w:r w:rsidRPr="00AE1E22">
        <w:rPr>
          <w:rFonts w:ascii="GHEA Grapalat" w:hAnsi="GHEA Grapalat" w:cs="GHEA Grapalat"/>
          <w:b/>
          <w:szCs w:val="24"/>
          <w:lang w:val="af-ZA"/>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790018" w:rsidRDefault="00790018" w:rsidP="00790018">
      <w:pPr>
        <w:spacing w:after="120" w:line="360" w:lineRule="auto"/>
        <w:ind w:left="567" w:firstLine="720"/>
        <w:jc w:val="both"/>
        <w:rPr>
          <w:rFonts w:ascii="GHEA Grapalat" w:hAnsi="GHEA Grapalat" w:cs="GHEA Grapalat"/>
          <w:sz w:val="24"/>
          <w:szCs w:val="24"/>
          <w:lang w:val="hy-AM"/>
        </w:rPr>
      </w:pPr>
      <w:r w:rsidRPr="00AE1E22">
        <w:rPr>
          <w:rFonts w:ascii="GHEA Grapalat" w:hAnsi="GHEA Grapalat" w:cs="GHEA Grapalat"/>
          <w:sz w:val="24"/>
          <w:szCs w:val="24"/>
          <w:lang w:val="hy-AM"/>
        </w:rPr>
        <w:t>Նախագիծն  անմիջապես բխում է ՀՀ կառավարության 2021-2026թթ</w:t>
      </w:r>
      <w:r w:rsidRPr="00AE1E22">
        <w:rPr>
          <w:sz w:val="24"/>
          <w:szCs w:val="24"/>
          <w:lang w:val="hy-AM"/>
        </w:rPr>
        <w:t>․</w:t>
      </w:r>
      <w:r w:rsidRPr="00AE1E22">
        <w:rPr>
          <w:rFonts w:ascii="GHEA Grapalat" w:hAnsi="GHEA Grapalat" w:cs="GHEA Grapalat"/>
          <w:sz w:val="24"/>
          <w:szCs w:val="24"/>
          <w:lang w:val="hy-AM"/>
        </w:rPr>
        <w:t xml:space="preserve"> ծրագրի «Քաղաքաշինության կոմիտե» բաժնի 18-րդ՝ «Վարչական, առողջապահական, մարզական, մշակութային և հանրակրթական նշանակության օբյեկտների շենքային պայմանների բարելավում» </w:t>
      </w:r>
      <w:r w:rsidR="00C549B3">
        <w:rPr>
          <w:rFonts w:ascii="GHEA Grapalat" w:hAnsi="GHEA Grapalat" w:cs="GHEA Grapalat"/>
          <w:sz w:val="24"/>
          <w:szCs w:val="24"/>
          <w:lang w:val="hy-AM"/>
        </w:rPr>
        <w:t xml:space="preserve">և </w:t>
      </w:r>
      <w:r w:rsidR="00C549B3" w:rsidRPr="00C549B3">
        <w:rPr>
          <w:rFonts w:ascii="GHEA Grapalat" w:hAnsi="GHEA Grapalat" w:cs="GHEA Grapalat"/>
          <w:sz w:val="24"/>
          <w:szCs w:val="24"/>
          <w:lang w:val="hy-AM"/>
        </w:rPr>
        <w:t>ՀՀ կառավարության 2023 թվականի նոյեմբերի 30-ի «Հայաստանի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N2093-Ն որոշուման կատարման անհրաժեշտությա</w:t>
      </w:r>
      <w:r w:rsidR="00C549B3">
        <w:rPr>
          <w:rFonts w:ascii="GHEA Grapalat" w:hAnsi="GHEA Grapalat" w:cs="GHEA Grapalat"/>
          <w:sz w:val="24"/>
          <w:szCs w:val="24"/>
          <w:lang w:val="hy-AM"/>
        </w:rPr>
        <w:t xml:space="preserve">ն </w:t>
      </w:r>
      <w:r w:rsidRPr="00AE1E22">
        <w:rPr>
          <w:rFonts w:ascii="GHEA Grapalat" w:hAnsi="GHEA Grapalat" w:cs="GHEA Grapalat"/>
          <w:sz w:val="24"/>
          <w:szCs w:val="24"/>
          <w:lang w:val="hy-AM"/>
        </w:rPr>
        <w:t>նպատակ</w:t>
      </w:r>
      <w:r w:rsidR="00C549B3">
        <w:rPr>
          <w:rFonts w:ascii="GHEA Grapalat" w:hAnsi="GHEA Grapalat" w:cs="GHEA Grapalat"/>
          <w:sz w:val="24"/>
          <w:szCs w:val="24"/>
          <w:lang w:val="hy-AM"/>
        </w:rPr>
        <w:t>ներ</w:t>
      </w:r>
      <w:r w:rsidRPr="00AE1E22">
        <w:rPr>
          <w:rFonts w:ascii="GHEA Grapalat" w:hAnsi="GHEA Grapalat" w:cs="GHEA Grapalat"/>
          <w:sz w:val="24"/>
          <w:szCs w:val="24"/>
          <w:lang w:val="hy-AM"/>
        </w:rPr>
        <w:t>ից։</w:t>
      </w:r>
    </w:p>
    <w:p w:rsidR="00C549B3" w:rsidRPr="004B6A66" w:rsidRDefault="00C549B3" w:rsidP="00790018">
      <w:pPr>
        <w:spacing w:after="120" w:line="360" w:lineRule="auto"/>
        <w:ind w:left="567" w:firstLine="720"/>
        <w:jc w:val="both"/>
        <w:rPr>
          <w:rFonts w:ascii="GHEA Grapalat" w:hAnsi="GHEA Grapalat" w:cs="GHEA Grapalat"/>
          <w:sz w:val="24"/>
          <w:szCs w:val="24"/>
          <w:lang w:val="hy-AM"/>
        </w:rPr>
      </w:pPr>
    </w:p>
    <w:p w:rsidR="00962A8B" w:rsidRPr="000E4DBF" w:rsidRDefault="00962A8B" w:rsidP="000E4DBF">
      <w:pPr>
        <w:tabs>
          <w:tab w:val="left" w:pos="1800"/>
        </w:tabs>
        <w:spacing w:line="360" w:lineRule="auto"/>
        <w:jc w:val="both"/>
        <w:rPr>
          <w:rFonts w:ascii="GHEA Grapalat" w:eastAsia="Calibri" w:hAnsi="GHEA Grapalat"/>
          <w:lang w:val="af-ZA"/>
        </w:rPr>
      </w:pPr>
    </w:p>
    <w:sectPr w:rsidR="00962A8B" w:rsidRPr="000E4DBF" w:rsidSect="00962A8B">
      <w:pgSz w:w="12240" w:h="15840"/>
      <w:pgMar w:top="540" w:right="1080" w:bottom="81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40002020509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19A9"/>
    <w:multiLevelType w:val="hybridMultilevel"/>
    <w:tmpl w:val="DCE03F84"/>
    <w:lvl w:ilvl="0" w:tplc="296EB5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0972CE8"/>
    <w:multiLevelType w:val="hybridMultilevel"/>
    <w:tmpl w:val="D8CA473E"/>
    <w:lvl w:ilvl="0" w:tplc="B4CCA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CB2C94"/>
    <w:multiLevelType w:val="hybridMultilevel"/>
    <w:tmpl w:val="D5385652"/>
    <w:lvl w:ilvl="0" w:tplc="692AE6FC">
      <w:start w:val="1"/>
      <w:numFmt w:val="decimal"/>
      <w:lvlText w:val="%1)"/>
      <w:lvlJc w:val="lef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FCF0618"/>
    <w:multiLevelType w:val="hybridMultilevel"/>
    <w:tmpl w:val="CED8AD20"/>
    <w:lvl w:ilvl="0" w:tplc="E83851F6">
      <w:start w:val="3"/>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4" w15:restartNumberingAfterBreak="0">
    <w:nsid w:val="2DCF1F1E"/>
    <w:multiLevelType w:val="hybridMultilevel"/>
    <w:tmpl w:val="A1A26E50"/>
    <w:lvl w:ilvl="0" w:tplc="6D409E80">
      <w:start w:val="1"/>
      <w:numFmt w:val="decimal"/>
      <w:lvlText w:val="%1."/>
      <w:lvlJc w:val="left"/>
      <w:pPr>
        <w:ind w:left="360" w:hanging="360"/>
      </w:pPr>
      <w:rPr>
        <w:rFonts w:hint="default"/>
        <w:b/>
      </w:rPr>
    </w:lvl>
    <w:lvl w:ilvl="1" w:tplc="D376FE88">
      <w:start w:val="1"/>
      <w:numFmt w:val="decimal"/>
      <w:lvlText w:val="%2)"/>
      <w:lvlJc w:val="left"/>
      <w:pPr>
        <w:ind w:left="1350" w:hanging="360"/>
      </w:pPr>
      <w:rPr>
        <w:rFonts w:ascii="GHEA Grapalat" w:eastAsia="Calibri" w:hAnsi="GHEA Grapalat" w:cs="GHEA Grapalat"/>
      </w:r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0CF3841"/>
    <w:multiLevelType w:val="hybridMultilevel"/>
    <w:tmpl w:val="C7D8592C"/>
    <w:lvl w:ilvl="0" w:tplc="1F30C8E0">
      <w:start w:val="1"/>
      <w:numFmt w:val="decimal"/>
      <w:lvlText w:val="%1."/>
      <w:lvlJc w:val="left"/>
      <w:pPr>
        <w:ind w:left="1935" w:hanging="48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6" w15:restartNumberingAfterBreak="0">
    <w:nsid w:val="3C5D6BE7"/>
    <w:multiLevelType w:val="hybridMultilevel"/>
    <w:tmpl w:val="E56E45A8"/>
    <w:lvl w:ilvl="0" w:tplc="9AF06694">
      <w:start w:val="1"/>
      <w:numFmt w:val="decimal"/>
      <w:lvlText w:val="%1."/>
      <w:lvlJc w:val="left"/>
      <w:pPr>
        <w:ind w:left="1755" w:hanging="360"/>
      </w:pPr>
      <w:rPr>
        <w:rFonts w:cs="GHEA Grapalat"/>
        <w:b/>
        <w:i w:val="0"/>
      </w:rPr>
    </w:lvl>
    <w:lvl w:ilvl="1" w:tplc="04090019">
      <w:start w:val="1"/>
      <w:numFmt w:val="lowerLetter"/>
      <w:lvlText w:val="%2."/>
      <w:lvlJc w:val="left"/>
      <w:pPr>
        <w:ind w:left="2475" w:hanging="360"/>
      </w:pPr>
    </w:lvl>
    <w:lvl w:ilvl="2" w:tplc="0409001B">
      <w:start w:val="1"/>
      <w:numFmt w:val="lowerRoman"/>
      <w:lvlText w:val="%3."/>
      <w:lvlJc w:val="right"/>
      <w:pPr>
        <w:ind w:left="3195" w:hanging="180"/>
      </w:pPr>
    </w:lvl>
    <w:lvl w:ilvl="3" w:tplc="0409000F">
      <w:start w:val="1"/>
      <w:numFmt w:val="decimal"/>
      <w:lvlText w:val="%4."/>
      <w:lvlJc w:val="left"/>
      <w:pPr>
        <w:ind w:left="3915" w:hanging="360"/>
      </w:pPr>
    </w:lvl>
    <w:lvl w:ilvl="4" w:tplc="04090019">
      <w:start w:val="1"/>
      <w:numFmt w:val="lowerLetter"/>
      <w:lvlText w:val="%5."/>
      <w:lvlJc w:val="left"/>
      <w:pPr>
        <w:ind w:left="4635" w:hanging="360"/>
      </w:pPr>
    </w:lvl>
    <w:lvl w:ilvl="5" w:tplc="0409001B">
      <w:start w:val="1"/>
      <w:numFmt w:val="lowerRoman"/>
      <w:lvlText w:val="%6."/>
      <w:lvlJc w:val="right"/>
      <w:pPr>
        <w:ind w:left="5355" w:hanging="180"/>
      </w:pPr>
    </w:lvl>
    <w:lvl w:ilvl="6" w:tplc="0409000F">
      <w:start w:val="1"/>
      <w:numFmt w:val="decimal"/>
      <w:lvlText w:val="%7."/>
      <w:lvlJc w:val="left"/>
      <w:pPr>
        <w:ind w:left="6075" w:hanging="360"/>
      </w:pPr>
    </w:lvl>
    <w:lvl w:ilvl="7" w:tplc="04090019">
      <w:start w:val="1"/>
      <w:numFmt w:val="lowerLetter"/>
      <w:lvlText w:val="%8."/>
      <w:lvlJc w:val="left"/>
      <w:pPr>
        <w:ind w:left="6795" w:hanging="360"/>
      </w:pPr>
    </w:lvl>
    <w:lvl w:ilvl="8" w:tplc="0409001B">
      <w:start w:val="1"/>
      <w:numFmt w:val="lowerRoman"/>
      <w:lvlText w:val="%9."/>
      <w:lvlJc w:val="right"/>
      <w:pPr>
        <w:ind w:left="7515" w:hanging="180"/>
      </w:pPr>
    </w:lvl>
  </w:abstractNum>
  <w:abstractNum w:abstractNumId="7" w15:restartNumberingAfterBreak="0">
    <w:nsid w:val="3EA867A9"/>
    <w:multiLevelType w:val="hybridMultilevel"/>
    <w:tmpl w:val="5A88825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8" w15:restartNumberingAfterBreak="0">
    <w:nsid w:val="4EB53166"/>
    <w:multiLevelType w:val="multilevel"/>
    <w:tmpl w:val="017671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68D50B39"/>
    <w:multiLevelType w:val="hybridMultilevel"/>
    <w:tmpl w:val="9F6C5A02"/>
    <w:lvl w:ilvl="0" w:tplc="CC28D266">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 w:numId="6">
    <w:abstractNumId w:val="7"/>
  </w:num>
  <w:num w:numId="7">
    <w:abstractNumId w:val="5"/>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60"/>
    <w:rsid w:val="00021592"/>
    <w:rsid w:val="000371C9"/>
    <w:rsid w:val="00043F6F"/>
    <w:rsid w:val="00053F5A"/>
    <w:rsid w:val="00062BF7"/>
    <w:rsid w:val="00091C4C"/>
    <w:rsid w:val="000E4DBF"/>
    <w:rsid w:val="000E5AD4"/>
    <w:rsid w:val="000F17AE"/>
    <w:rsid w:val="001213A0"/>
    <w:rsid w:val="001306AD"/>
    <w:rsid w:val="0014609A"/>
    <w:rsid w:val="001739D8"/>
    <w:rsid w:val="001805DE"/>
    <w:rsid w:val="001A6A89"/>
    <w:rsid w:val="001C1181"/>
    <w:rsid w:val="001C3DAF"/>
    <w:rsid w:val="001C4BC1"/>
    <w:rsid w:val="001C7BB4"/>
    <w:rsid w:val="001D1EA8"/>
    <w:rsid w:val="002945C2"/>
    <w:rsid w:val="00297315"/>
    <w:rsid w:val="002A2865"/>
    <w:rsid w:val="002B241B"/>
    <w:rsid w:val="002B6878"/>
    <w:rsid w:val="00307DD7"/>
    <w:rsid w:val="00310380"/>
    <w:rsid w:val="00324413"/>
    <w:rsid w:val="00335E35"/>
    <w:rsid w:val="00356CF2"/>
    <w:rsid w:val="003C1D8A"/>
    <w:rsid w:val="0040615C"/>
    <w:rsid w:val="00406FF5"/>
    <w:rsid w:val="00463E11"/>
    <w:rsid w:val="004A2733"/>
    <w:rsid w:val="004B221F"/>
    <w:rsid w:val="004B3636"/>
    <w:rsid w:val="004B7C19"/>
    <w:rsid w:val="004D345F"/>
    <w:rsid w:val="004D37EF"/>
    <w:rsid w:val="004E59C4"/>
    <w:rsid w:val="0050038A"/>
    <w:rsid w:val="00504141"/>
    <w:rsid w:val="00526F20"/>
    <w:rsid w:val="00554582"/>
    <w:rsid w:val="00561D80"/>
    <w:rsid w:val="00564804"/>
    <w:rsid w:val="005D6295"/>
    <w:rsid w:val="006053F5"/>
    <w:rsid w:val="00622EEB"/>
    <w:rsid w:val="006643E3"/>
    <w:rsid w:val="00683F82"/>
    <w:rsid w:val="00684B2E"/>
    <w:rsid w:val="00697881"/>
    <w:rsid w:val="006C6181"/>
    <w:rsid w:val="006F4D1E"/>
    <w:rsid w:val="00716697"/>
    <w:rsid w:val="00721853"/>
    <w:rsid w:val="00740ACB"/>
    <w:rsid w:val="00754C5F"/>
    <w:rsid w:val="00790018"/>
    <w:rsid w:val="007A4359"/>
    <w:rsid w:val="007C3622"/>
    <w:rsid w:val="007C69F0"/>
    <w:rsid w:val="008043AC"/>
    <w:rsid w:val="0082184A"/>
    <w:rsid w:val="0084378D"/>
    <w:rsid w:val="00857CFD"/>
    <w:rsid w:val="008613B9"/>
    <w:rsid w:val="0088221F"/>
    <w:rsid w:val="0089290B"/>
    <w:rsid w:val="008E2157"/>
    <w:rsid w:val="008E4038"/>
    <w:rsid w:val="009004BF"/>
    <w:rsid w:val="00910432"/>
    <w:rsid w:val="00931D1A"/>
    <w:rsid w:val="00962A8B"/>
    <w:rsid w:val="00971127"/>
    <w:rsid w:val="0099741F"/>
    <w:rsid w:val="009B0644"/>
    <w:rsid w:val="009B43AC"/>
    <w:rsid w:val="009B5D59"/>
    <w:rsid w:val="009C6988"/>
    <w:rsid w:val="00A05A3B"/>
    <w:rsid w:val="00A2685E"/>
    <w:rsid w:val="00A37C5A"/>
    <w:rsid w:val="00A51618"/>
    <w:rsid w:val="00A61AC8"/>
    <w:rsid w:val="00A87933"/>
    <w:rsid w:val="00AA1C3B"/>
    <w:rsid w:val="00AD65A8"/>
    <w:rsid w:val="00B0561D"/>
    <w:rsid w:val="00B179A0"/>
    <w:rsid w:val="00B90539"/>
    <w:rsid w:val="00BE0C9F"/>
    <w:rsid w:val="00BF1A2E"/>
    <w:rsid w:val="00C11CFA"/>
    <w:rsid w:val="00C234F7"/>
    <w:rsid w:val="00C325E3"/>
    <w:rsid w:val="00C50D2E"/>
    <w:rsid w:val="00C549B3"/>
    <w:rsid w:val="00C56F85"/>
    <w:rsid w:val="00C7416F"/>
    <w:rsid w:val="00C84818"/>
    <w:rsid w:val="00C86D4B"/>
    <w:rsid w:val="00C9173C"/>
    <w:rsid w:val="00CA50C8"/>
    <w:rsid w:val="00CB14CE"/>
    <w:rsid w:val="00CC6C18"/>
    <w:rsid w:val="00CD3A60"/>
    <w:rsid w:val="00CD7386"/>
    <w:rsid w:val="00CE1C82"/>
    <w:rsid w:val="00CE50DA"/>
    <w:rsid w:val="00D01C61"/>
    <w:rsid w:val="00D12745"/>
    <w:rsid w:val="00D22B90"/>
    <w:rsid w:val="00D337DB"/>
    <w:rsid w:val="00D64FC1"/>
    <w:rsid w:val="00D81126"/>
    <w:rsid w:val="00D82C9C"/>
    <w:rsid w:val="00D9314C"/>
    <w:rsid w:val="00DC5570"/>
    <w:rsid w:val="00DD6C07"/>
    <w:rsid w:val="00E1505C"/>
    <w:rsid w:val="00E34366"/>
    <w:rsid w:val="00E67BA4"/>
    <w:rsid w:val="00E67BC1"/>
    <w:rsid w:val="00E74520"/>
    <w:rsid w:val="00E843C6"/>
    <w:rsid w:val="00EB16B3"/>
    <w:rsid w:val="00EB7209"/>
    <w:rsid w:val="00EC6271"/>
    <w:rsid w:val="00EC739A"/>
    <w:rsid w:val="00EF7048"/>
    <w:rsid w:val="00F00376"/>
    <w:rsid w:val="00F256A9"/>
    <w:rsid w:val="00F27488"/>
    <w:rsid w:val="00F66405"/>
    <w:rsid w:val="00F902EC"/>
    <w:rsid w:val="00FA7BE8"/>
    <w:rsid w:val="00FB2D91"/>
    <w:rsid w:val="00FB2EA9"/>
    <w:rsid w:val="00FE6854"/>
    <w:rsid w:val="00FF1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8C97D"/>
  <w15:docId w15:val="{9B13C1B6-01F6-404C-89C9-F3E64585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8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lista Nivell1,Lista de nivel 1,Paragraphe de liste PBLH,Bullet Points,Liste Paragraf,Listenabsatz1,List Bulletized,List Paragraph Char Char,BULLET 1,Elenco Bullet point,Paragrafo elenco 2,Lettre d'introduction,References,List_Paragraph"/>
    <w:basedOn w:val="Normal"/>
    <w:link w:val="ListParagraphChar"/>
    <w:uiPriority w:val="34"/>
    <w:qFormat/>
    <w:rsid w:val="00CD3A60"/>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lista Nivell1 Char,Lista de nivel 1 Char,Paragraphe de liste PBLH Char,Bullet Points Char,Liste Paragraf Char,Listenabsatz1 Char,List Bulletized Char,List Paragraph Char Char Char,BULLET 1 Char,Elenco Bullet point Char"/>
    <w:link w:val="ListParagraph"/>
    <w:uiPriority w:val="34"/>
    <w:qFormat/>
    <w:locked/>
    <w:rsid w:val="00AA1C3B"/>
    <w:rPr>
      <w:rFonts w:ascii="Times New Roman" w:eastAsia="Times New Roman" w:hAnsi="Times New Roman" w:cs="Times New Roman"/>
      <w:sz w:val="24"/>
      <w:szCs w:val="20"/>
      <w:lang w:val="en-GB"/>
    </w:rPr>
  </w:style>
  <w:style w:type="character" w:customStyle="1" w:styleId="mechtexChar">
    <w:name w:val="mechtex Char"/>
    <w:link w:val="mechtex"/>
    <w:locked/>
    <w:rsid w:val="00C56F85"/>
    <w:rPr>
      <w:rFonts w:ascii="Arial Armenian" w:eastAsia="Times New Roman" w:hAnsi="Arial Armenian"/>
      <w:lang w:eastAsia="ru-RU"/>
    </w:rPr>
  </w:style>
  <w:style w:type="paragraph" w:customStyle="1" w:styleId="mechtex">
    <w:name w:val="mechtex"/>
    <w:basedOn w:val="Normal"/>
    <w:link w:val="mechtexChar"/>
    <w:rsid w:val="00C56F85"/>
    <w:pPr>
      <w:spacing w:after="0" w:line="240" w:lineRule="auto"/>
      <w:jc w:val="center"/>
    </w:pPr>
    <w:rPr>
      <w:rFonts w:ascii="Arial Armenian" w:eastAsia="Times New Rom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1"/>
    <w:unhideWhenUsed/>
    <w:qFormat/>
    <w:rsid w:val="00335E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89290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A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A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114540">
      <w:bodyDiv w:val="1"/>
      <w:marLeft w:val="0"/>
      <w:marRight w:val="0"/>
      <w:marTop w:val="0"/>
      <w:marBottom w:val="0"/>
      <w:divBdr>
        <w:top w:val="none" w:sz="0" w:space="0" w:color="auto"/>
        <w:left w:val="none" w:sz="0" w:space="0" w:color="auto"/>
        <w:bottom w:val="none" w:sz="0" w:space="0" w:color="auto"/>
        <w:right w:val="none" w:sz="0" w:space="0" w:color="auto"/>
      </w:divBdr>
    </w:div>
    <w:div w:id="1639261845">
      <w:bodyDiv w:val="1"/>
      <w:marLeft w:val="0"/>
      <w:marRight w:val="0"/>
      <w:marTop w:val="0"/>
      <w:marBottom w:val="0"/>
      <w:divBdr>
        <w:top w:val="none" w:sz="0" w:space="0" w:color="auto"/>
        <w:left w:val="none" w:sz="0" w:space="0" w:color="auto"/>
        <w:bottom w:val="none" w:sz="0" w:space="0" w:color="auto"/>
        <w:right w:val="none" w:sz="0" w:space="0" w:color="auto"/>
      </w:divBdr>
    </w:div>
    <w:div w:id="1884172324">
      <w:bodyDiv w:val="1"/>
      <w:marLeft w:val="0"/>
      <w:marRight w:val="0"/>
      <w:marTop w:val="0"/>
      <w:marBottom w:val="0"/>
      <w:divBdr>
        <w:top w:val="none" w:sz="0" w:space="0" w:color="auto"/>
        <w:left w:val="none" w:sz="0" w:space="0" w:color="auto"/>
        <w:bottom w:val="none" w:sz="0" w:space="0" w:color="auto"/>
        <w:right w:val="none" w:sz="0" w:space="0" w:color="auto"/>
      </w:divBdr>
    </w:div>
    <w:div w:id="211714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E0EDC-2807-4B58-A802-5E181FC88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Pages>
  <Words>549</Words>
  <Characters>4342</Characters>
  <Application>Microsoft Office Word</Application>
  <DocSecurity>0</DocSecurity>
  <Lines>80</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r.adamyan</dc:creator>
  <cp:keywords>https://mul2.gov.am/tasks/1159221/oneclick?token=8944f1e14a2e5b3b28473cb96e599579</cp:keywords>
  <dc:description/>
  <cp:lastModifiedBy>Arman Adilkhanyan</cp:lastModifiedBy>
  <cp:revision>23</cp:revision>
  <cp:lastPrinted>2025-05-23T13:10:00Z</cp:lastPrinted>
  <dcterms:created xsi:type="dcterms:W3CDTF">2025-05-19T11:04:00Z</dcterms:created>
  <dcterms:modified xsi:type="dcterms:W3CDTF">2025-05-29T06:26:00Z</dcterms:modified>
</cp:coreProperties>
</file>