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727C" w:rsidRPr="0003377B" w:rsidRDefault="004D727C" w:rsidP="004D727C">
      <w:pPr>
        <w:tabs>
          <w:tab w:val="left" w:pos="7488"/>
        </w:tabs>
        <w:spacing w:after="0" w:line="240" w:lineRule="auto"/>
        <w:ind w:right="60"/>
        <w:jc w:val="both"/>
        <w:rPr>
          <w:rFonts w:ascii="GHEA Grapalat" w:eastAsia="Times New Roman" w:hAnsi="GHEA Grapalat"/>
          <w:sz w:val="24"/>
          <w:szCs w:val="24"/>
          <w:lang w:val="fr-FR"/>
        </w:rPr>
      </w:pPr>
    </w:p>
    <w:p w:rsidR="004D727C" w:rsidRDefault="004D727C" w:rsidP="004D727C">
      <w:pPr>
        <w:tabs>
          <w:tab w:val="left" w:pos="7488"/>
        </w:tabs>
        <w:spacing w:after="0" w:line="240" w:lineRule="auto"/>
        <w:ind w:right="60"/>
        <w:jc w:val="both"/>
        <w:rPr>
          <w:rFonts w:ascii="GHEA Grapalat" w:eastAsia="Times New Roman" w:hAnsi="GHEA Grapalat"/>
          <w:sz w:val="24"/>
          <w:szCs w:val="24"/>
          <w:lang w:val="af-ZA"/>
        </w:rPr>
      </w:pPr>
    </w:p>
    <w:p w:rsidR="004D727C" w:rsidRDefault="004D727C" w:rsidP="004D727C">
      <w:pPr>
        <w:tabs>
          <w:tab w:val="left" w:pos="7488"/>
        </w:tabs>
        <w:spacing w:after="0" w:line="240" w:lineRule="auto"/>
        <w:ind w:right="60"/>
        <w:jc w:val="both"/>
        <w:rPr>
          <w:rFonts w:ascii="GHEA Grapalat" w:eastAsia="Times New Roman" w:hAnsi="GHEA Grapalat"/>
          <w:sz w:val="24"/>
          <w:szCs w:val="24"/>
          <w:lang w:val="af-ZA"/>
        </w:rPr>
      </w:pPr>
    </w:p>
    <w:p w:rsidR="004D727C" w:rsidRDefault="004D727C" w:rsidP="004D727C">
      <w:pPr>
        <w:tabs>
          <w:tab w:val="left" w:pos="7488"/>
        </w:tabs>
        <w:spacing w:after="0" w:line="240" w:lineRule="auto"/>
        <w:ind w:right="60"/>
        <w:jc w:val="both"/>
        <w:rPr>
          <w:rFonts w:ascii="GHEA Grapalat" w:eastAsia="Times New Roman" w:hAnsi="GHEA Grapalat"/>
          <w:sz w:val="24"/>
          <w:szCs w:val="24"/>
          <w:lang w:val="af-ZA"/>
        </w:rPr>
      </w:pPr>
    </w:p>
    <w:p w:rsidR="004D727C" w:rsidRDefault="004D727C" w:rsidP="004D727C">
      <w:pPr>
        <w:tabs>
          <w:tab w:val="left" w:pos="7488"/>
        </w:tabs>
        <w:spacing w:after="0" w:line="240" w:lineRule="auto"/>
        <w:ind w:right="60"/>
        <w:jc w:val="both"/>
        <w:rPr>
          <w:rFonts w:ascii="GHEA Grapalat" w:eastAsia="Times New Roman" w:hAnsi="GHEA Grapalat"/>
          <w:sz w:val="24"/>
          <w:szCs w:val="24"/>
          <w:lang w:val="af-ZA"/>
        </w:rPr>
      </w:pPr>
    </w:p>
    <w:p w:rsidR="004D727C" w:rsidRDefault="004D727C" w:rsidP="004D727C">
      <w:pPr>
        <w:tabs>
          <w:tab w:val="left" w:pos="7488"/>
        </w:tabs>
        <w:spacing w:after="0" w:line="240" w:lineRule="auto"/>
        <w:ind w:right="60"/>
        <w:jc w:val="both"/>
        <w:rPr>
          <w:rFonts w:ascii="GHEA Grapalat" w:eastAsia="Times New Roman" w:hAnsi="GHEA Grapalat"/>
          <w:sz w:val="24"/>
          <w:szCs w:val="24"/>
          <w:lang w:val="af-ZA"/>
        </w:rPr>
      </w:pPr>
    </w:p>
    <w:p w:rsidR="004D727C" w:rsidRDefault="004D727C" w:rsidP="004D727C">
      <w:pPr>
        <w:autoSpaceDE w:val="0"/>
        <w:autoSpaceDN w:val="0"/>
        <w:adjustRightInd w:val="0"/>
        <w:spacing w:after="0" w:line="240" w:lineRule="auto"/>
        <w:rPr>
          <w:rFonts w:ascii="GHEA Grapalat" w:hAnsi="GHEA Grapalat" w:cs="AK Courier"/>
          <w:sz w:val="24"/>
          <w:szCs w:val="24"/>
          <w:lang w:val="hy-AM"/>
        </w:rPr>
      </w:pPr>
    </w:p>
    <w:p w:rsidR="004D727C" w:rsidRDefault="004D727C" w:rsidP="004D727C">
      <w:pPr>
        <w:autoSpaceDE w:val="0"/>
        <w:autoSpaceDN w:val="0"/>
        <w:adjustRightInd w:val="0"/>
        <w:spacing w:after="0" w:line="240" w:lineRule="auto"/>
        <w:jc w:val="center"/>
        <w:rPr>
          <w:rFonts w:ascii="GHEA Grapalat" w:hAnsi="GHEA Grapalat" w:cs="AK Courier"/>
          <w:sz w:val="24"/>
          <w:szCs w:val="24"/>
          <w:lang w:val="hy-AM"/>
        </w:rPr>
      </w:pPr>
      <w:r>
        <w:rPr>
          <w:rFonts w:ascii="GHEA Grapalat" w:hAnsi="GHEA Grapalat" w:cs="AK Courier"/>
          <w:sz w:val="24"/>
          <w:szCs w:val="24"/>
          <w:lang w:val="hy-AM"/>
        </w:rPr>
        <w:t>ՏԵՂԵԿԱՆՔ</w:t>
      </w:r>
    </w:p>
    <w:p w:rsidR="004D727C" w:rsidRDefault="004D727C" w:rsidP="004D727C">
      <w:pPr>
        <w:autoSpaceDE w:val="0"/>
        <w:autoSpaceDN w:val="0"/>
        <w:adjustRightInd w:val="0"/>
        <w:spacing w:after="0" w:line="240" w:lineRule="auto"/>
        <w:ind w:firstLine="400"/>
        <w:jc w:val="both"/>
        <w:rPr>
          <w:rFonts w:ascii="AK Courier" w:hAnsi="AK Courier" w:cs="AK Courier"/>
          <w:lang w:val="hy-AM"/>
        </w:rPr>
      </w:pPr>
    </w:p>
    <w:p w:rsidR="004D727C" w:rsidRDefault="004D727C" w:rsidP="004D727C">
      <w:pPr>
        <w:autoSpaceDE w:val="0"/>
        <w:autoSpaceDN w:val="0"/>
        <w:adjustRightInd w:val="0"/>
        <w:spacing w:after="0" w:line="240" w:lineRule="auto"/>
        <w:ind w:firstLine="400"/>
        <w:jc w:val="both"/>
        <w:rPr>
          <w:rFonts w:ascii="AK Courier" w:hAnsi="AK Courier" w:cs="AK Courier"/>
          <w:lang w:val="hy-AM"/>
        </w:rPr>
      </w:pPr>
    </w:p>
    <w:p w:rsidR="004D727C" w:rsidRDefault="004D727C" w:rsidP="004D727C">
      <w:pPr>
        <w:autoSpaceDE w:val="0"/>
        <w:autoSpaceDN w:val="0"/>
        <w:adjustRightInd w:val="0"/>
        <w:spacing w:after="0" w:line="240" w:lineRule="auto"/>
        <w:ind w:firstLine="400"/>
        <w:jc w:val="center"/>
        <w:rPr>
          <w:rFonts w:ascii="AK Courier" w:hAnsi="AK Courier" w:cs="AK Courier"/>
          <w:lang w:val="hy-AM"/>
        </w:rPr>
      </w:pPr>
      <w:r>
        <w:rPr>
          <w:rFonts w:ascii="AK Courier" w:hAnsi="AK Courier" w:cs="AK Courier"/>
          <w:lang w:val="hy-AM"/>
        </w:rPr>
        <w:t>ՀԱՅԱՍՏԱՆԻ ՀԱՆՐԱՊԵՏՈՒԹՅԱՆ</w:t>
      </w:r>
    </w:p>
    <w:p w:rsidR="004D727C" w:rsidRDefault="004D727C" w:rsidP="004D727C">
      <w:pPr>
        <w:autoSpaceDE w:val="0"/>
        <w:autoSpaceDN w:val="0"/>
        <w:adjustRightInd w:val="0"/>
        <w:spacing w:after="0" w:line="240" w:lineRule="auto"/>
        <w:ind w:firstLine="400"/>
        <w:jc w:val="center"/>
        <w:rPr>
          <w:rFonts w:ascii="AK Courier" w:hAnsi="AK Courier" w:cs="AK Courier"/>
          <w:lang w:val="hy-AM"/>
        </w:rPr>
      </w:pPr>
      <w:r>
        <w:rPr>
          <w:rFonts w:ascii="AK Courier" w:hAnsi="AK Courier" w:cs="AK Courier"/>
          <w:lang w:val="hy-AM"/>
        </w:rPr>
        <w:t>ՕՐԵՆՔԸ</w:t>
      </w:r>
    </w:p>
    <w:p w:rsidR="004D727C" w:rsidRDefault="004D727C" w:rsidP="004D727C">
      <w:pPr>
        <w:autoSpaceDE w:val="0"/>
        <w:autoSpaceDN w:val="0"/>
        <w:adjustRightInd w:val="0"/>
        <w:spacing w:after="0" w:line="240" w:lineRule="auto"/>
        <w:ind w:firstLine="400"/>
        <w:jc w:val="center"/>
        <w:rPr>
          <w:rFonts w:ascii="AK Courier" w:hAnsi="AK Courier" w:cs="AK Courier"/>
          <w:lang w:val="hy-AM"/>
        </w:rPr>
      </w:pPr>
    </w:p>
    <w:p w:rsidR="004D727C" w:rsidRDefault="004D727C" w:rsidP="004D727C">
      <w:pPr>
        <w:autoSpaceDE w:val="0"/>
        <w:autoSpaceDN w:val="0"/>
        <w:adjustRightInd w:val="0"/>
        <w:spacing w:after="0" w:line="240" w:lineRule="auto"/>
        <w:ind w:firstLine="400"/>
        <w:jc w:val="right"/>
        <w:rPr>
          <w:rFonts w:ascii="AK Courier" w:hAnsi="AK Courier" w:cs="AK Courier"/>
          <w:lang w:val="hy-AM"/>
        </w:rPr>
      </w:pPr>
      <w:r>
        <w:rPr>
          <w:rFonts w:ascii="AK Courier" w:hAnsi="AK Courier" w:cs="AK Courier"/>
          <w:lang w:val="hy-AM"/>
        </w:rPr>
        <w:t>Ընդունված է 2017 թվականի նոյեմբերի 15-ին</w:t>
      </w:r>
    </w:p>
    <w:p w:rsidR="004D727C" w:rsidRDefault="004D727C" w:rsidP="004D727C">
      <w:pPr>
        <w:autoSpaceDE w:val="0"/>
        <w:autoSpaceDN w:val="0"/>
        <w:adjustRightInd w:val="0"/>
        <w:spacing w:after="0" w:line="240" w:lineRule="auto"/>
        <w:ind w:firstLine="400"/>
        <w:jc w:val="center"/>
        <w:rPr>
          <w:rFonts w:ascii="AK Courier" w:hAnsi="AK Courier" w:cs="AK Courier"/>
          <w:lang w:val="hy-AM"/>
        </w:rPr>
      </w:pPr>
    </w:p>
    <w:p w:rsidR="004D727C" w:rsidRDefault="004D727C" w:rsidP="004D727C">
      <w:pPr>
        <w:autoSpaceDE w:val="0"/>
        <w:autoSpaceDN w:val="0"/>
        <w:adjustRightInd w:val="0"/>
        <w:spacing w:after="0" w:line="240" w:lineRule="auto"/>
        <w:ind w:firstLine="400"/>
        <w:jc w:val="center"/>
        <w:rPr>
          <w:rFonts w:ascii="AK Courier" w:hAnsi="AK Courier" w:cs="AK Courier"/>
          <w:lang w:val="hy-AM"/>
        </w:rPr>
      </w:pPr>
      <w:r>
        <w:rPr>
          <w:rFonts w:ascii="AK Courier" w:hAnsi="AK Courier" w:cs="AK Courier"/>
          <w:lang w:val="hy-AM"/>
        </w:rPr>
        <w:t>ԶԻՆՎՈՐԱԿԱՆ ԾԱՌԱՅՈՒԹՅԱՆ ԵՎ ԶԻՆԾԱՌԱՅՈՂԻ ԿԱՐԳԱՎԻՃԱԿԻ ՄԱՍԻՆ</w:t>
      </w:r>
    </w:p>
    <w:p w:rsidR="004D727C" w:rsidRDefault="004D727C" w:rsidP="004D727C">
      <w:pPr>
        <w:autoSpaceDE w:val="0"/>
        <w:autoSpaceDN w:val="0"/>
        <w:adjustRightInd w:val="0"/>
        <w:spacing w:after="0" w:line="360" w:lineRule="auto"/>
        <w:rPr>
          <w:rFonts w:ascii="GHEA Grapalat" w:hAnsi="GHEA Grapalat" w:cs="AK Courier"/>
          <w:sz w:val="24"/>
          <w:szCs w:val="24"/>
          <w:lang w:val="hy-AM"/>
        </w:rPr>
      </w:pPr>
    </w:p>
    <w:p w:rsidR="004D727C" w:rsidRPr="001B6CAD" w:rsidRDefault="004D727C" w:rsidP="004D727C">
      <w:pPr>
        <w:autoSpaceDE w:val="0"/>
        <w:autoSpaceDN w:val="0"/>
        <w:adjustRightInd w:val="0"/>
        <w:spacing w:after="0" w:line="240" w:lineRule="auto"/>
        <w:ind w:firstLine="400"/>
        <w:jc w:val="both"/>
        <w:rPr>
          <w:rFonts w:ascii="AK Courier" w:hAnsi="AK Courier" w:cs="AK Courier"/>
          <w:lang w:val="hy-AM"/>
        </w:rPr>
      </w:pPr>
    </w:p>
    <w:p w:rsidR="004D727C" w:rsidRPr="001B6CAD" w:rsidRDefault="004D727C" w:rsidP="004D727C">
      <w:pPr>
        <w:autoSpaceDE w:val="0"/>
        <w:autoSpaceDN w:val="0"/>
        <w:adjustRightInd w:val="0"/>
        <w:spacing w:after="0" w:line="240" w:lineRule="auto"/>
        <w:ind w:firstLine="400"/>
        <w:jc w:val="both"/>
        <w:rPr>
          <w:rFonts w:ascii="AK Courier" w:hAnsi="AK Courier" w:cs="AK Courier"/>
          <w:lang w:val="hy-AM"/>
        </w:rPr>
      </w:pPr>
      <w:r w:rsidRPr="001B6CAD">
        <w:rPr>
          <w:rFonts w:ascii="AK Courier" w:hAnsi="AK Courier" w:cs="AK Courier"/>
          <w:lang w:val="hy-AM"/>
        </w:rPr>
        <w:t>ՀՈԴՎԱԾ 28. ՇԱՐՔԱՅԻՆ ԵՎ ՍՊԱՅԱԿԱՆ ԿԱԶՄԵՐԻ ՊԱՐՏԱԴԻՐ ԶԻՆԾԱՌԱՅՈՂՆԵՐԻ</w:t>
      </w:r>
    </w:p>
    <w:p w:rsidR="004D727C" w:rsidRPr="001B6CAD" w:rsidRDefault="004D727C" w:rsidP="004D727C">
      <w:pPr>
        <w:autoSpaceDE w:val="0"/>
        <w:autoSpaceDN w:val="0"/>
        <w:adjustRightInd w:val="0"/>
        <w:spacing w:after="0" w:line="240" w:lineRule="auto"/>
        <w:ind w:firstLine="400"/>
        <w:jc w:val="both"/>
        <w:rPr>
          <w:rFonts w:ascii="AK Courier" w:hAnsi="AK Courier" w:cs="AK Courier"/>
          <w:lang w:val="hy-AM"/>
        </w:rPr>
      </w:pPr>
      <w:r w:rsidRPr="001B6CAD">
        <w:rPr>
          <w:rFonts w:ascii="AK Courier" w:hAnsi="AK Courier" w:cs="AK Courier"/>
          <w:lang w:val="hy-AM"/>
        </w:rPr>
        <w:t>ԱՐՁԱԿՈՒՐԴԸ ԵՎ ԲՈՒԺՄԱՆ ՄԵՋ ԳՏՆՎԵԼԸ</w:t>
      </w:r>
    </w:p>
    <w:p w:rsidR="004D727C" w:rsidRPr="001B6CAD" w:rsidRDefault="004D727C" w:rsidP="004D727C">
      <w:pPr>
        <w:autoSpaceDE w:val="0"/>
        <w:autoSpaceDN w:val="0"/>
        <w:adjustRightInd w:val="0"/>
        <w:spacing w:after="0" w:line="240" w:lineRule="auto"/>
        <w:ind w:firstLine="400"/>
        <w:jc w:val="both"/>
        <w:rPr>
          <w:rFonts w:ascii="AK Courier" w:hAnsi="AK Courier" w:cs="AK Courier"/>
          <w:lang w:val="hy-AM"/>
        </w:rPr>
      </w:pPr>
    </w:p>
    <w:p w:rsidR="004D727C" w:rsidRPr="001B6CAD" w:rsidRDefault="004D727C" w:rsidP="004D727C">
      <w:pPr>
        <w:autoSpaceDE w:val="0"/>
        <w:autoSpaceDN w:val="0"/>
        <w:adjustRightInd w:val="0"/>
        <w:spacing w:after="0" w:line="240" w:lineRule="auto"/>
        <w:ind w:firstLine="400"/>
        <w:jc w:val="both"/>
        <w:rPr>
          <w:rFonts w:ascii="AK Courier" w:hAnsi="AK Courier" w:cs="AK Courier"/>
          <w:lang w:val="hy-AM"/>
        </w:rPr>
      </w:pPr>
      <w:r w:rsidRPr="001B6CAD">
        <w:rPr>
          <w:rFonts w:ascii="AK Courier" w:hAnsi="AK Courier" w:cs="AK Courier"/>
          <w:lang w:val="hy-AM"/>
        </w:rPr>
        <w:t>1. Շարքային կազմի պարտադիր զինծառայողներին տրվում են հետեւյալ արձակուրդները.</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1) հիմնական.</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2) լրացուցիչ.</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3) հիվանդության պատճառով (վերականգնողական):</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4) (4-րդ կետն ուժը կորցրել է 07.12.2022 ՀՕ-515-Ն օրենք)</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2. Սպայական կազմի պարտադիր զինծառայողներին տրվում են հետեւյալ արձակուրդները.</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1) հերթական.</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2) լրացուցիչ.</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3) հիվանդության պատճառով (վերականգնողական):</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strike/>
          <w:lang w:val="hy-AM"/>
        </w:rPr>
      </w:pPr>
      <w:r w:rsidRPr="006C7632">
        <w:rPr>
          <w:rFonts w:ascii="AK Courier" w:hAnsi="AK Courier" w:cs="AK Courier"/>
          <w:strike/>
          <w:lang w:val="hy-AM"/>
        </w:rPr>
        <w:t>3. Շարքային եւ սպայական կազմերի պարտադիր զինծառայողներին սույն հոդվածի 1-ին եւ 2-րդ մասերով սահմանված արձակուրդ տալու դեպքում տրվում է նաեւ արձակուրդի անցկացման վայր մեկնելու եւ այնտեղից վերադառնալու համար անհրաժեշտ ժամանակ` մինչեւ երկու օրացուցային օր ընդհանուր ժամկետով:</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strike/>
          <w:lang w:val="hy-AM"/>
        </w:rPr>
      </w:pPr>
      <w:r w:rsidRPr="006C7632">
        <w:rPr>
          <w:rFonts w:ascii="AK Courier" w:hAnsi="AK Courier" w:cs="AK Courier"/>
          <w:strike/>
          <w:lang w:val="hy-AM"/>
        </w:rPr>
        <w:t>4. Շարքային կազմի պարտադիր զինծառայողներին հիմնական արձակուրդ տրվում է ծառայության ընթացքում մեկ անգամ` ոչ պակաս, քան հինգ ամսվա օրացուցային ծառայության դեպքում, զորամասի (զինվորական կառավարման մարմնի) հրամանատարի (պետի) կողմից` օրացուցային տարվա համար սահմանված արձակուրդների տրման ժամանակացույցի համաձայն: Արձակուրդների տրման ժամանակացույցը կազմելիս արձակուրդի տրման հերթականությունը որոշվում է` հաշվի առնելով զորամասի (զինվորական կառավարման մարմնի) մարտական պատրաստության ապահովման շահերը եւ զինծառայողի բարեխիղճ ծառայությունը: Հիմնական արձակուրդ տրվում է`</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strike/>
          <w:lang w:val="hy-AM"/>
        </w:rPr>
      </w:pPr>
      <w:r w:rsidRPr="006C7632">
        <w:rPr>
          <w:rFonts w:ascii="AK Courier" w:hAnsi="AK Courier" w:cs="AK Courier"/>
          <w:strike/>
          <w:lang w:val="hy-AM"/>
        </w:rPr>
        <w:t>1) շարքային կազմի զինվորական կոչում ունեցող զինծառայողներին` 10 օրացուցային օր.</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strike/>
          <w:lang w:val="hy-AM"/>
        </w:rPr>
      </w:pPr>
      <w:r w:rsidRPr="006C7632">
        <w:rPr>
          <w:rFonts w:ascii="AK Courier" w:hAnsi="AK Courier" w:cs="AK Courier"/>
          <w:strike/>
          <w:lang w:val="hy-AM"/>
        </w:rPr>
        <w:t>2) կրտսեր ենթասպայական կազմի զինվորական կոչում ունեցող զինծառայողներին` 15 օրացուցային օր:</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b/>
          <w:i/>
          <w:lang w:val="hy-AM"/>
        </w:rPr>
      </w:pPr>
      <w:r w:rsidRPr="00D3652B">
        <w:rPr>
          <w:rFonts w:ascii="GHEA Grapalat" w:hAnsi="GHEA Grapalat" w:cs="AK Courier"/>
          <w:b/>
          <w:i/>
          <w:sz w:val="24"/>
          <w:szCs w:val="24"/>
          <w:lang w:val="hy-AM"/>
        </w:rPr>
        <w:t xml:space="preserve">4. Շարքային կազմի պարտադիր զինծառայողներին ծառայության ընթացքում հիմնական արձակուրդ տրվում է ընդհանուր 21 օրացուցային օր ժամկետով, իսկ Հայաստանի Հանրապետության պաշտպանության նախարարի հրամանով սահմանված զորամասերում ծառայություն անցնող շարքային կազմի պարտադիր զինծառայողներին՝ ընդհանուր 30 օրացուցային օր ժամկետով՝ զորամասի (զինվորական կառավարման մարմնի) հրամանատարի (պետի) հրամանով: Շարքային կազմի պարտադիր զինծառայողին հիմնական արձակուրդը տրվում է երեք հավասար մասերով՝ օրացուցային </w:t>
      </w:r>
      <w:r w:rsidRPr="00D3652B">
        <w:rPr>
          <w:rFonts w:ascii="GHEA Grapalat" w:hAnsi="GHEA Grapalat" w:cs="AK Courier"/>
          <w:b/>
          <w:i/>
          <w:sz w:val="24"/>
          <w:szCs w:val="24"/>
          <w:lang w:val="hy-AM"/>
        </w:rPr>
        <w:lastRenderedPageBreak/>
        <w:t>տարվա համար սահմանված արձակուրդների տրման ժամանակացույցի համաձայն, ընդ որում, հիմնական արձակուրդի առաջին մասը տրվում է ծառայության հինգ օրացուցային ամիսը լրանալուց հետո: Արձակուրդների տրման ժամանակացույցը կազմելիս հիմնական արձակուրդի տրման հերթականությունը որոշվում է` հաշվի առնելով զորամասի (զինվորական կառավարման մարմնի) մարտական պատրաստության ապահովման շահերը և զինծառայողի բարեխիղճ ծառայությունը: Սույն օրենքի 19-րդ հոդվածի 1.1-ին մասով սահմանված շարքային կազմի պարտադիր զինվորական ծառայություն կամ  սույն օրենքի 19-րդ հոդվածի 1.2-րդ մասով սահմանված 12 ամիս ժամկետով շարքային կազմի պարտադիր զինվորական ծառայություն անցնող զինծառայողին ծառայության ընթացքում հիմնական արձակուրդ տրվում է միանվագ 10 օրացուցային օր ժամկետով՝ ծառայության հինգ օրացուցային ամիսը լրանալուց հետո:</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5. Սպայական կազմի պարտադիր զինծառայողներին յուրաքանչյուր տարվա համար հերթական արձակուրդը տրվում է` յուրաքանչյուր լրիվ ծառայած ամսվա համար երկու եւ կես օր հաշվարկով:</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6. Շարքային կազմի պարտադիր զինծառայողներին լրացուցիչ արձակուրդ տրվում է հինգ օրացուցային օր տեւողությամբ`</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1) զինվորական ուսման կամ ծառայության բարձր ցուցանիշների համար` խրախուսման կարգով.</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2) ընտանեկան պայմաններից ելնելով` զինծառայողին երեխա ծնվելու կամ նրա ընտանիքի անդամի (կին, երեխա, հայր, մայր, քույր, եղբայր, տատ, պապ) ամուսնության, ծանր հիվանդության կամ մահվան դեպքերում.</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3) սույն օրենքի 26-րդ հոդվածի 3-րդ մասով նախատեսված պայմաններ ունեցողներին` վեց ամիսը մեկ անգամ:</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b/>
          <w:i/>
          <w:lang w:val="hy-AM"/>
        </w:rPr>
      </w:pPr>
      <w:r w:rsidRPr="00D3652B">
        <w:rPr>
          <w:rFonts w:ascii="GHEA Grapalat" w:hAnsi="GHEA Grapalat" w:cs="AK Courier"/>
          <w:b/>
          <w:i/>
          <w:sz w:val="24"/>
          <w:szCs w:val="24"/>
          <w:lang w:val="hy-AM"/>
        </w:rPr>
        <w:t>6.1. Շարքային կազմի պարտադիր զինծառայողներին տրվում է նաև 2 օրացուցային օր ժամկետով լրացուցիչ արձակուրդ՝ զինվորական երդում տալու կապակցությամբ:</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7. Սպայական կազմի պարտադիր զինծառայողներին լրացուցիչ արձակուրդ տրվում է ընտանեկան պայմաններից ելնելով` զինծառայողին երեխա ծնվելու կամ նրա ընտանիքի անդամի (կին, երեխա, հայր, մայր, քույր, եղբայր, տատ, պապ) ամուսնության, ծանր հիվանդության կամ մահվան դեպքերում` հինգ օրացուցային օր տեւողությամբ:</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8. Շարքային կամ սպայական կազմերի պարտադիր զինծառայողներին հիվանդության պատճառով (վերականգնողական) արձակուրդ տրվում է զորամասի (զինվորական կառավարման մարմնի) հրամանատարի (պետի) կողմից` սույն հոդվածի 11-րդ մասով սահմանված բուժման մեջ գտնվելու կամ վերականգնողական ժամանակահատվածի համար` բուժում իրականացնող համապատասխան ռազմաբժշկական հաստատության կամ Հայաստանի Հանրապետության պաշտպանության նախարարության կենտրոնական ռազմաբժշկական փորձաքննական կենտրոնի (այսուհետ` կենտրոնական փորձաքննական մարմին) տեղեկանքի հիման վրա:</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9. Շարքային եւ սպայական կազմերի պարտադիր զինծառայողներին առողջական վիճակի պատճառով զինվորական ծառայության համար ոչ պիտանի կամ ժամանակավորապես ոչ պիտանի ճանաչվելու հիմքով զինվորական ծառայությունից արձակելու ժամանակ բուժում իրականացնող համապատասխան ռազմաբժշկական հաստատության պետի կողմից զինծառայողին կարող է տրվել արձակուրդ մինչեւ 30 օրացուցային օր տեւողությամբ` կենտրոնական փորձաքննական մարմնի եզրակացության հիման վրա:</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10. Հիմնական կամ հերթական կամ լրացուցիչ արձակուրդի ընթացքում հիվանդացած շարքային կամ սպայական կազմերի պարտադիր զինծառայողի հիվանդության ժամանակահատվածը չի հաշվարկվում տրված արձակուրդի ժամկետում:</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 xml:space="preserve">11. Շարքային եւ սպայական կազմերի պարտադիր զինծառայողների բուժման մեջ գտնվելու ժամանակահատվածը չի կարող գերազանցել անընդմեջ 90 օրացուցային օրը: Բուժման ավարտից հետո շարքային եւ սպայական կազմերի պարտադիր զինծառայողները ենթակա են ռազմաբժշկական փորձաքննության կենտրոնական փորձաքննական մարմնի կողմից, որի արդյունքներով կենտրոնական փորձաքննական մարմինը կարող է երկարաձգել բուժման մեջ գտնվելու ժամկետը` մինչեւ 30 օրացուցային օր, կամ սահմանել վերականգնողական ժամկետ` մինչեւ 30 օրացուցային օր: Երկարաձգված բուժման կամ վերականգնողական ժամկետի ավարտից հետո շարքային եւ սպայական կազմերի պարտադիր զինծառայողները կրկին ենթակա են ռազմաբժշկական փորձաքննության: Ռազմաբժշկական փորձաքննության արդյունքներով կենտրոնական փորձաքննական մարմնի կողմից տրվում է զինծառայողի </w:t>
      </w:r>
      <w:r w:rsidRPr="006C7632">
        <w:rPr>
          <w:rFonts w:ascii="AK Courier" w:hAnsi="AK Courier" w:cs="AK Courier"/>
          <w:lang w:val="hy-AM"/>
        </w:rPr>
        <w:lastRenderedPageBreak/>
        <w:t>առողջական վիճակի վերաբերյալ եզրակացություն, որը ներառում է զինծառայողի առողջական վիճակի ամփոփ նկարագրությունը, զինվորական ծառայությանը պիտանիության աստիճանը, ինչպես նաեւ զինվորական ծառայության պայմանները, որոնք հակացուցված են զինծառայողի առողջական վիճակին: Զինծառայողի առողջական վիճակի եզրակացության մեջ, կախված զինվորական ծառայությանը նրա պիտանիության աստիճանից, նշվում են`</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1) պիտանի է զինվորական ծառայության համար.</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2) պիտանի է ռազմաուսումնական հաստատությունում ուսանելու համար.</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3) սահմանափակումով պիտանի է զինվորական ծառայության համար.</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4) կարիք ունի ծառայողական պարտականություններից մասնակի ազատման` մինչեւ 15 օր ժամկետով.</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5) ոչ պիտանի է ռազմաուսումնական հաստատությունում ուսանելու համար.</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6) ժամանակավորապես ոչ պիտանի է զինվորական ծառայության համար.</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7) ոչ պիտանի է զինվորական ծառայության համար:</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12. (12-րդ մասն ուժը կորցրել է 07.12.2022 ՀՕ-515-Ն օրենք)</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13. Սույն հոդվածով սահմանված արձակուրդների տրման կարգը սահմանվում է Հայաստանի Հանրապետության պաշտպանության նախարարի հրամանով:</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(28-րդ հոդվածը փոփ. 07.12.2022 ՀՕ-515-Ն /օրենքն ունի անցումային դրույթ /, 13.04.2023 ՀՕ-126-Ն, 12.07.2024 ՀՕ-309-Ն օրենքներ)</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p>
    <w:p w:rsidR="004D727C" w:rsidRPr="006C7632" w:rsidRDefault="004D727C" w:rsidP="004D727C">
      <w:pPr>
        <w:autoSpaceDE w:val="0"/>
        <w:autoSpaceDN w:val="0"/>
        <w:adjustRightInd w:val="0"/>
        <w:spacing w:after="0" w:line="240" w:lineRule="auto"/>
        <w:jc w:val="both"/>
        <w:rPr>
          <w:rFonts w:ascii="AK Courier" w:hAnsi="AK Courier" w:cs="AK Courier"/>
          <w:lang w:val="hy-AM"/>
        </w:rPr>
      </w:pP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ՀՈԴՎԱԾ 65. ԶԻՆԾԱՌԱՅՈՂՆԵՐԻ ԲՆԱԿԱՐԱՆԱՅԻՆ ԱՊԱՀՈՎՈՒԹՅՈՒՆԸ</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1. Պայմանագրային զինծառայողները ծառայության վայրում բնակարանային պայմանների բարելավման կարիք ունենալու դեպքում ապահովվում են ծառայողական բնակարաններով` պետական լիազոր մարմնի ղեկավարի հրամանով սահմանված կարգով: Ծառայության վայրում բնակարանային պայմանների բարելավման կարիք է համարվում ծառայության վայրի վարչական տարածքից առնվազն 30 կիլոմետր հեռավորությամբ սեփականության իրավունքով բնակելի տարածություն կամ նույն հեռավորությամբ մշտական (փաստացի) հաշվառման վայր չունենալը: Ծառայության վայրում ծառայողական բնակարանով չապահովվելու դեպքում պայմանագրային զինծառայողներին վճարվում է ամսական դրամական հատուցում` Հայաստանի Հանրապետության կառավարության սահմանած կարգով եւ չափերով: Պայմանագրային զինծառայողին ծառայողական բնակելի տարածությամբ ապահովելիս կամ ամսական դրամական հատուցում վճարելիս հաշվի են առնվում նաեւ նրա ընտանիքի հետեւյալ անդամները.</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1) ամուսինը (կինը) եւ 18 տարին չլրացած երեխաները.</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2) համատեղ բնակվող` անգործունակ ճանաչված կամ մինչեւ 26 տարեկան ուսանող զավակները, ինչպես նաեւ համատեղ բնակվող` 18 տարեկան եւ դրանից բարձր տարիքի հաշմանդամություն ունեցող զավակները, եթե հաշմանդամություն ունեցող են ճանաչվել մինչեւ իրենց 18 տարին լրանալը:</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lang w:val="hy-AM"/>
        </w:rPr>
      </w:pPr>
      <w:r w:rsidRPr="006C7632">
        <w:rPr>
          <w:rFonts w:ascii="AK Courier" w:hAnsi="AK Courier" w:cs="AK Courier"/>
          <w:lang w:val="hy-AM"/>
        </w:rPr>
        <w:t>2. Հայաստանի Հանրապետության կառավարության սահմանած կարգով եւ պայմաններով սպայական եւ ավագ ենթասպայական կազմերի պայմանագրային զինծառայողները, բացառությամբ սույն հոդվածի 2.1-ին մասով նախատեսված սպայական կազմի զինծառայողների, կարող են բնակարան կամ բնակելի տուն ձեռք բերելու կամ բնակելի տուն կառուցելու նպատակով օգտվել մատչելի եւ արտոնյալ պայմաններով երկարաժամկետ հիփոթեքային վարկավորման պետական նպատակային ծրագրերից:</w:t>
      </w:r>
    </w:p>
    <w:p w:rsidR="004D727C" w:rsidRPr="006C7632" w:rsidRDefault="004D727C" w:rsidP="004D727C">
      <w:pPr>
        <w:autoSpaceDE w:val="0"/>
        <w:autoSpaceDN w:val="0"/>
        <w:adjustRightInd w:val="0"/>
        <w:spacing w:after="0" w:line="240" w:lineRule="auto"/>
        <w:ind w:firstLine="400"/>
        <w:jc w:val="both"/>
        <w:rPr>
          <w:rFonts w:ascii="AK Courier" w:hAnsi="AK Courier" w:cs="AK Courier"/>
          <w:strike/>
          <w:lang w:val="hy-AM"/>
        </w:rPr>
      </w:pPr>
      <w:r w:rsidRPr="006C7632">
        <w:rPr>
          <w:rFonts w:ascii="AK Courier" w:hAnsi="AK Courier" w:cs="AK Courier"/>
          <w:strike/>
          <w:lang w:val="hy-AM"/>
        </w:rPr>
        <w:t xml:space="preserve">2.1. Ռազմաուսումնական հաստատությունում ուսումնառություն անցնելու համար սույն օրենքի 32-րդ հոդվածի 3-րդ մասի 3-րդ կետով սահմանված ժամկետով պայմանագրային զինվորական ծառայություն անցնելու պայմանագիր կնքած, ռազմաուսումնական հաստատությունն ավարտած եւ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զինծառայողին անհատույց օգտագործման իրավունքով հատկացվում է բնակարան` նրա հետ կնքելով անշարժ գույքի անհատույց օգտագործման պայմանագիր: Ռազմաուսումնական հաստատությունն ավարտած եւ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զինծառայողներին անհատույց օգտագործման իրավունքով բնակարան հատկացնելու կարգը եւ պայմանները սահմանվում են Հայաստանի Հանրապետության կառավարության որոշմամբ: Սույն մասի համաձայն` անհատույց օգտագործման իրավունքով հատկացված բնակարանի օգտագործումը եւ տիրապետումը </w:t>
      </w:r>
      <w:r w:rsidRPr="006C7632">
        <w:rPr>
          <w:rFonts w:ascii="AK Courier" w:hAnsi="AK Courier" w:cs="AK Courier"/>
          <w:strike/>
          <w:lang w:val="hy-AM"/>
        </w:rPr>
        <w:lastRenderedPageBreak/>
        <w:t>զինծառայողի համար ներառում է նաեւ բնակարանը վարձակալությամբ տրամադրելու իրավունքը: Սույն օրենքի 32-րդ հոդվածի 3-րդ մասի 3-րդ կետով սահմանված ժամկետով կնքված պայմանագրային զինվորական ծառայություն անցնելու պայմանագրի ժամկետը լրանալու կամ մինչեւ պայմանագրի ժամկետը լրանալն առողջական վիճակի պատճառով զինվորական ծառայության համար ոչ պիտանի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հետեւանքով ժամանակավորապես ոչ պիտանի ճանաչվելու կամ "Ազգային անվտանգության մարմիններում ծառայության մասին" Հայաստանի Հանրապետության օրենքի 47-րդ հոդվածի 1-ին մասի 4-րդ կետով սահմանված հիմքով պայմանագրային զինվորական ծառայությունից արձակվելու եւ օրենքով սահմանված կարգով հաշմանդամության զինվորական կենսաթոշակի իրավունք ձեռք բերելու դեպքերում հատկացված բնակարանը զինծառայողին տրամադրվում է անհատույց սեփականության իրավունքով` Հայաստանի Հանրապետության պաշտպանության նախարարի եւ զինծառայողի (նախկին զինծառայողի) միջեւ անշարժ գույքի նվիրատվության պայմանագիր կնքելու միջոցով: Սույն օրենքով սահմանված այլ հիմքերով պայմանագրային զինվորական ծառայություն անցնելու պայմանագիրը վաղաժամկետ լուծվելու կամ "Ազգային անվտանգության մարմիններում ծառայության մասին" Հայաստանի Հանրապետության օրենքի 47-րդ հոդվածով սահմանված այլ հիմքերով ազգային անվտանգության մարմիններում ծառայությունից արձակվելու, ինչպես նաեւ սույն օրենքի 44-րդ հոդվածով նախատեսված դեպքերում, բացառությամբ Հայաստանի Հանրապետության պաշտպանության նախարարության համակարգից Հայաստանի Հանրապետության ազգային անվտանգության ծառայության սահմանապահ զորքեր եւ Հայաստանի Հանրապետության ազգային անվտանգության ծառայության սահմանապահ զորքերից Հայաստանի Հանրապետության պաշտպանության նախարարության համակարգ տեղափոխվելու դեպքերի, անշարժ գույքի անհատույց օգտագործման պայմանագիրը համարվում է լուծված, եւ հատկացված բնակարանի նկատմամբ դադարում է զինծառայողի անհատույց օգտագործման իրավունքը: Կնքված պայմանագրային զինվորական ծառայություն անցնելու պայմանագրի գործողության ժամկետի ընթացքում զինծառայողի` զինվորական ծառայության հետ պատճառական կապով զոհվելու (մահանալու) դեպքում զինծառայողին անհատույց օգտագործման իրավունքով հատկացված բնակարանը սույն մասով սահմանված կարգով անհատույց սեփականության իրավունքով տրամադրվում է զոհված (մահացած) զինծառայողի` սույն հոդվածի 4-րդ մասով նախատեսված ընտանիքի անդամներին: Սույն մասով սահմանված պայմանները ենթակա են ներառման զինծառայողի հետ կնքվող անշարժ գույքի անհատույց օգտագործման պայմանագրում: Սույն մասով սահմանված բնակարանների ձեռքբերումն իրականացվում է գնումների մասին Հայաստանի Հանրապետության օրենսդրությամբ սահմանված կարգով` պատրաստի բնակարանների գնման միջոցով:</w:t>
      </w:r>
    </w:p>
    <w:p w:rsidR="004D727C" w:rsidRPr="00EE34C5" w:rsidRDefault="004D727C" w:rsidP="004D727C">
      <w:pPr>
        <w:autoSpaceDE w:val="0"/>
        <w:autoSpaceDN w:val="0"/>
        <w:adjustRightInd w:val="0"/>
        <w:spacing w:after="0" w:line="240" w:lineRule="auto"/>
        <w:ind w:firstLine="400"/>
        <w:jc w:val="both"/>
        <w:rPr>
          <w:rFonts w:ascii="AK Courier" w:hAnsi="AK Courier" w:cs="AK Courier"/>
          <w:b/>
          <w:i/>
          <w:lang w:val="hy-AM"/>
        </w:rPr>
      </w:pPr>
      <w:r w:rsidRPr="00EE34C5">
        <w:rPr>
          <w:rFonts w:ascii="GHEA Grapalat" w:hAnsi="GHEA Grapalat" w:cs="AK Courier"/>
          <w:b/>
          <w:i/>
          <w:sz w:val="24"/>
          <w:szCs w:val="24"/>
          <w:lang w:val="fr-FR"/>
        </w:rPr>
        <w:t>2.</w:t>
      </w:r>
      <w:r w:rsidRPr="00EE34C5">
        <w:rPr>
          <w:rFonts w:ascii="GHEA Grapalat" w:hAnsi="GHEA Grapalat" w:cs="AK Courier"/>
          <w:b/>
          <w:i/>
          <w:sz w:val="24"/>
          <w:szCs w:val="24"/>
          <w:lang w:val="hy-AM"/>
        </w:rPr>
        <w:t>1.</w:t>
      </w:r>
      <w:r w:rsidRPr="00EE34C5">
        <w:rPr>
          <w:rFonts w:ascii="GHEA Grapalat" w:hAnsi="GHEA Grapalat" w:cs="Sylfaen"/>
          <w:b/>
          <w:i/>
          <w:sz w:val="24"/>
          <w:szCs w:val="24"/>
          <w:lang w:val="hy-AM"/>
        </w:rPr>
        <w:t xml:space="preserve"> </w:t>
      </w:r>
      <w:r w:rsidRPr="00EE34C5">
        <w:rPr>
          <w:rFonts w:ascii="GHEA Grapalat" w:hAnsi="GHEA Grapalat" w:cs="AK Courier"/>
          <w:b/>
          <w:i/>
          <w:sz w:val="24"/>
          <w:szCs w:val="24"/>
          <w:lang w:val="hy-AM"/>
        </w:rPr>
        <w:t xml:space="preserve">Ռազմաուսումնական հաստատությունում ուսումնառություն անցնելու համար սույն օրենքի 32-րդ հոդվածի 3-րդ մասի 3-րդ կետով սահմանված ժամկետով պայմանագրային զինվորական ծառայություն անցնելու պայմանագիր կնքած, ռազմաուսումնական հաստատությունն ավարտած և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զինծառայողներն օգտվում են պետական աջակցությամբ բնակարանի կամ բնակելի տան կամ կառուցվող բազմաբնակարան կամ ստորաբաժանված շենքից կառուցվող բնակարան կամ բնակելի տուն գնելու իրավունքի ձեռքբերման նպատակով հիփոթեքային վարկավորման նպատակային ծրագրից: Պետական աջակցությամբ հիփոթեքային վարկավորման նպատակային ծրագիրը և հիփոթեքային վարկավորման պայմանները սահմանվում են Հայաստանի Հանրապետության կառավարության որոշմամբ: Սույն մասի համաձայն կնքված հիփոթեքային վարկավորման ընթացքում մինչև սույն մասում նշված զինծառայողի հետ կնքված զինվորական ծառայություն անցնելու պայմանագրի ժամկետը լրանալը զինծառայողին պայմանագրային զինվորական ծառայությունից արձակելու դեպքում, բացառությամբ առողջական վիճակի պատճառով զինվորական ծառայության համար ոչ </w:t>
      </w:r>
      <w:r w:rsidRPr="00EE34C5">
        <w:rPr>
          <w:rFonts w:ascii="GHEA Grapalat" w:hAnsi="GHEA Grapalat" w:cs="AK Courier"/>
          <w:b/>
          <w:i/>
          <w:sz w:val="24"/>
          <w:szCs w:val="24"/>
          <w:lang w:val="hy-AM"/>
        </w:rPr>
        <w:lastRenderedPageBreak/>
        <w:t xml:space="preserve">պիտանի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հետևանքով ժամանակավորապես ոչ պիտանի ճանաչվելու հիմքով կամ «Ազգային անվտանգության մարմիններում ծառայության մասին» օրենքի 47-րդ հոդվածի 1-ին մասի 4-րդ կետով սահմանված հիմքով պայմանագրային զինվորական ծառայությունից արձակվելու և օրենքով սահմանված կարգով հաշմանդամության զինվորական կենսաթոշակի իրավունք ձեռք բերելու կամ զինվորական ծառայության հետ պատճառական կապով զոհվելու (մահանալու) հիմքով պայմանագրային զինվորական ծառայությունից արձակվելու դեպքերի, դադարում է պետական աջակցությամբ հիփոթեքային վարկավորման նպատակային ծրագիրը և հիփոթեքային վարկավորման կնքված պայմանագրով իրականացվող պետական աջակցությունը, ինչպես նաև պայմանագրային զինվորական ծառայությունից արձակված նախկին զինծառայողը պարտավոր է եռամսյա ժամկետում պետական բյուջե վճարել հիփոթեքային վարկավորման պայմանագրի կնքման օրվանից մինչև պայմանագրային զինվորական ծառայությունից արձակվելու օրը հիփոթեքային վարկավորման պայմանագրի հիման վրա պետական բյուջեի հաշվին իրականացված վճարումների ամբողջ գումարը: </w:t>
      </w:r>
      <w:r w:rsidRPr="00424E4D">
        <w:rPr>
          <w:rFonts w:ascii="GHEA Grapalat" w:hAnsi="GHEA Grapalat" w:cs="AK Courier"/>
          <w:b/>
          <w:i/>
          <w:sz w:val="24"/>
          <w:szCs w:val="24"/>
          <w:lang w:val="hy-AM"/>
        </w:rPr>
        <w:t>Սույն մասի համաձայն պետական աջակցությամբ հիփոթեքային վարկավորման նպատակային ծրագրի շրջանակներում կնքվող հիփոթեքային վարկավորման պայմանագրում պարտադիր է հիփոթեքային վարկավորման պայմանագրի գործողության ժամկետի ընթացքում զինծառայողի կողմից ձեռք բերված բնակարանի կամ բնակելի տան կամ կառուցվող բազմաբնակարան կամ ստորաբաժանված շենքից կառուցվող բնակարանի կամ բնակելի տան գնման իրավունքի օտարման հնարավորության սահմանափակման վերաբերյալ պայմանի նախատեսումը:</w:t>
      </w:r>
      <w:r>
        <w:rPr>
          <w:rFonts w:ascii="GHEA Grapalat" w:hAnsi="GHEA Grapalat" w:cs="AK Courier"/>
          <w:sz w:val="24"/>
          <w:szCs w:val="24"/>
          <w:lang w:val="hy-AM"/>
        </w:rPr>
        <w:t xml:space="preserve"> </w:t>
      </w:r>
      <w:r w:rsidRPr="00EE34C5">
        <w:rPr>
          <w:rFonts w:ascii="GHEA Grapalat" w:hAnsi="GHEA Grapalat" w:cs="AK Courier"/>
          <w:b/>
          <w:i/>
          <w:sz w:val="24"/>
          <w:szCs w:val="24"/>
          <w:lang w:val="hy-AM"/>
        </w:rPr>
        <w:t xml:space="preserve">Սույն մասով սահմանված </w:t>
      </w:r>
      <w:r>
        <w:rPr>
          <w:rFonts w:ascii="GHEA Grapalat" w:hAnsi="GHEA Grapalat" w:cs="AK Courier"/>
          <w:b/>
          <w:i/>
          <w:sz w:val="24"/>
          <w:szCs w:val="24"/>
          <w:lang w:val="hy-AM"/>
        </w:rPr>
        <w:t xml:space="preserve">բոլոր </w:t>
      </w:r>
      <w:r w:rsidRPr="00EE34C5">
        <w:rPr>
          <w:rFonts w:ascii="GHEA Grapalat" w:hAnsi="GHEA Grapalat" w:cs="AK Courier"/>
          <w:b/>
          <w:i/>
          <w:sz w:val="24"/>
          <w:szCs w:val="24"/>
          <w:lang w:val="hy-AM"/>
        </w:rPr>
        <w:t>պայմանները ենթակա են ներառման հիփոթեքային վարկավորման պայմանագրում:</w:t>
      </w:r>
    </w:p>
    <w:p w:rsidR="004D727C" w:rsidRPr="00EE34C5" w:rsidRDefault="004D727C" w:rsidP="004D727C">
      <w:pPr>
        <w:tabs>
          <w:tab w:val="left" w:pos="7488"/>
        </w:tabs>
        <w:spacing w:after="0" w:line="240" w:lineRule="auto"/>
        <w:ind w:right="60"/>
        <w:jc w:val="both"/>
        <w:rPr>
          <w:rFonts w:ascii="GHEA Grapalat" w:eastAsia="Times New Roman" w:hAnsi="GHEA Grapalat"/>
          <w:b/>
          <w:i/>
          <w:sz w:val="24"/>
          <w:szCs w:val="24"/>
          <w:lang w:val="hy-AM"/>
        </w:rPr>
      </w:pPr>
    </w:p>
    <w:p w:rsidR="004D727C" w:rsidRPr="00BD318A" w:rsidRDefault="004D727C" w:rsidP="004D727C">
      <w:pPr>
        <w:tabs>
          <w:tab w:val="left" w:pos="7488"/>
        </w:tabs>
        <w:spacing w:after="0" w:line="240" w:lineRule="auto"/>
        <w:ind w:right="60"/>
        <w:jc w:val="both"/>
        <w:rPr>
          <w:rFonts w:ascii="GHEA Grapalat" w:eastAsia="Times New Roman" w:hAnsi="GHEA Grapalat"/>
          <w:sz w:val="24"/>
          <w:szCs w:val="24"/>
          <w:lang w:val="hy-AM"/>
        </w:rPr>
      </w:pPr>
    </w:p>
    <w:p w:rsidR="004D727C" w:rsidRPr="00BD318A" w:rsidRDefault="004D727C" w:rsidP="004D727C">
      <w:pPr>
        <w:tabs>
          <w:tab w:val="left" w:pos="7488"/>
        </w:tabs>
        <w:spacing w:after="0" w:line="240" w:lineRule="auto"/>
        <w:ind w:right="60"/>
        <w:jc w:val="both"/>
        <w:rPr>
          <w:rFonts w:ascii="GHEA Grapalat" w:eastAsia="Times New Roman" w:hAnsi="GHEA Grapalat"/>
          <w:sz w:val="24"/>
          <w:szCs w:val="24"/>
          <w:lang w:val="hy-AM"/>
        </w:rPr>
      </w:pPr>
    </w:p>
    <w:p w:rsidR="004D727C" w:rsidRPr="00BD318A" w:rsidRDefault="004D727C" w:rsidP="004D727C">
      <w:pPr>
        <w:tabs>
          <w:tab w:val="left" w:pos="7488"/>
        </w:tabs>
        <w:spacing w:after="0" w:line="240" w:lineRule="auto"/>
        <w:ind w:right="60"/>
        <w:jc w:val="both"/>
        <w:rPr>
          <w:rFonts w:ascii="GHEA Grapalat" w:eastAsia="Times New Roman" w:hAnsi="GHEA Grapalat"/>
          <w:sz w:val="24"/>
          <w:szCs w:val="24"/>
          <w:lang w:val="hy-AM"/>
        </w:rPr>
      </w:pPr>
    </w:p>
    <w:p w:rsidR="004D727C" w:rsidRPr="00BD318A" w:rsidRDefault="004D727C" w:rsidP="004D727C">
      <w:pPr>
        <w:tabs>
          <w:tab w:val="left" w:pos="7488"/>
        </w:tabs>
        <w:spacing w:after="0" w:line="240" w:lineRule="auto"/>
        <w:ind w:right="60"/>
        <w:jc w:val="both"/>
        <w:rPr>
          <w:rFonts w:ascii="GHEA Grapalat" w:eastAsia="Times New Roman" w:hAnsi="GHEA Grapalat"/>
          <w:sz w:val="24"/>
          <w:szCs w:val="24"/>
          <w:lang w:val="hy-AM"/>
        </w:rPr>
      </w:pPr>
    </w:p>
    <w:p w:rsidR="004D727C" w:rsidRPr="00BD318A" w:rsidRDefault="004D727C" w:rsidP="004D727C">
      <w:pPr>
        <w:tabs>
          <w:tab w:val="left" w:pos="7488"/>
        </w:tabs>
        <w:spacing w:after="0" w:line="240" w:lineRule="auto"/>
        <w:ind w:right="60"/>
        <w:jc w:val="both"/>
        <w:rPr>
          <w:rFonts w:ascii="GHEA Grapalat" w:eastAsia="Times New Roman" w:hAnsi="GHEA Grapalat"/>
          <w:sz w:val="24"/>
          <w:szCs w:val="24"/>
          <w:lang w:val="hy-AM"/>
        </w:rPr>
      </w:pPr>
    </w:p>
    <w:p w:rsidR="004D727C" w:rsidRPr="00BD318A" w:rsidRDefault="004D727C" w:rsidP="004D727C">
      <w:pPr>
        <w:tabs>
          <w:tab w:val="left" w:pos="7488"/>
        </w:tabs>
        <w:spacing w:after="0" w:line="240" w:lineRule="auto"/>
        <w:ind w:right="60"/>
        <w:jc w:val="both"/>
        <w:rPr>
          <w:rFonts w:ascii="GHEA Grapalat" w:eastAsia="Times New Roman" w:hAnsi="GHEA Grapalat"/>
          <w:sz w:val="24"/>
          <w:szCs w:val="24"/>
          <w:lang w:val="hy-AM"/>
        </w:rPr>
      </w:pPr>
    </w:p>
    <w:p w:rsidR="004D727C" w:rsidRPr="00BD318A" w:rsidRDefault="004D727C" w:rsidP="004D727C">
      <w:pPr>
        <w:tabs>
          <w:tab w:val="left" w:pos="7488"/>
        </w:tabs>
        <w:spacing w:after="0" w:line="240" w:lineRule="auto"/>
        <w:ind w:right="60"/>
        <w:jc w:val="both"/>
        <w:rPr>
          <w:rFonts w:ascii="GHEA Grapalat" w:eastAsia="Times New Roman" w:hAnsi="GHEA Grapalat"/>
          <w:sz w:val="24"/>
          <w:szCs w:val="24"/>
          <w:lang w:val="hy-AM"/>
        </w:rPr>
      </w:pPr>
    </w:p>
    <w:p w:rsidR="004D727C" w:rsidRPr="00BD318A" w:rsidRDefault="004D727C" w:rsidP="004D727C">
      <w:pPr>
        <w:tabs>
          <w:tab w:val="left" w:pos="7488"/>
        </w:tabs>
        <w:spacing w:after="0" w:line="240" w:lineRule="auto"/>
        <w:ind w:right="60"/>
        <w:jc w:val="both"/>
        <w:rPr>
          <w:rFonts w:ascii="GHEA Grapalat" w:eastAsia="Times New Roman" w:hAnsi="GHEA Grapalat"/>
          <w:sz w:val="24"/>
          <w:szCs w:val="24"/>
          <w:lang w:val="hy-AM"/>
        </w:rPr>
      </w:pPr>
    </w:p>
    <w:p w:rsidR="004D727C" w:rsidRPr="00BD318A" w:rsidRDefault="004D727C" w:rsidP="004D727C">
      <w:pPr>
        <w:tabs>
          <w:tab w:val="left" w:pos="7488"/>
        </w:tabs>
        <w:spacing w:after="0" w:line="240" w:lineRule="auto"/>
        <w:ind w:right="60"/>
        <w:jc w:val="both"/>
        <w:rPr>
          <w:rFonts w:ascii="GHEA Grapalat" w:eastAsia="Times New Roman" w:hAnsi="GHEA Grapalat"/>
          <w:sz w:val="24"/>
          <w:szCs w:val="24"/>
          <w:lang w:val="hy-AM"/>
        </w:rPr>
      </w:pPr>
    </w:p>
    <w:p w:rsidR="004D727C" w:rsidRPr="00BD318A" w:rsidRDefault="004D727C" w:rsidP="004D727C">
      <w:pPr>
        <w:tabs>
          <w:tab w:val="left" w:pos="7488"/>
        </w:tabs>
        <w:spacing w:after="0" w:line="240" w:lineRule="auto"/>
        <w:ind w:right="60"/>
        <w:jc w:val="both"/>
        <w:rPr>
          <w:rFonts w:ascii="GHEA Grapalat" w:eastAsia="Times New Roman" w:hAnsi="GHEA Grapalat"/>
          <w:sz w:val="24"/>
          <w:szCs w:val="24"/>
          <w:lang w:val="hy-AM"/>
        </w:rPr>
      </w:pPr>
    </w:p>
    <w:p w:rsidR="004D727C" w:rsidRPr="00BD318A" w:rsidRDefault="004D727C" w:rsidP="004D727C">
      <w:pPr>
        <w:tabs>
          <w:tab w:val="left" w:pos="7488"/>
        </w:tabs>
        <w:spacing w:after="0" w:line="240" w:lineRule="auto"/>
        <w:ind w:right="60"/>
        <w:jc w:val="both"/>
        <w:rPr>
          <w:rFonts w:ascii="GHEA Grapalat" w:eastAsia="Times New Roman" w:hAnsi="GHEA Grapalat"/>
          <w:sz w:val="24"/>
          <w:szCs w:val="24"/>
          <w:lang w:val="hy-AM"/>
        </w:rPr>
      </w:pPr>
    </w:p>
    <w:p w:rsidR="004D727C" w:rsidRPr="00BD318A" w:rsidRDefault="004D727C" w:rsidP="004D727C">
      <w:pPr>
        <w:tabs>
          <w:tab w:val="left" w:pos="7488"/>
        </w:tabs>
        <w:spacing w:after="0" w:line="240" w:lineRule="auto"/>
        <w:ind w:right="60"/>
        <w:jc w:val="both"/>
        <w:rPr>
          <w:rFonts w:ascii="GHEA Grapalat" w:eastAsia="Times New Roman" w:hAnsi="GHEA Grapalat"/>
          <w:sz w:val="24"/>
          <w:szCs w:val="24"/>
          <w:lang w:val="hy-AM"/>
        </w:rPr>
      </w:pPr>
    </w:p>
    <w:p w:rsidR="004D727C" w:rsidRPr="00BD318A" w:rsidRDefault="004D727C" w:rsidP="004D727C">
      <w:pPr>
        <w:tabs>
          <w:tab w:val="left" w:pos="7488"/>
        </w:tabs>
        <w:spacing w:after="0" w:line="240" w:lineRule="auto"/>
        <w:ind w:right="60"/>
        <w:jc w:val="both"/>
        <w:rPr>
          <w:rFonts w:ascii="GHEA Grapalat" w:eastAsia="Times New Roman" w:hAnsi="GHEA Grapalat"/>
          <w:sz w:val="24"/>
          <w:szCs w:val="24"/>
          <w:lang w:val="hy-AM"/>
        </w:rPr>
      </w:pPr>
    </w:p>
    <w:p w:rsidR="004D727C" w:rsidRPr="00BD318A" w:rsidRDefault="004D727C" w:rsidP="004D727C">
      <w:pPr>
        <w:tabs>
          <w:tab w:val="left" w:pos="7488"/>
        </w:tabs>
        <w:spacing w:after="0" w:line="240" w:lineRule="auto"/>
        <w:ind w:right="60"/>
        <w:jc w:val="both"/>
        <w:rPr>
          <w:rFonts w:ascii="GHEA Grapalat" w:eastAsia="Times New Roman" w:hAnsi="GHEA Grapalat"/>
          <w:sz w:val="24"/>
          <w:szCs w:val="24"/>
          <w:lang w:val="hy-AM"/>
        </w:rPr>
      </w:pPr>
    </w:p>
    <w:p w:rsidR="004D727C" w:rsidRPr="00BD318A" w:rsidRDefault="004D727C" w:rsidP="004D727C">
      <w:pPr>
        <w:tabs>
          <w:tab w:val="left" w:pos="7488"/>
        </w:tabs>
        <w:spacing w:after="0" w:line="240" w:lineRule="auto"/>
        <w:ind w:right="60"/>
        <w:jc w:val="both"/>
        <w:rPr>
          <w:rFonts w:ascii="GHEA Grapalat" w:eastAsia="Times New Roman" w:hAnsi="GHEA Grapalat"/>
          <w:sz w:val="24"/>
          <w:szCs w:val="24"/>
          <w:lang w:val="hy-AM"/>
        </w:rPr>
      </w:pPr>
    </w:p>
    <w:p w:rsidR="004D727C" w:rsidRPr="00BD318A" w:rsidRDefault="004D727C" w:rsidP="004D727C">
      <w:pPr>
        <w:tabs>
          <w:tab w:val="left" w:pos="7488"/>
        </w:tabs>
        <w:spacing w:after="0" w:line="240" w:lineRule="auto"/>
        <w:ind w:right="60"/>
        <w:jc w:val="both"/>
        <w:rPr>
          <w:rFonts w:ascii="GHEA Grapalat" w:eastAsia="Times New Roman" w:hAnsi="GHEA Grapalat"/>
          <w:sz w:val="24"/>
          <w:szCs w:val="24"/>
          <w:lang w:val="hy-AM"/>
        </w:rPr>
      </w:pPr>
      <w:bookmarkStart w:id="0" w:name="_GoBack"/>
      <w:bookmarkEnd w:id="0"/>
    </w:p>
    <w:p w:rsidR="009D551D" w:rsidRPr="004D727C" w:rsidRDefault="009D551D" w:rsidP="004D727C">
      <w:pPr>
        <w:rPr>
          <w:lang w:val="hy-AM"/>
        </w:rPr>
      </w:pPr>
    </w:p>
    <w:sectPr w:rsidR="009D551D" w:rsidRPr="004D727C" w:rsidSect="00424E4D">
      <w:pgSz w:w="12240" w:h="15840"/>
      <w:pgMar w:top="709" w:right="758" w:bottom="450" w:left="993"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panose1 w:val="02070309020205020404"/>
    <w:charset w:val="CC"/>
    <w:family w:val="modern"/>
    <w:pitch w:val="fixed"/>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123B5C"/>
    <w:rsid w:val="00123B5C"/>
    <w:rsid w:val="002A11A7"/>
    <w:rsid w:val="004D727C"/>
    <w:rsid w:val="00670FDE"/>
    <w:rsid w:val="006C04F7"/>
    <w:rsid w:val="006C5788"/>
    <w:rsid w:val="006E4DC8"/>
    <w:rsid w:val="00795505"/>
    <w:rsid w:val="00804B84"/>
    <w:rsid w:val="009D551D"/>
    <w:rsid w:val="00C058BF"/>
    <w:rsid w:val="00E3107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B5C"/>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2263</Words>
  <Characters>12904</Characters>
  <Application>Microsoft Office Word</Application>
  <DocSecurity>0</DocSecurity>
  <Lines>107</Lines>
  <Paragraphs>30</Paragraphs>
  <ScaleCrop>false</ScaleCrop>
  <Company/>
  <LinksUpToDate>false</LinksUpToDate>
  <CharactersWithSpaces>15137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https://mul2.gov.am/tasks/1159248/oneclick?token=f4bd935385b83627375a16dd3814c22f</cp:keywords>
  <dc:description/>
  <cp:lastModifiedBy>User</cp:lastModifiedBy>
  <cp:revision>7</cp:revision>
  <dcterms:created xsi:type="dcterms:W3CDTF">2025-04-02T12:53:00Z</dcterms:created>
  <dcterms:modified xsi:type="dcterms:W3CDTF">2025-05-27T06:20:00Z</dcterms:modified>
</cp:coreProperties>
</file>