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324" w:rsidRDefault="001C732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324" w:rsidRDefault="001C7324" w:rsidP="00206B53">
      <w:pPr>
        <w:jc w:val="center"/>
      </w:pPr>
    </w:p>
    <w:p w:rsidR="001C7324" w:rsidRDefault="001C732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7324" w:rsidRDefault="001C7324" w:rsidP="00206B53">
      <w:pPr>
        <w:pStyle w:val="mechtex"/>
        <w:rPr>
          <w:rFonts w:ascii="GHEA Mariam" w:hAnsi="GHEA Mariam"/>
          <w:b/>
        </w:rPr>
      </w:pPr>
    </w:p>
    <w:p w:rsidR="001C7324" w:rsidRDefault="001C732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7324" w:rsidRPr="008E1B5A" w:rsidRDefault="001C7324" w:rsidP="00206B53">
      <w:pPr>
        <w:jc w:val="center"/>
        <w:rPr>
          <w:rFonts w:ascii="GHEA Mariam" w:hAnsi="GHEA Mariam"/>
          <w:sz w:val="24"/>
          <w:szCs w:val="24"/>
        </w:rPr>
      </w:pPr>
    </w:p>
    <w:p w:rsidR="001C7324" w:rsidRPr="008E1B5A" w:rsidRDefault="001C7324" w:rsidP="00206B53">
      <w:pPr>
        <w:jc w:val="center"/>
        <w:rPr>
          <w:rFonts w:ascii="GHEA Mariam" w:hAnsi="GHEA Mariam"/>
          <w:sz w:val="24"/>
          <w:szCs w:val="24"/>
        </w:rPr>
      </w:pPr>
    </w:p>
    <w:p w:rsidR="001C7324" w:rsidRPr="008E1B5A" w:rsidRDefault="001C7324" w:rsidP="00206B53">
      <w:pPr>
        <w:jc w:val="center"/>
        <w:rPr>
          <w:rFonts w:ascii="GHEA Mariam" w:hAnsi="GHEA Mariam"/>
          <w:sz w:val="24"/>
          <w:szCs w:val="24"/>
        </w:rPr>
      </w:pPr>
    </w:p>
    <w:p w:rsidR="001C7324" w:rsidRPr="00000A81" w:rsidRDefault="001C732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C7324" w:rsidRPr="00000A81" w:rsidRDefault="001C7324" w:rsidP="00206B53">
      <w:pPr>
        <w:jc w:val="center"/>
        <w:rPr>
          <w:rFonts w:ascii="GHEA Mariam" w:hAnsi="GHEA Mariam"/>
          <w:sz w:val="24"/>
          <w:szCs w:val="24"/>
        </w:rPr>
      </w:pPr>
    </w:p>
    <w:p w:rsidR="001C7324" w:rsidRPr="00000A81" w:rsidRDefault="001C7324" w:rsidP="00206B53">
      <w:pPr>
        <w:jc w:val="center"/>
        <w:rPr>
          <w:rFonts w:ascii="GHEA Mariam" w:hAnsi="GHEA Mariam"/>
          <w:sz w:val="24"/>
          <w:szCs w:val="24"/>
        </w:rPr>
      </w:pPr>
    </w:p>
    <w:p w:rsidR="001C7324" w:rsidRPr="008E1B5A" w:rsidRDefault="001C7324" w:rsidP="00206B53">
      <w:pPr>
        <w:jc w:val="center"/>
        <w:rPr>
          <w:rFonts w:ascii="GHEA Mariam" w:hAnsi="GHEA Mariam"/>
          <w:sz w:val="24"/>
          <w:szCs w:val="24"/>
        </w:rPr>
      </w:pPr>
    </w:p>
    <w:p w:rsidR="001C7324" w:rsidRDefault="001C7324" w:rsidP="001C7324">
      <w:pPr>
        <w:pStyle w:val="mechtex"/>
        <w:rPr>
          <w:rFonts w:ascii="GHEA Mariam" w:hAnsi="GHEA Mariam" w:cs="Arial"/>
          <w:sz w:val="24"/>
          <w:szCs w:val="24"/>
          <w:lang w:val="hy-AM" w:eastAsia="en-GB"/>
        </w:rPr>
      </w:pPr>
      <w:r w:rsidRPr="001C7324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2006 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ՀՈՒՆՎԱՐԻ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19-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N 47-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ՓՈՓՈԽՈՒԹՅՈՒՆՆԵՐ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ԵՎ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ԼՐԱՑՈՒՄՆԵՐ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ԿԱՏԱՐԵԼՈՒ</w:t>
      </w:r>
      <w:r w:rsidRPr="001C7324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C7324">
        <w:rPr>
          <w:rFonts w:ascii="GHEA Mariam" w:hAnsi="GHEA Mariam" w:cs="Arial"/>
          <w:sz w:val="24"/>
          <w:szCs w:val="24"/>
          <w:lang w:val="hy-AM" w:eastAsia="en-GB"/>
        </w:rPr>
        <w:t>ՄԱՍԻՆ</w:t>
      </w:r>
    </w:p>
    <w:p w:rsidR="001C7324" w:rsidRDefault="001C7324" w:rsidP="001C7324">
      <w:pPr>
        <w:pStyle w:val="mechtex"/>
        <w:rPr>
          <w:rFonts w:ascii="GHEA Mariam" w:hAnsi="GHEA Mariam" w:cs="Arial"/>
          <w:sz w:val="24"/>
          <w:szCs w:val="24"/>
          <w:lang w:val="hy-AM" w:eastAsia="en-GB"/>
        </w:rPr>
      </w:pPr>
      <w:r>
        <w:rPr>
          <w:rFonts w:ascii="GHEA Mariam" w:hAnsi="GHEA Mariam" w:cs="Arial"/>
          <w:sz w:val="24"/>
          <w:szCs w:val="24"/>
          <w:lang w:val="hy-AM" w:eastAsia="en-GB"/>
        </w:rPr>
        <w:t>--------------------------------------------------------------------------------------------------------------</w:t>
      </w:r>
    </w:p>
    <w:p w:rsidR="001C7324" w:rsidRPr="001C7324" w:rsidRDefault="001C7324" w:rsidP="001C7324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</w:p>
    <w:p w:rsidR="001C7324" w:rsidRPr="001C7324" w:rsidRDefault="001C7324" w:rsidP="001C7324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</w:p>
    <w:p w:rsidR="001C7324" w:rsidRPr="001C7324" w:rsidRDefault="001C7324" w:rsidP="001C732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C7324">
        <w:rPr>
          <w:rFonts w:ascii="GHEA Mariam" w:eastAsia="GHEA Grapalat" w:hAnsi="GHEA Mariam" w:cs="GHEA Grapalat"/>
          <w:spacing w:val="-12"/>
          <w:sz w:val="24"/>
          <w:szCs w:val="24"/>
          <w:highlight w:val="white"/>
          <w:lang w:val="hy-AM"/>
        </w:rPr>
        <w:t xml:space="preserve">Հիմք ընդունելով «Նորմատիվ իրավական ակտերի մասին» օրենքի </w:t>
      </w:r>
      <w:r w:rsidRPr="001C7324">
        <w:rPr>
          <w:rFonts w:ascii="GHEA Mariam" w:hAnsi="GHEA Mariam"/>
          <w:spacing w:val="-12"/>
          <w:sz w:val="24"/>
          <w:szCs w:val="24"/>
          <w:lang w:val="hy-AM"/>
        </w:rPr>
        <w:t>33-րդ և 34-րդ</w:t>
      </w:r>
      <w:r w:rsidRPr="001C7324">
        <w:rPr>
          <w:rFonts w:ascii="GHEA Mariam" w:hAnsi="GHEA Mariam"/>
          <w:sz w:val="24"/>
          <w:szCs w:val="24"/>
          <w:lang w:val="hy-AM"/>
        </w:rPr>
        <w:t xml:space="preserve"> </w:t>
      </w:r>
      <w:r w:rsidRPr="001C7324">
        <w:rPr>
          <w:rFonts w:ascii="GHEA Mariam" w:hAnsi="GHEA Mariam"/>
          <w:spacing w:val="-6"/>
          <w:sz w:val="24"/>
          <w:szCs w:val="24"/>
          <w:lang w:val="hy-AM"/>
        </w:rPr>
        <w:t>հոդվածները</w:t>
      </w:r>
      <w:r w:rsidRPr="001C7324">
        <w:rPr>
          <w:rFonts w:ascii="GHEA Mariam" w:eastAsia="GHEA Grapalat" w:hAnsi="GHEA Mariam" w:cs="GHEA Grapalat"/>
          <w:spacing w:val="-6"/>
          <w:sz w:val="24"/>
          <w:szCs w:val="24"/>
          <w:highlight w:val="white"/>
          <w:lang w:val="hy-AM"/>
        </w:rPr>
        <w:t xml:space="preserve">՝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1C7324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1C7324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1C7324" w:rsidRPr="001C7324" w:rsidRDefault="001C7324" w:rsidP="001C732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GHEA Grapalat" w:hAnsi="GHEA Mariam" w:cs="GHEA Grapalat"/>
          <w:sz w:val="24"/>
          <w:szCs w:val="24"/>
          <w:lang w:val="hy-AM"/>
        </w:rPr>
        <w:t>Հայաստանի Հանրապետության կառավարության 2006  թվականի հուն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1C7324">
        <w:rPr>
          <w:rFonts w:ascii="GHEA Mariam" w:eastAsia="GHEA Grapalat" w:hAnsi="GHEA Mariam" w:cs="GHEA Grapalat"/>
          <w:sz w:val="24"/>
          <w:szCs w:val="24"/>
          <w:lang w:val="hy-AM"/>
        </w:rPr>
        <w:t>վարի 19-ի «</w:t>
      </w:r>
      <w:r w:rsidRPr="001C7324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>Թափոնների անձնագրավորման կարգը սահմանելու մասին»</w:t>
      </w:r>
      <w:r w:rsidRPr="001C732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N 47-Ն որոշման (այսուհետ՝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ո</w:t>
      </w:r>
      <w:r w:rsidRPr="001C7324">
        <w:rPr>
          <w:rFonts w:ascii="GHEA Mariam" w:eastAsia="GHEA Grapalat" w:hAnsi="GHEA Mariam" w:cs="GHEA Grapalat"/>
          <w:sz w:val="24"/>
          <w:szCs w:val="24"/>
          <w:lang w:val="hy-AM"/>
        </w:rPr>
        <w:t>րոշում) մեջ կատարել հետևյալ փոփոխությունները և լրացում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1C7324">
        <w:rPr>
          <w:rFonts w:ascii="GHEA Mariam" w:eastAsia="GHEA Grapalat" w:hAnsi="GHEA Mariam" w:cs="GHEA Grapalat"/>
          <w:sz w:val="24"/>
          <w:szCs w:val="24"/>
          <w:lang w:val="hy-AM"/>
        </w:rPr>
        <w:t>ները</w:t>
      </w:r>
      <w:r w:rsidRPr="001C7324">
        <w:rPr>
          <w:rFonts w:ascii="GHEA Mariam" w:eastAsia="Calibri" w:hAnsi="GHEA Mariam"/>
          <w:sz w:val="24"/>
          <w:szCs w:val="24"/>
          <w:lang w:val="hy-AM"/>
        </w:rPr>
        <w:t>՝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1) </w:t>
      </w:r>
      <w:r>
        <w:rPr>
          <w:rFonts w:ascii="GHEA Mariam" w:eastAsia="Calibri" w:hAnsi="GHEA Mariam"/>
          <w:sz w:val="24"/>
          <w:szCs w:val="24"/>
          <w:lang w:val="hy-AM"/>
        </w:rPr>
        <w:t>ո</w:t>
      </w:r>
      <w:r w:rsidRPr="001C7324">
        <w:rPr>
          <w:rFonts w:ascii="GHEA Mariam" w:eastAsia="Calibri" w:hAnsi="GHEA Mariam"/>
          <w:sz w:val="24"/>
          <w:szCs w:val="24"/>
          <w:lang w:val="hy-AM"/>
        </w:rPr>
        <w:t>րոշման նախաբանից «և Հայաստանի Հանրապետության վարչապետի 2005 թվականի մայիսի 30-ի «Թափոնների մասին» Հայաստանի Հանրապետու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թյան օրենքի կիրարկումն ապահովող միջոցառումների մասին» N 380-Ա որոշման հավելվածի 2-րդ կետի» բառերը </w:t>
      </w:r>
      <w:r>
        <w:rPr>
          <w:rFonts w:ascii="GHEA Mariam" w:eastAsia="Calibri" w:hAnsi="GHEA Mariam"/>
          <w:sz w:val="24"/>
          <w:szCs w:val="24"/>
          <w:lang w:val="hy-AM"/>
        </w:rPr>
        <w:t>հանել.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2)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ո</w:t>
      </w:r>
      <w:r w:rsidRPr="001C7324">
        <w:rPr>
          <w:rFonts w:ascii="GHEA Mariam" w:eastAsia="GHEA Grapalat" w:hAnsi="GHEA Mariam" w:cs="GHEA Grapalat"/>
          <w:sz w:val="24"/>
          <w:szCs w:val="24"/>
          <w:lang w:val="hy-AM"/>
        </w:rPr>
        <w:t>րոշման N 1 հավելվածի</w:t>
      </w:r>
      <w:r>
        <w:rPr>
          <w:rFonts w:ascii="GHEA Mariam" w:eastAsia="Calibri" w:hAnsi="GHEA Mariam"/>
          <w:sz w:val="24"/>
          <w:szCs w:val="24"/>
          <w:lang w:val="hy-AM"/>
        </w:rPr>
        <w:t>՝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7324">
        <w:rPr>
          <w:rFonts w:ascii="GHEA Mariam" w:hAnsi="GHEA Mariam"/>
          <w:sz w:val="24"/>
          <w:szCs w:val="24"/>
          <w:lang w:val="hy-AM"/>
        </w:rPr>
        <w:t>ա. 5-րդ կետը շարադրել հետևյալ խմբագրությամբ.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lastRenderedPageBreak/>
        <w:t xml:space="preserve"> «5. Թափոններն առաջացնող իրավաբանական անձի ղեկավարը, անհատ ձեռնարկատերը կամ նրանց կողմից լիազորված անձինք, համաձայն «Թափոն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ների մասին»  օրենքի 13-րդ հոդվածի 1.1-ին մասի, թափոնների անձնագրավորման համար «</w:t>
      </w:r>
      <w:r w:rsidRPr="001C73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Շրջակա միջավայրի կառավարման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ոլորտի թվային ծառայությունների հարթակ» էլեկտրոնային համակարգի (այսուհետ՝ էլեկտրոնային հարթակ) միջո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ցով կազմում և ոլորտում լիազորված մարմնի համաձայնեցմանն են ներկայացնում թափոնների անձնագրերը:»,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>բ. 11-րդ կետը շարադրել հետևյալ խմբագրությամբ.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>«11. Սույն կարգի 7-րդ կետով սահմանված ժամկետում լիազոր մարմնի կողմից համաձայնեցված անձնագիր</w:t>
      </w:r>
      <w:r w:rsidR="0020329C">
        <w:rPr>
          <w:rFonts w:ascii="GHEA Mariam" w:eastAsia="Calibri" w:hAnsi="GHEA Mariam"/>
          <w:sz w:val="24"/>
          <w:szCs w:val="24"/>
          <w:lang w:val="hy-AM"/>
        </w:rPr>
        <w:t>ն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էլեկտրոնային  հարթակի միջոցով ներկա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յաց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վում է</w:t>
      </w:r>
      <w:r w:rsidRPr="001C7324">
        <w:rPr>
          <w:rFonts w:ascii="GHEA Mariam" w:eastAsia="Calibri" w:hAnsi="GHEA Mariam"/>
          <w:color w:val="FF0000"/>
          <w:lang w:val="hy-AM"/>
        </w:rPr>
        <w:t xml:space="preserve"> </w:t>
      </w:r>
      <w:r w:rsidRPr="001C7324">
        <w:rPr>
          <w:rFonts w:ascii="GHEA Mariam" w:eastAsia="Calibri" w:hAnsi="GHEA Mariam"/>
          <w:sz w:val="24"/>
          <w:szCs w:val="24"/>
          <w:lang w:val="hy-AM"/>
        </w:rPr>
        <w:t>թափոն առաջացնողին: Թափոն առաջացնողն անձնագիր</w:t>
      </w:r>
      <w:r w:rsidR="0020329C">
        <w:rPr>
          <w:rFonts w:ascii="GHEA Mariam" w:eastAsia="Calibri" w:hAnsi="GHEA Mariam"/>
          <w:sz w:val="24"/>
          <w:szCs w:val="24"/>
          <w:lang w:val="hy-AM"/>
        </w:rPr>
        <w:t>ն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էլեկտրո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նա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յին հարթակի միջոցով հաստատելով</w:t>
      </w:r>
      <w:r w:rsidR="0020329C">
        <w:rPr>
          <w:rFonts w:ascii="GHEA Mariam" w:eastAsia="Calibri" w:hAnsi="GHEA Mariam"/>
          <w:sz w:val="24"/>
          <w:szCs w:val="24"/>
          <w:lang w:val="hy-AM"/>
        </w:rPr>
        <w:t>՝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ծանուցում է ուղարկում լիազոր մարմնին:»,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>գ. 9-րդ կետը շարադրել հետևյալ խմբագրությամբ.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>«9. Անձնագիր</w:t>
      </w:r>
      <w:r w:rsidR="0020329C">
        <w:rPr>
          <w:rFonts w:ascii="GHEA Mariam" w:eastAsia="Calibri" w:hAnsi="GHEA Mariam"/>
          <w:sz w:val="24"/>
          <w:szCs w:val="24"/>
          <w:lang w:val="hy-AM"/>
        </w:rPr>
        <w:t>ն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էլեկտրոնային հարթակի միջոցով համաձայնեցվում և հաս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տատվում է սույն կարգի 12-րդ կետով սահմանված անձնագրի բովանդակությանը համապատասխան, իսկ էլեկտրոնային հարթակից էլեկտրոնային փաստաթղթի </w:t>
      </w:r>
      <w:r w:rsidRPr="001C7324">
        <w:rPr>
          <w:rFonts w:ascii="GHEA Mariam" w:eastAsia="Calibri" w:hAnsi="GHEA Mariam"/>
          <w:spacing w:val="-6"/>
          <w:sz w:val="24"/>
          <w:szCs w:val="24"/>
          <w:lang w:val="hy-AM"/>
        </w:rPr>
        <w:t>տեսքով ներբեռնվում է սույն կարգի N 2 հավելվածով սահմանված թափոնի անձնա</w:t>
      </w:r>
      <w:r w:rsidRPr="001C7324">
        <w:rPr>
          <w:rFonts w:ascii="GHEA Mariam" w:eastAsia="Calibri" w:hAnsi="GHEA Mariam"/>
          <w:spacing w:val="-6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գրի տիտղոսաթերթի ձևին և </w:t>
      </w:r>
      <w:r w:rsidRPr="001C7324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բնապահ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C7324">
        <w:rPr>
          <w:rFonts w:ascii="GHEA Mariam" w:hAnsi="GHEA Mariam"/>
          <w:color w:val="000000"/>
          <w:sz w:val="24"/>
          <w:szCs w:val="24"/>
          <w:lang w:val="hy-AM"/>
        </w:rPr>
        <w:t>պանու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C7324">
        <w:rPr>
          <w:rFonts w:ascii="GHEA Mariam" w:hAnsi="GHEA Mariam"/>
          <w:color w:val="000000"/>
          <w:sz w:val="24"/>
          <w:szCs w:val="24"/>
          <w:lang w:val="hy-AM"/>
        </w:rPr>
        <w:t>թյան նախարարի 2007 թվականի փետրվարի 2-ի  N 19-Ն հրամանով հաստատ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C7324">
        <w:rPr>
          <w:rFonts w:ascii="GHEA Mariam" w:hAnsi="GHEA Mariam"/>
          <w:color w:val="000000"/>
          <w:sz w:val="24"/>
          <w:szCs w:val="24"/>
          <w:lang w:val="hy-AM"/>
        </w:rPr>
        <w:t>ված թափոնի անձնագրի օրինակելի ձևին համապատասխան։</w:t>
      </w:r>
      <w:r w:rsidRPr="001C7324">
        <w:rPr>
          <w:rFonts w:ascii="GHEA Mariam" w:eastAsia="Calibri" w:hAnsi="GHEA Mariam"/>
          <w:sz w:val="24"/>
          <w:szCs w:val="24"/>
          <w:lang w:val="hy-AM"/>
        </w:rPr>
        <w:t>»,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դ. 10-րդ </w:t>
      </w:r>
      <w:r w:rsidR="0020329C">
        <w:rPr>
          <w:rFonts w:ascii="GHEA Mariam" w:eastAsia="Calibri" w:hAnsi="GHEA Mariam"/>
          <w:sz w:val="24"/>
          <w:szCs w:val="24"/>
          <w:lang w:val="hy-AM"/>
        </w:rPr>
        <w:t>կետը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«մասին» բառից հետո լրացնել «կամ</w:t>
      </w:r>
      <w:r w:rsidR="0020329C">
        <w:rPr>
          <w:rFonts w:ascii="GHEA Mariam" w:eastAsia="Calibri" w:hAnsi="GHEA Mariam"/>
          <w:sz w:val="24"/>
          <w:szCs w:val="24"/>
          <w:lang w:val="hy-AM"/>
        </w:rPr>
        <w:t>,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եթե արտադրական գործընթացում առաջացող և անձնագրավորված թափոնի տարեկան փաստացի քանակությունը գերազանցում է թափոնի անձնագրով ներկայացված քանակի 20 տոկոսը» բառերով</w:t>
      </w:r>
      <w:r>
        <w:rPr>
          <w:rFonts w:ascii="GHEA Mariam" w:eastAsia="Calibri" w:hAnsi="GHEA Mariam"/>
          <w:sz w:val="24"/>
          <w:szCs w:val="24"/>
          <w:lang w:val="hy-AM"/>
        </w:rPr>
        <w:t>,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pacing w:val="-6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pacing w:val="-6"/>
          <w:sz w:val="24"/>
          <w:szCs w:val="24"/>
          <w:lang w:val="hy-AM"/>
        </w:rPr>
        <w:t>ե. 11-րդ կետից հետո լրացնել հետևյալ բովանդակությամբ նոր՝ 11.1-ին կետով.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>«11.1</w:t>
      </w:r>
      <w:r>
        <w:rPr>
          <w:rFonts w:ascii="GHEA Mariam" w:eastAsia="Calibri" w:hAnsi="GHEA Mariam"/>
          <w:sz w:val="24"/>
          <w:szCs w:val="24"/>
          <w:lang w:val="hy-AM"/>
        </w:rPr>
        <w:t>.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Թափոն առաջացնողի կողմից տվյալ տեսակի թափոնի համար սույն կարգի 10-րդ կետով սահմանված հիմքով նոր անձնագիր ներկայացնելու և հաստատելու դեպքում նախկինում հաստատված  անձնագիրը լիազոր մարմնի </w:t>
      </w:r>
      <w:r w:rsidRPr="001C7324">
        <w:rPr>
          <w:rFonts w:ascii="GHEA Mariam" w:eastAsia="Calibri" w:hAnsi="GHEA Mariam"/>
          <w:sz w:val="24"/>
          <w:szCs w:val="24"/>
          <w:lang w:val="hy-AM"/>
        </w:rPr>
        <w:lastRenderedPageBreak/>
        <w:t>կողմից արխիվացվում է՝ գրանցամատյանում նշելով նոր անձնագրի համարը և հաստատման ամսաթիվը։»,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>զ. 12-րդ կետի  «բ» ենթակետում «և տվյալները» բառերը փոխարինել «կամ անհատ ձեռնարկատիրոջ անունը, ազգանունը և գտնվելու ու գործունեության վայրերը» բառերով,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է. 12-րդ կետի  «դ» ենթակետը «քանակությունը» բառից առաջ լրացնել «տարեկան» </w:t>
      </w:r>
      <w:r>
        <w:rPr>
          <w:rFonts w:ascii="GHEA Mariam" w:eastAsia="Calibri" w:hAnsi="GHEA Mariam"/>
          <w:sz w:val="24"/>
          <w:szCs w:val="24"/>
          <w:lang w:val="hy-AM"/>
        </w:rPr>
        <w:t>բառով.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pacing w:val="-8"/>
          <w:sz w:val="24"/>
          <w:szCs w:val="24"/>
          <w:lang w:val="hy-AM"/>
        </w:rPr>
        <w:t>3) ո</w:t>
      </w:r>
      <w:r w:rsidRPr="001C7324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րոշման N 2 հավելվածում </w:t>
      </w:r>
      <w:r w:rsidRPr="001C7324">
        <w:rPr>
          <w:rFonts w:ascii="GHEA Mariam" w:eastAsia="Calibri" w:hAnsi="GHEA Mariam"/>
          <w:spacing w:val="-8"/>
          <w:sz w:val="24"/>
          <w:szCs w:val="24"/>
          <w:lang w:val="hy-AM"/>
        </w:rPr>
        <w:t>«գտնվելու» բառից հետո «վայրը» բառը փո</w:t>
      </w:r>
      <w:r w:rsidRPr="001C7324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խա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րինել «ու գործունեության վայրերը» բառերով, «և բնակության» բառերը՝ «, հաշ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վառման հասցեն ու գործունեության վայրը» բառերով և կետադրական նշանով, իսկ «200» թիվը՝ «20» թվով։</w:t>
      </w:r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C7324">
        <w:rPr>
          <w:rFonts w:ascii="GHEA Mariam" w:eastAsia="Calibri" w:hAnsi="GHEA Mariam"/>
          <w:sz w:val="24"/>
          <w:szCs w:val="24"/>
          <w:lang w:val="hy-AM"/>
        </w:rPr>
        <w:t>2.   Թափոններն առաջացնող իրավաբանական անձի ղեկավարը, անհատ ձեռնարկատերը կամ նրանց կողմից լիազորված անձինք, մինչև սույն որոշ</w:t>
      </w:r>
      <w:r w:rsidR="0020329C">
        <w:rPr>
          <w:rFonts w:ascii="GHEA Mariam" w:eastAsia="Calibri" w:hAnsi="GHEA Mariam"/>
          <w:sz w:val="24"/>
          <w:szCs w:val="24"/>
          <w:lang w:val="hy-AM"/>
        </w:rPr>
        <w:t>ումն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ուժի մեջ մտնելը</w:t>
      </w:r>
      <w:r w:rsidR="0020329C">
        <w:rPr>
          <w:rFonts w:ascii="GHEA Mariam" w:eastAsia="Calibri" w:hAnsi="GHEA Mariam"/>
          <w:sz w:val="24"/>
          <w:szCs w:val="24"/>
          <w:lang w:val="hy-AM"/>
        </w:rPr>
        <w:t>,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լիազոր մարմնի հետ թղթային տարբերակով համաձայնեցրած և հաստատած թափոնների անձնագրերը թվայնացնելու՝ էլեկտրոնային </w:t>
      </w:r>
      <w:r w:rsidRPr="0020329C">
        <w:rPr>
          <w:rFonts w:ascii="GHEA Mariam" w:eastAsia="Calibri" w:hAnsi="GHEA Mariam"/>
          <w:spacing w:val="-2"/>
          <w:sz w:val="24"/>
          <w:szCs w:val="24"/>
          <w:lang w:val="hy-AM"/>
        </w:rPr>
        <w:t>փաստա</w:t>
      </w:r>
      <w:r w:rsidRPr="0020329C">
        <w:rPr>
          <w:rFonts w:ascii="GHEA Mariam" w:eastAsia="Calibri" w:hAnsi="GHEA Mariam"/>
          <w:spacing w:val="-2"/>
          <w:sz w:val="24"/>
          <w:szCs w:val="24"/>
          <w:lang w:val="hy-AM"/>
        </w:rPr>
        <w:softHyphen/>
        <w:t>թղթի փոխարկելու նպատակով, ըստ անհրաժեշտության</w:t>
      </w:r>
      <w:r w:rsidR="0020329C" w:rsidRPr="0020329C">
        <w:rPr>
          <w:rFonts w:ascii="GHEA Mariam" w:eastAsia="Calibri" w:hAnsi="GHEA Mariam"/>
          <w:spacing w:val="-2"/>
          <w:sz w:val="24"/>
          <w:szCs w:val="24"/>
          <w:lang w:val="hy-AM"/>
        </w:rPr>
        <w:t>,</w:t>
      </w:r>
      <w:r w:rsidRPr="0020329C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կարող են էլեկտրոնային</w:t>
      </w:r>
      <w:r w:rsidRPr="001C7324">
        <w:rPr>
          <w:rFonts w:ascii="GHEA Mariam" w:eastAsia="Calibri" w:hAnsi="GHEA Mariam"/>
          <w:sz w:val="24"/>
          <w:szCs w:val="24"/>
          <w:lang w:val="hy-AM"/>
        </w:rPr>
        <w:t xml:space="preserve"> հարթակի միջոցով լիազոր մարմնի հետ համաձայնեցնել տվյալ թափոնի էլեկտրո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1C7324">
        <w:rPr>
          <w:rFonts w:ascii="GHEA Mariam" w:eastAsia="Calibri" w:hAnsi="GHEA Mariam"/>
          <w:sz w:val="24"/>
          <w:szCs w:val="24"/>
          <w:lang w:val="hy-AM"/>
        </w:rPr>
        <w:t>նային անձնագիրը և հաստատել այն։</w:t>
      </w:r>
      <w:bookmarkStart w:id="0" w:name="_GoBack"/>
      <w:bookmarkEnd w:id="0"/>
    </w:p>
    <w:p w:rsidR="001C7324" w:rsidRPr="001C7324" w:rsidRDefault="001C7324" w:rsidP="001C732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7324">
        <w:rPr>
          <w:rFonts w:ascii="GHEA Mariam" w:hAnsi="GHEA Mariam"/>
          <w:sz w:val="24"/>
          <w:szCs w:val="24"/>
          <w:lang w:val="hy-AM"/>
        </w:rPr>
        <w:t xml:space="preserve">3.   Սույն որոշումն ուժի մեջ է մտնում </w:t>
      </w:r>
      <w:r w:rsidRPr="001C73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պաշտոնական հրապարակման օրվան հաջորդող երեսուներորդ օրը:</w:t>
      </w:r>
      <w:r w:rsidRPr="001C7324"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1C7324" w:rsidRDefault="001C7324">
      <w:pPr>
        <w:pStyle w:val="mechtex"/>
        <w:rPr>
          <w:rFonts w:ascii="Arial" w:hAnsi="Arial" w:cs="Arial"/>
          <w:lang w:val="hy-AM"/>
        </w:rPr>
      </w:pPr>
    </w:p>
    <w:p w:rsidR="001C7324" w:rsidRDefault="001C7324">
      <w:pPr>
        <w:pStyle w:val="mechtex"/>
        <w:rPr>
          <w:rFonts w:ascii="Arial" w:hAnsi="Arial" w:cs="Arial"/>
          <w:lang w:val="hy-AM"/>
        </w:rPr>
      </w:pPr>
    </w:p>
    <w:p w:rsidR="001C7324" w:rsidRPr="001C7324" w:rsidRDefault="001C732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C732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C732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C732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C7324" w:rsidRPr="001C7324" w:rsidRDefault="001C732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C732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C732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C7324">
        <w:rPr>
          <w:rFonts w:ascii="GHEA Mariam" w:hAnsi="GHEA Mariam" w:cs="Arial Armenian"/>
          <w:sz w:val="24"/>
          <w:szCs w:val="24"/>
          <w:lang w:val="hy-AM"/>
        </w:rPr>
        <w:tab/>
      </w:r>
      <w:r w:rsidRPr="001C7324">
        <w:rPr>
          <w:rFonts w:ascii="GHEA Mariam" w:hAnsi="GHEA Mariam" w:cs="Arial Armenian"/>
          <w:sz w:val="24"/>
          <w:szCs w:val="24"/>
          <w:lang w:val="hy-AM"/>
        </w:rPr>
        <w:tab/>
      </w:r>
      <w:r w:rsidRPr="001C7324">
        <w:rPr>
          <w:rFonts w:ascii="GHEA Mariam" w:hAnsi="GHEA Mariam" w:cs="Arial Armenian"/>
          <w:sz w:val="24"/>
          <w:szCs w:val="24"/>
          <w:lang w:val="hy-AM"/>
        </w:rPr>
        <w:tab/>
      </w:r>
      <w:r w:rsidRPr="001C7324">
        <w:rPr>
          <w:rFonts w:ascii="GHEA Mariam" w:hAnsi="GHEA Mariam" w:cs="Arial Armenian"/>
          <w:sz w:val="24"/>
          <w:szCs w:val="24"/>
          <w:lang w:val="hy-AM"/>
        </w:rPr>
        <w:tab/>
      </w:r>
      <w:r w:rsidRPr="001C73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C7324">
        <w:rPr>
          <w:rFonts w:ascii="GHEA Mariam" w:hAnsi="GHEA Mariam" w:cs="Sylfaen"/>
          <w:sz w:val="24"/>
          <w:szCs w:val="24"/>
          <w:lang w:val="hy-AM"/>
        </w:rPr>
        <w:t>.</w:t>
      </w:r>
      <w:r w:rsidRPr="001C732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C732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C7324" w:rsidRPr="001C7324" w:rsidRDefault="001C732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C7324" w:rsidRPr="001C7324" w:rsidRDefault="001C7324" w:rsidP="001C7324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1C7324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1C7324" w:rsidRPr="001C7324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C86" w:rsidRDefault="00600C86">
      <w:r>
        <w:separator/>
      </w:r>
    </w:p>
  </w:endnote>
  <w:endnote w:type="continuationSeparator" w:id="0">
    <w:p w:rsidR="00600C86" w:rsidRDefault="0060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13F97" w:rsidRDefault="00600C86" w:rsidP="00413F9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13F97">
      <w:rPr>
        <w:noProof/>
      </w:rPr>
      <w:t>TK147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C86" w:rsidRDefault="00600C86">
      <w:r>
        <w:separator/>
      </w:r>
    </w:p>
  </w:footnote>
  <w:footnote w:type="continuationSeparator" w:id="0">
    <w:p w:rsidR="00600C86" w:rsidRDefault="00600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329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73AE4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3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324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29C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3F97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0E1B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0C86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3F104C"/>
  <w15:chartTrackingRefBased/>
  <w15:docId w15:val="{3ABC361B-3212-40FA-B52B-2CF7F201F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C732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732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C732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C732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578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2025-05-27T06:19:00Z</dcterms:created>
  <dcterms:modified xsi:type="dcterms:W3CDTF">2025-05-27T07:25:00Z</dcterms:modified>
</cp:coreProperties>
</file>