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606EA" w:rsidRPr="00032710" w:rsidRDefault="00411B4D" w:rsidP="00F606EA">
      <w:pPr>
        <w:spacing w:line="360" w:lineRule="auto"/>
        <w:jc w:val="center"/>
        <w:rPr>
          <w:rFonts w:ascii="GHEA Mariam" w:hAnsi="GHEA Mariam"/>
          <w:sz w:val="24"/>
          <w:szCs w:val="24"/>
        </w:rPr>
      </w:pPr>
      <w:r>
        <w:rPr>
          <w:rFonts w:ascii="GHEA Mariam" w:hAnsi="GHEA Mariam"/>
          <w:sz w:val="24"/>
          <w:szCs w:val="24"/>
          <w:lang w:val="hy-AM"/>
        </w:rPr>
        <w:t>2</w:t>
      </w:r>
      <w:r w:rsidR="00242210">
        <w:rPr>
          <w:rFonts w:ascii="GHEA Mariam" w:hAnsi="GHEA Mariam"/>
          <w:sz w:val="24"/>
          <w:szCs w:val="24"/>
          <w:lang w:val="hy-AM"/>
        </w:rPr>
        <w:t>9</w:t>
      </w:r>
      <w:r w:rsidR="004B7906" w:rsidRPr="004B7906">
        <w:rPr>
          <w:rFonts w:ascii="GHEA Mariam" w:hAnsi="GHEA Mariam"/>
          <w:sz w:val="24"/>
          <w:szCs w:val="24"/>
          <w:lang w:val="hy-AM"/>
        </w:rPr>
        <w:t xml:space="preserve">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F606EA" w:rsidRPr="00032710">
        <w:rPr>
          <w:rFonts w:ascii="GHEA Mariam" w:hAnsi="GHEA Mariam"/>
          <w:sz w:val="24"/>
          <w:szCs w:val="24"/>
        </w:rPr>
        <w:t>- Ա</w:t>
      </w:r>
    </w:p>
    <w:p w:rsidR="00F606EA" w:rsidRPr="00032710" w:rsidRDefault="00F606EA" w:rsidP="00F606EA">
      <w:pPr>
        <w:spacing w:line="360" w:lineRule="auto"/>
        <w:rPr>
          <w:rFonts w:ascii="GHEA Mariam" w:hAnsi="GHEA Mariam"/>
          <w:sz w:val="24"/>
          <w:szCs w:val="24"/>
        </w:rPr>
      </w:pPr>
    </w:p>
    <w:p w:rsidR="00F606EA" w:rsidRPr="00297CD9" w:rsidRDefault="00F606EA" w:rsidP="00F606EA">
      <w:pPr>
        <w:jc w:val="center"/>
        <w:rPr>
          <w:rFonts w:ascii="GHEA Mariam" w:hAnsi="GHEA Mariam"/>
          <w:spacing w:val="-8"/>
          <w:sz w:val="24"/>
          <w:szCs w:val="24"/>
        </w:rPr>
      </w:pPr>
      <w:r w:rsidRPr="00032710">
        <w:rPr>
          <w:rFonts w:ascii="GHEA Mariam" w:hAnsi="GHEA Mariam"/>
          <w:sz w:val="24"/>
          <w:szCs w:val="24"/>
        </w:rPr>
        <w:t xml:space="preserve">ՀԱՅԱՍՏԱՆԻ </w:t>
      </w:r>
      <w:r w:rsidR="00297CD9">
        <w:rPr>
          <w:rFonts w:ascii="GHEA Mariam" w:hAnsi="GHEA Mariam"/>
          <w:sz w:val="24"/>
          <w:szCs w:val="24"/>
          <w:lang w:val="hy-AM"/>
        </w:rPr>
        <w:t xml:space="preserve"> </w:t>
      </w:r>
      <w:r w:rsidRPr="00032710">
        <w:rPr>
          <w:rFonts w:ascii="GHEA Mariam" w:hAnsi="GHEA Mariam"/>
          <w:sz w:val="24"/>
          <w:szCs w:val="24"/>
        </w:rPr>
        <w:t xml:space="preserve">ՀԱՆՐԱՊԵՏՈՒԹՅԱՆ </w:t>
      </w:r>
      <w:r w:rsidR="00297CD9">
        <w:rPr>
          <w:rFonts w:ascii="GHEA Mariam" w:hAnsi="GHEA Mariam"/>
          <w:sz w:val="24"/>
          <w:szCs w:val="24"/>
          <w:lang w:val="hy-AM"/>
        </w:rPr>
        <w:t xml:space="preserve"> </w:t>
      </w:r>
      <w:r w:rsidRPr="00032710">
        <w:rPr>
          <w:rFonts w:ascii="GHEA Mariam" w:hAnsi="GHEA Mariam"/>
          <w:sz w:val="24"/>
          <w:szCs w:val="24"/>
        </w:rPr>
        <w:t xml:space="preserve">ԱՌՈՂՋԱՊԱՀՈՒԹՅԱՆ </w:t>
      </w:r>
      <w:r w:rsidRPr="00297CD9">
        <w:rPr>
          <w:rFonts w:ascii="GHEA Mariam" w:hAnsi="GHEA Mariam"/>
          <w:spacing w:val="-8"/>
          <w:sz w:val="24"/>
          <w:szCs w:val="24"/>
        </w:rPr>
        <w:t xml:space="preserve">ՆԱԽԱՐԱՐՈՒԹՅԱՆ «ԹՈՔԱԲԱՆՈՒԹՅԱՆ ԱԶԳԱՅԻՆ ԿԵՆՏՐՈՆ» </w:t>
      </w:r>
    </w:p>
    <w:p w:rsidR="00F606EA" w:rsidRDefault="00F606EA" w:rsidP="00F606EA">
      <w:pPr>
        <w:jc w:val="center"/>
        <w:rPr>
          <w:rFonts w:ascii="GHEA Mariam" w:hAnsi="GHEA Mariam"/>
          <w:sz w:val="24"/>
          <w:szCs w:val="24"/>
        </w:rPr>
      </w:pPr>
      <w:r w:rsidRPr="00032710">
        <w:rPr>
          <w:rFonts w:ascii="GHEA Mariam" w:hAnsi="GHEA Mariam"/>
          <w:sz w:val="24"/>
          <w:szCs w:val="24"/>
        </w:rPr>
        <w:t xml:space="preserve">ՓԱԿ </w:t>
      </w:r>
      <w:r w:rsidR="00297CD9">
        <w:rPr>
          <w:rFonts w:ascii="GHEA Mariam" w:hAnsi="GHEA Mariam"/>
          <w:sz w:val="24"/>
          <w:szCs w:val="24"/>
          <w:lang w:val="hy-AM"/>
        </w:rPr>
        <w:t xml:space="preserve"> </w:t>
      </w:r>
      <w:r w:rsidRPr="00032710">
        <w:rPr>
          <w:rFonts w:ascii="GHEA Mariam" w:hAnsi="GHEA Mariam"/>
          <w:sz w:val="24"/>
          <w:szCs w:val="24"/>
        </w:rPr>
        <w:t xml:space="preserve">ԲԱԺՆԵՏԻՐԱԿԱՆ </w:t>
      </w:r>
      <w:r w:rsidR="00297CD9">
        <w:rPr>
          <w:rFonts w:ascii="GHEA Mariam" w:hAnsi="GHEA Mariam"/>
          <w:sz w:val="24"/>
          <w:szCs w:val="24"/>
          <w:lang w:val="hy-AM"/>
        </w:rPr>
        <w:t xml:space="preserve"> </w:t>
      </w:r>
      <w:r w:rsidRPr="00032710">
        <w:rPr>
          <w:rFonts w:ascii="GHEA Mariam" w:hAnsi="GHEA Mariam"/>
          <w:sz w:val="24"/>
          <w:szCs w:val="24"/>
        </w:rPr>
        <w:t xml:space="preserve">ԸՆԿԵՐՈՒԹՅՈՒՆԸ </w:t>
      </w:r>
      <w:r w:rsidR="00297CD9">
        <w:rPr>
          <w:rFonts w:ascii="GHEA Mariam" w:hAnsi="GHEA Mariam"/>
          <w:sz w:val="24"/>
          <w:szCs w:val="24"/>
          <w:lang w:val="hy-AM"/>
        </w:rPr>
        <w:t xml:space="preserve"> </w:t>
      </w:r>
      <w:r w:rsidRPr="00032710">
        <w:rPr>
          <w:rFonts w:ascii="GHEA Mariam" w:hAnsi="GHEA Mariam"/>
          <w:sz w:val="24"/>
          <w:szCs w:val="24"/>
        </w:rPr>
        <w:t xml:space="preserve">ՀԱՅԱՍՏԱՆԻ </w:t>
      </w:r>
      <w:r w:rsidRPr="00297CD9">
        <w:rPr>
          <w:rFonts w:ascii="GHEA Mariam" w:hAnsi="GHEA Mariam"/>
          <w:spacing w:val="-8"/>
          <w:sz w:val="24"/>
          <w:szCs w:val="24"/>
        </w:rPr>
        <w:t>ՀԱՆՐԱՊԵՏՈՒԹՅԱՆ ԱՌՈՂՋԱՊԱՀՈՒԹՅԱՆ ՆԱԽԱՐԱՐՈՒԹՅԱՆ</w:t>
      </w:r>
      <w:r w:rsidRPr="00032710">
        <w:rPr>
          <w:rFonts w:ascii="GHEA Mariam" w:hAnsi="GHEA Mariam"/>
          <w:sz w:val="24"/>
          <w:szCs w:val="24"/>
        </w:rPr>
        <w:t xml:space="preserve"> «ԻՆՖԵԿՑԻՈՆ ՀԻՎԱՆԴՈՒԹՅՈՒՆՆԵՐԻ ԱԶԳԱՅԻՆ ԿԵՆՏՐՈՆ» </w:t>
      </w:r>
    </w:p>
    <w:p w:rsidR="00F606EA" w:rsidRDefault="00F606EA" w:rsidP="00F606EA">
      <w:pPr>
        <w:jc w:val="center"/>
        <w:rPr>
          <w:rFonts w:ascii="GHEA Mariam" w:hAnsi="GHEA Mariam"/>
          <w:sz w:val="24"/>
          <w:szCs w:val="24"/>
        </w:rPr>
      </w:pPr>
      <w:r w:rsidRPr="00032710">
        <w:rPr>
          <w:rFonts w:ascii="GHEA Mariam" w:hAnsi="GHEA Mariam"/>
          <w:sz w:val="24"/>
          <w:szCs w:val="24"/>
        </w:rPr>
        <w:t>ՓԱԿ ԲԱԺՆԵՏԻՐԱԿԱՆ ԸՆԿԵՐՈՒԹՅԱՆԸ ՄԻԱՑՄԱՆ ՁԵՎՈՎ ՎԵՐԱԿԱԶՄԱԿԵՐՊԵԼՈՒ ՄԱՍԻՆ</w:t>
      </w:r>
    </w:p>
    <w:p w:rsidR="00F606EA" w:rsidRPr="00032710" w:rsidRDefault="00F606EA" w:rsidP="00F606EA">
      <w:pPr>
        <w:jc w:val="center"/>
        <w:rPr>
          <w:rFonts w:ascii="GHEA Mariam" w:hAnsi="GHEA Mariam"/>
          <w:sz w:val="24"/>
          <w:szCs w:val="24"/>
        </w:rPr>
      </w:pPr>
      <w:r>
        <w:rPr>
          <w:rFonts w:ascii="GHEA Mariam" w:hAnsi="GHEA Mariam"/>
          <w:sz w:val="24"/>
          <w:szCs w:val="24"/>
        </w:rPr>
        <w:t>--------------------------------------------------------------------------------------------</w:t>
      </w:r>
    </w:p>
    <w:p w:rsidR="00F606EA" w:rsidRPr="008C09F7" w:rsidRDefault="00F606EA" w:rsidP="00F606EA">
      <w:pPr>
        <w:spacing w:line="360" w:lineRule="auto"/>
        <w:rPr>
          <w:rFonts w:ascii="GHEA Grapalat" w:hAnsi="GHEA Grapalat"/>
          <w:sz w:val="24"/>
          <w:szCs w:val="24"/>
        </w:rPr>
      </w:pPr>
    </w:p>
    <w:p w:rsidR="00F606EA" w:rsidRPr="00F606EA" w:rsidRDefault="00F606EA" w:rsidP="00F606EA">
      <w:pPr>
        <w:spacing w:line="360" w:lineRule="auto"/>
        <w:jc w:val="both"/>
        <w:rPr>
          <w:rFonts w:ascii="GHEA Mariam" w:hAnsi="GHEA Mariam"/>
          <w:sz w:val="24"/>
          <w:szCs w:val="24"/>
        </w:rPr>
      </w:pPr>
      <w:r>
        <w:rPr>
          <w:rFonts w:ascii="GHEA Grapalat" w:hAnsi="GHEA Grapalat"/>
          <w:sz w:val="24"/>
          <w:szCs w:val="24"/>
        </w:rPr>
        <w:tab/>
      </w:r>
      <w:r w:rsidRPr="00F606EA">
        <w:rPr>
          <w:rFonts w:ascii="GHEA Mariam" w:hAnsi="GHEA Mariam"/>
          <w:spacing w:val="-8"/>
          <w:sz w:val="24"/>
          <w:szCs w:val="24"/>
        </w:rPr>
        <w:t>Հիմք ընդունելով Հայաստանի Հանրապետության քաղաքացիական օրենսգրքի</w:t>
      </w:r>
      <w:r w:rsidRPr="00F606EA">
        <w:rPr>
          <w:rFonts w:ascii="GHEA Mariam" w:hAnsi="GHEA Mariam"/>
          <w:sz w:val="24"/>
          <w:szCs w:val="24"/>
        </w:rPr>
        <w:t xml:space="preserve"> 63-րդ հոդվածի 1-ին մասը, 64-րդ հոդվածի 2-րդ մասը, «Բաժնետիրական ընկե</w:t>
      </w:r>
      <w:r w:rsidR="006C02A7">
        <w:rPr>
          <w:rFonts w:ascii="GHEA Mariam" w:hAnsi="GHEA Mariam"/>
          <w:sz w:val="24"/>
          <w:szCs w:val="24"/>
        </w:rPr>
        <w:softHyphen/>
      </w:r>
      <w:r w:rsidRPr="00F606EA">
        <w:rPr>
          <w:rFonts w:ascii="GHEA Mariam" w:hAnsi="GHEA Mariam"/>
          <w:sz w:val="24"/>
          <w:szCs w:val="24"/>
        </w:rPr>
        <w:t>րությունների մասին»</w:t>
      </w:r>
      <w:r>
        <w:rPr>
          <w:rFonts w:ascii="GHEA Mariam" w:hAnsi="GHEA Mariam"/>
          <w:sz w:val="24"/>
          <w:szCs w:val="24"/>
          <w:lang w:val="hy-AM"/>
        </w:rPr>
        <w:t xml:space="preserve"> </w:t>
      </w:r>
      <w:r w:rsidRPr="00F606EA">
        <w:rPr>
          <w:rFonts w:ascii="GHEA Mariam" w:hAnsi="GHEA Mariam" w:cs="Sylfaen"/>
          <w:bCs/>
          <w:color w:val="000000"/>
          <w:spacing w:val="-8"/>
          <w:sz w:val="24"/>
          <w:szCs w:val="24"/>
          <w:lang w:val="fr-FR" w:eastAsia="en-US"/>
        </w:rPr>
        <w:t>Հայաստանի</w:t>
      </w:r>
      <w:r w:rsidRPr="00F606EA">
        <w:rPr>
          <w:rFonts w:ascii="GHEA Mariam" w:hAnsi="GHEA Mariam" w:cs="Arial Armenian"/>
          <w:bCs/>
          <w:color w:val="000000"/>
          <w:spacing w:val="-8"/>
          <w:sz w:val="24"/>
          <w:szCs w:val="24"/>
          <w:lang w:val="fr-FR" w:eastAsia="en-US"/>
        </w:rPr>
        <w:t xml:space="preserve"> </w:t>
      </w:r>
      <w:r w:rsidRPr="00F606EA">
        <w:rPr>
          <w:rFonts w:ascii="GHEA Mariam" w:hAnsi="GHEA Mariam" w:cs="Sylfaen"/>
          <w:bCs/>
          <w:color w:val="000000"/>
          <w:spacing w:val="-8"/>
          <w:sz w:val="24"/>
          <w:szCs w:val="24"/>
          <w:lang w:val="fr-FR" w:eastAsia="en-US"/>
        </w:rPr>
        <w:t>Հանրա</w:t>
      </w:r>
      <w:r w:rsidRPr="00F606EA">
        <w:rPr>
          <w:rFonts w:ascii="GHEA Mariam" w:hAnsi="GHEA Mariam" w:cs="Sylfaen"/>
          <w:bCs/>
          <w:color w:val="000000"/>
          <w:spacing w:val="-8"/>
          <w:sz w:val="24"/>
          <w:szCs w:val="24"/>
          <w:lang w:val="fr-FR" w:eastAsia="en-US"/>
        </w:rPr>
        <w:softHyphen/>
        <w:t>պետության</w:t>
      </w:r>
      <w:r w:rsidRPr="00F606EA">
        <w:rPr>
          <w:rFonts w:ascii="GHEA Mariam" w:hAnsi="GHEA Mariam"/>
          <w:sz w:val="24"/>
          <w:szCs w:val="24"/>
        </w:rPr>
        <w:t xml:space="preserve"> օրենքի 18-րդ, 20-րդ </w:t>
      </w:r>
      <w:r w:rsidR="006C02A7">
        <w:rPr>
          <w:rFonts w:ascii="GHEA Mariam" w:hAnsi="GHEA Mariam"/>
          <w:sz w:val="24"/>
          <w:szCs w:val="24"/>
          <w:lang w:val="hy-AM"/>
        </w:rPr>
        <w:t>և</w:t>
      </w:r>
      <w:r w:rsidRPr="00F606EA">
        <w:rPr>
          <w:rFonts w:ascii="GHEA Mariam" w:hAnsi="GHEA Mariam"/>
          <w:sz w:val="24"/>
          <w:szCs w:val="24"/>
        </w:rPr>
        <w:t xml:space="preserve"> 24-րդ հոդվածները՝ Հայաստանի Հանրապետության կառավարությունը </w:t>
      </w:r>
      <w:r w:rsidR="006C02A7">
        <w:rPr>
          <w:rFonts w:ascii="GHEA Mariam" w:hAnsi="GHEA Mariam"/>
          <w:sz w:val="24"/>
          <w:szCs w:val="24"/>
          <w:lang w:val="hy-AM"/>
        </w:rPr>
        <w:t xml:space="preserve">  </w:t>
      </w:r>
      <w:bookmarkStart w:id="0" w:name="_GoBack"/>
      <w:bookmarkEnd w:id="0"/>
      <w:r w:rsidRPr="00F606EA">
        <w:rPr>
          <w:rFonts w:ascii="GHEA Mariam" w:hAnsi="GHEA Mariam"/>
          <w:sz w:val="24"/>
          <w:szCs w:val="24"/>
        </w:rPr>
        <w:t>ո</w:t>
      </w:r>
      <w:r>
        <w:rPr>
          <w:rFonts w:ascii="GHEA Mariam" w:hAnsi="GHEA Mariam"/>
          <w:sz w:val="24"/>
          <w:szCs w:val="24"/>
          <w:lang w:val="hy-AM"/>
        </w:rPr>
        <w:t xml:space="preserve"> </w:t>
      </w:r>
      <w:r w:rsidRPr="00F606EA">
        <w:rPr>
          <w:rFonts w:ascii="GHEA Mariam" w:hAnsi="GHEA Mariam"/>
          <w:sz w:val="24"/>
          <w:szCs w:val="24"/>
        </w:rPr>
        <w:t>ր</w:t>
      </w:r>
      <w:r>
        <w:rPr>
          <w:rFonts w:ascii="GHEA Mariam" w:hAnsi="GHEA Mariam"/>
          <w:sz w:val="24"/>
          <w:szCs w:val="24"/>
          <w:lang w:val="hy-AM"/>
        </w:rPr>
        <w:t xml:space="preserve"> </w:t>
      </w:r>
      <w:r w:rsidRPr="00F606EA">
        <w:rPr>
          <w:rFonts w:ascii="GHEA Mariam" w:hAnsi="GHEA Mariam"/>
          <w:sz w:val="24"/>
          <w:szCs w:val="24"/>
        </w:rPr>
        <w:t>ո</w:t>
      </w:r>
      <w:r>
        <w:rPr>
          <w:rFonts w:ascii="GHEA Mariam" w:hAnsi="GHEA Mariam"/>
          <w:sz w:val="24"/>
          <w:szCs w:val="24"/>
          <w:lang w:val="hy-AM"/>
        </w:rPr>
        <w:t xml:space="preserve"> </w:t>
      </w:r>
      <w:r w:rsidRPr="00F606EA">
        <w:rPr>
          <w:rFonts w:ascii="GHEA Mariam" w:hAnsi="GHEA Mariam"/>
          <w:sz w:val="24"/>
          <w:szCs w:val="24"/>
        </w:rPr>
        <w:t>շ</w:t>
      </w:r>
      <w:r>
        <w:rPr>
          <w:rFonts w:ascii="GHEA Mariam" w:hAnsi="GHEA Mariam"/>
          <w:sz w:val="24"/>
          <w:szCs w:val="24"/>
          <w:lang w:val="hy-AM"/>
        </w:rPr>
        <w:t xml:space="preserve"> </w:t>
      </w:r>
      <w:r w:rsidRPr="00F606EA">
        <w:rPr>
          <w:rFonts w:ascii="GHEA Mariam" w:hAnsi="GHEA Mariam"/>
          <w:sz w:val="24"/>
          <w:szCs w:val="24"/>
        </w:rPr>
        <w:t>ու</w:t>
      </w:r>
      <w:r>
        <w:rPr>
          <w:rFonts w:ascii="GHEA Mariam" w:hAnsi="GHEA Mariam"/>
          <w:sz w:val="24"/>
          <w:szCs w:val="24"/>
          <w:lang w:val="hy-AM"/>
        </w:rPr>
        <w:t xml:space="preserve"> </w:t>
      </w:r>
      <w:r w:rsidRPr="00F606EA">
        <w:rPr>
          <w:rFonts w:ascii="GHEA Mariam" w:hAnsi="GHEA Mariam"/>
          <w:sz w:val="24"/>
          <w:szCs w:val="24"/>
        </w:rPr>
        <w:t xml:space="preserve">մ </w:t>
      </w:r>
      <w:r>
        <w:rPr>
          <w:rFonts w:ascii="GHEA Mariam" w:hAnsi="GHEA Mariam"/>
          <w:sz w:val="24"/>
          <w:szCs w:val="24"/>
          <w:lang w:val="hy-AM"/>
        </w:rPr>
        <w:t xml:space="preserve">  </w:t>
      </w:r>
      <w:r w:rsidRPr="00F606EA">
        <w:rPr>
          <w:rFonts w:ascii="GHEA Mariam" w:hAnsi="GHEA Mariam"/>
          <w:sz w:val="24"/>
          <w:szCs w:val="24"/>
        </w:rPr>
        <w:t>է.</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tab/>
        <w:t xml:space="preserve">1. Հայաստանի Հանրապետության առողջապահության նախարարության «Թոքաբանության ազգային կենտրոն» փակ բաժնետիրական ընկերությունը </w:t>
      </w:r>
      <w:r w:rsidRPr="00F606EA">
        <w:rPr>
          <w:rFonts w:ascii="GHEA Mariam" w:hAnsi="GHEA Mariam"/>
          <w:spacing w:val="-8"/>
          <w:sz w:val="24"/>
          <w:szCs w:val="24"/>
        </w:rPr>
        <w:t>(պետական գրանցման համարը` 42.120.1373462, ամսաթիվ` 2024 թվականի փետրվարի</w:t>
      </w:r>
      <w:r w:rsidRPr="00F606EA">
        <w:rPr>
          <w:rFonts w:ascii="GHEA Mariam" w:hAnsi="GHEA Mariam"/>
          <w:sz w:val="24"/>
          <w:szCs w:val="24"/>
        </w:rPr>
        <w:t xml:space="preserve"> 28, հասցեն՝ ք. Աբովյան, Արզնիի խճուղի, 10 շենք) միացման ձևով վերակազ</w:t>
      </w:r>
      <w:r>
        <w:rPr>
          <w:rFonts w:ascii="GHEA Mariam" w:hAnsi="GHEA Mariam"/>
          <w:sz w:val="24"/>
          <w:szCs w:val="24"/>
        </w:rPr>
        <w:softHyphen/>
      </w:r>
      <w:r w:rsidRPr="00F606EA">
        <w:rPr>
          <w:rFonts w:ascii="GHEA Mariam" w:hAnsi="GHEA Mariam"/>
          <w:sz w:val="24"/>
          <w:szCs w:val="24"/>
        </w:rPr>
        <w:t>մակերպել` միացնելով այն Հայաստանի Հանրապետության առողջապահության նախարարության «Ինֆեկցիոն հիվանդությունների ազգային կենտրոն» փակ բաժնետիրական ընկերությանը (պետական գրանցման համարը` 273.140.01317, ամսաթիվ` 1996 թվականի մարտի 8, հասցեն՝ ք. Երևան, Արմենակ Արմենակյան փող., 153):</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lastRenderedPageBreak/>
        <w:tab/>
        <w:t xml:space="preserve">2. Սահմանել, որ՝ </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tab/>
        <w:t>1) «Թոքաբանության ազգային կենտրոն» փակ բաժնետիրական ընկերու</w:t>
      </w:r>
      <w:r>
        <w:rPr>
          <w:rFonts w:ascii="GHEA Mariam" w:hAnsi="GHEA Mariam"/>
          <w:sz w:val="24"/>
          <w:szCs w:val="24"/>
        </w:rPr>
        <w:softHyphen/>
      </w:r>
      <w:r w:rsidRPr="00F606EA">
        <w:rPr>
          <w:rFonts w:ascii="GHEA Mariam" w:hAnsi="GHEA Mariam"/>
          <w:sz w:val="24"/>
          <w:szCs w:val="24"/>
        </w:rPr>
        <w:t>թյան իրավահաջորդը Հայաստանի Հանրապետության առողջապահության նա</w:t>
      </w:r>
      <w:r>
        <w:rPr>
          <w:rFonts w:ascii="GHEA Mariam" w:hAnsi="GHEA Mariam"/>
          <w:sz w:val="24"/>
          <w:szCs w:val="24"/>
        </w:rPr>
        <w:softHyphen/>
      </w:r>
      <w:r w:rsidRPr="00F606EA">
        <w:rPr>
          <w:rFonts w:ascii="GHEA Mariam" w:hAnsi="GHEA Mariam"/>
          <w:sz w:val="24"/>
          <w:szCs w:val="24"/>
        </w:rPr>
        <w:t>խա</w:t>
      </w:r>
      <w:r>
        <w:rPr>
          <w:rFonts w:ascii="GHEA Mariam" w:hAnsi="GHEA Mariam"/>
          <w:sz w:val="24"/>
          <w:szCs w:val="24"/>
        </w:rPr>
        <w:softHyphen/>
      </w:r>
      <w:r w:rsidRPr="00F606EA">
        <w:rPr>
          <w:rFonts w:ascii="GHEA Mariam" w:hAnsi="GHEA Mariam"/>
          <w:sz w:val="24"/>
          <w:szCs w:val="24"/>
        </w:rPr>
        <w:t>րարության «Ինֆեկցիոն հիվանդությունների ազգային կենտրոն» փակ բաժ</w:t>
      </w:r>
      <w:r>
        <w:rPr>
          <w:rFonts w:ascii="GHEA Mariam" w:hAnsi="GHEA Mariam"/>
          <w:sz w:val="24"/>
          <w:szCs w:val="24"/>
        </w:rPr>
        <w:softHyphen/>
      </w:r>
      <w:r w:rsidRPr="00F606EA">
        <w:rPr>
          <w:rFonts w:ascii="GHEA Mariam" w:hAnsi="GHEA Mariam"/>
          <w:sz w:val="24"/>
          <w:szCs w:val="24"/>
        </w:rPr>
        <w:t>նետիրական ընկերությունն է, և վերջինիս են անցնում միացած իրավաբանական անձի իրավունքներն ու պարտականությունները` փոխանցման ակտին համապա</w:t>
      </w:r>
      <w:r>
        <w:rPr>
          <w:rFonts w:ascii="GHEA Mariam" w:hAnsi="GHEA Mariam"/>
          <w:sz w:val="24"/>
          <w:szCs w:val="24"/>
        </w:rPr>
        <w:softHyphen/>
      </w:r>
      <w:r w:rsidRPr="00F606EA">
        <w:rPr>
          <w:rFonts w:ascii="GHEA Mariam" w:hAnsi="GHEA Mariam"/>
          <w:sz w:val="24"/>
          <w:szCs w:val="24"/>
        </w:rPr>
        <w:t>տասխան.</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tab/>
        <w:t xml:space="preserve">2) </w:t>
      </w:r>
      <w:r w:rsidRPr="00F606EA">
        <w:rPr>
          <w:rFonts w:ascii="GHEA Mariam" w:hAnsi="GHEA Mariam"/>
          <w:spacing w:val="-8"/>
          <w:sz w:val="24"/>
          <w:szCs w:val="24"/>
        </w:rPr>
        <w:t>վերակազմակերպման հետ կապված ծախսերը կատարվելու են Հայաստանի</w:t>
      </w:r>
      <w:r w:rsidRPr="00F606EA">
        <w:rPr>
          <w:rFonts w:ascii="GHEA Mariam" w:hAnsi="GHEA Mariam"/>
          <w:sz w:val="24"/>
          <w:szCs w:val="24"/>
        </w:rPr>
        <w:t xml:space="preserve"> Հանրապետության առողջապահության նախարարության «Ինֆեկցիոն հիվան</w:t>
      </w:r>
      <w:r>
        <w:rPr>
          <w:rFonts w:ascii="GHEA Mariam" w:hAnsi="GHEA Mariam"/>
          <w:sz w:val="24"/>
          <w:szCs w:val="24"/>
        </w:rPr>
        <w:softHyphen/>
      </w:r>
      <w:r w:rsidRPr="00F606EA">
        <w:rPr>
          <w:rFonts w:ascii="GHEA Mariam" w:hAnsi="GHEA Mariam"/>
          <w:sz w:val="24"/>
          <w:szCs w:val="24"/>
        </w:rPr>
        <w:t>դու</w:t>
      </w:r>
      <w:r>
        <w:rPr>
          <w:rFonts w:ascii="GHEA Mariam" w:hAnsi="GHEA Mariam"/>
          <w:sz w:val="24"/>
          <w:szCs w:val="24"/>
        </w:rPr>
        <w:softHyphen/>
      </w:r>
      <w:r w:rsidRPr="00F606EA">
        <w:rPr>
          <w:rFonts w:ascii="GHEA Mariam" w:hAnsi="GHEA Mariam"/>
          <w:sz w:val="24"/>
          <w:szCs w:val="24"/>
        </w:rPr>
        <w:t xml:space="preserve">թյունների ազգային կենտրոն» փակ բաժնետիրական ընկերության միջոցների հաշվին: </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tab/>
        <w:t>3. Հայաստանի Հանրապետության առողջապահության նախարարին` սույն որոշումն ուժի մեջ մտնելուց հետո 5 ամսվա ընթացքում՝</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tab/>
        <w:t>1) հաստատել միացման պայմանագիրը, փոխանցման ակտը, միացման կարգը և պայմանները, բաժնետոմսերի փոխարկման կարգը.</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tab/>
        <w:t>2) ապահովել Հայաստանի Հանրապետության առողջապահության նախա</w:t>
      </w:r>
      <w:r>
        <w:rPr>
          <w:rFonts w:ascii="GHEA Mariam" w:hAnsi="GHEA Mariam"/>
          <w:sz w:val="24"/>
          <w:szCs w:val="24"/>
        </w:rPr>
        <w:softHyphen/>
      </w:r>
      <w:r w:rsidRPr="00F606EA">
        <w:rPr>
          <w:rFonts w:ascii="GHEA Mariam" w:hAnsi="GHEA Mariam"/>
          <w:sz w:val="24"/>
          <w:szCs w:val="24"/>
        </w:rPr>
        <w:t>րարության «Ինֆեկցիոն հիվանդությունների ազգային կենտրոն» փակ բաժնետի</w:t>
      </w:r>
      <w:r>
        <w:rPr>
          <w:rFonts w:ascii="GHEA Mariam" w:hAnsi="GHEA Mariam"/>
          <w:sz w:val="24"/>
          <w:szCs w:val="24"/>
        </w:rPr>
        <w:softHyphen/>
      </w:r>
      <w:r w:rsidRPr="00F606EA">
        <w:rPr>
          <w:rFonts w:ascii="GHEA Mariam" w:hAnsi="GHEA Mariam"/>
          <w:sz w:val="24"/>
          <w:szCs w:val="24"/>
        </w:rPr>
        <w:t xml:space="preserve">րական ընկերության կանոնադրության փոփոխության պետական գրանցման գործընթացը. </w:t>
      </w:r>
    </w:p>
    <w:p w:rsidR="00F606EA" w:rsidRPr="00F606EA" w:rsidRDefault="00F606EA" w:rsidP="00F606EA">
      <w:pPr>
        <w:spacing w:line="360" w:lineRule="auto"/>
        <w:jc w:val="both"/>
        <w:rPr>
          <w:rFonts w:ascii="GHEA Mariam" w:hAnsi="GHEA Mariam"/>
          <w:sz w:val="24"/>
          <w:szCs w:val="24"/>
        </w:rPr>
      </w:pPr>
      <w:r w:rsidRPr="00F606EA">
        <w:rPr>
          <w:rFonts w:ascii="GHEA Mariam" w:hAnsi="GHEA Mariam"/>
          <w:sz w:val="24"/>
          <w:szCs w:val="24"/>
        </w:rPr>
        <w:tab/>
        <w:t>3) ապահովել «Թոքաբանության ազգային կենտրոն» փակ բաժնետի</w:t>
      </w:r>
      <w:r>
        <w:rPr>
          <w:rFonts w:ascii="GHEA Mariam" w:hAnsi="GHEA Mariam"/>
          <w:sz w:val="24"/>
          <w:szCs w:val="24"/>
        </w:rPr>
        <w:softHyphen/>
      </w:r>
      <w:r w:rsidRPr="00F606EA">
        <w:rPr>
          <w:rFonts w:ascii="GHEA Mariam" w:hAnsi="GHEA Mariam"/>
          <w:sz w:val="24"/>
          <w:szCs w:val="24"/>
        </w:rPr>
        <w:t>րա</w:t>
      </w:r>
      <w:r>
        <w:rPr>
          <w:rFonts w:ascii="GHEA Mariam" w:hAnsi="GHEA Mariam"/>
          <w:sz w:val="24"/>
          <w:szCs w:val="24"/>
        </w:rPr>
        <w:softHyphen/>
      </w:r>
      <w:r w:rsidRPr="00F606EA">
        <w:rPr>
          <w:rFonts w:ascii="GHEA Mariam" w:hAnsi="GHEA Mariam"/>
          <w:sz w:val="24"/>
          <w:szCs w:val="24"/>
        </w:rPr>
        <w:t xml:space="preserve">կան ընկերության գործունեության դադարման պետական գրանցումը: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9B3579" w:rsidRPr="00FA0163" w:rsidRDefault="00615DCC" w:rsidP="00F606EA">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11D" w:rsidRDefault="00EB011D">
      <w:r>
        <w:separator/>
      </w:r>
    </w:p>
  </w:endnote>
  <w:endnote w:type="continuationSeparator" w:id="0">
    <w:p w:rsidR="00EB011D" w:rsidRDefault="00EB0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11D" w:rsidRDefault="00EB011D">
      <w:r>
        <w:separator/>
      </w:r>
    </w:p>
  </w:footnote>
  <w:footnote w:type="continuationSeparator" w:id="0">
    <w:p w:rsidR="00EB011D" w:rsidRDefault="00EB01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02A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6579"/>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97CD9"/>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2A7"/>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11D"/>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06EA"/>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386</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194</cp:revision>
  <dcterms:created xsi:type="dcterms:W3CDTF">2022-03-23T13:26:00Z</dcterms:created>
  <dcterms:modified xsi:type="dcterms:W3CDTF">2025-05-27T05:16:00Z</dcterms:modified>
</cp:coreProperties>
</file>