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12F" w:rsidRPr="00DD3E9A" w:rsidRDefault="00E8712F" w:rsidP="00E8712F">
      <w:pPr>
        <w:tabs>
          <w:tab w:val="left" w:pos="709"/>
        </w:tabs>
        <w:spacing w:after="0"/>
        <w:jc w:val="center"/>
        <w:rPr>
          <w:rFonts w:ascii="GHEA Mariam" w:eastAsia="Times New Roman" w:hAnsi="GHEA Mariam" w:cs="Sylfaen"/>
          <w:b/>
          <w:sz w:val="24"/>
          <w:szCs w:val="24"/>
          <w:lang w:val="hy-AM"/>
        </w:rPr>
      </w:pPr>
      <w:r w:rsidRPr="00DD3E9A">
        <w:rPr>
          <w:rFonts w:ascii="GHEA Mariam" w:eastAsia="Times New Roman" w:hAnsi="GHEA Mariam" w:cs="Sylfaen"/>
          <w:b/>
          <w:sz w:val="24"/>
          <w:szCs w:val="24"/>
          <w:lang w:val="hy-AM"/>
        </w:rPr>
        <w:t>ՀԻՄՆԱՎՈՐՈՒՄ</w:t>
      </w:r>
    </w:p>
    <w:p w:rsidR="00E8712F" w:rsidRPr="00DD3E9A" w:rsidRDefault="00E8712F" w:rsidP="00E8712F">
      <w:pPr>
        <w:spacing w:after="0"/>
        <w:jc w:val="center"/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</w:pPr>
      <w:r w:rsidRPr="00DD3E9A">
        <w:rPr>
          <w:rFonts w:ascii="GHEA Mariam" w:hAnsi="GHEA Mariam"/>
          <w:b/>
          <w:sz w:val="24"/>
          <w:szCs w:val="24"/>
          <w:lang w:val="hy-AM"/>
        </w:rPr>
        <w:t>«</w:t>
      </w:r>
      <w:r w:rsidRPr="00DD3E9A">
        <w:rPr>
          <w:rFonts w:ascii="GHEA Mariam" w:eastAsia="Times New Roman" w:hAnsi="GHEA Mariam" w:cs="Courier New"/>
          <w:b/>
          <w:caps/>
          <w:color w:val="000000"/>
          <w:sz w:val="24"/>
          <w:szCs w:val="24"/>
          <w:lang w:val="hy-AM"/>
        </w:rPr>
        <w:t xml:space="preserve">ԱՍԻԱԿԱՆ ԶԱՐԳԱՑՄԱՆ ՀԻՄՆԱԴՐԱՄԻ ՏԱՍՆԵՐԵՔԵՐՈՐԴ ԵՎ ՏԵԽՆԻԿԱԿԱՆ ԱՋԱԿՑՈՒԹՅԱՆ ՀԱՏՈՒԿ </w:t>
      </w:r>
      <w:r>
        <w:rPr>
          <w:rFonts w:ascii="GHEA Mariam" w:eastAsia="Times New Roman" w:hAnsi="GHEA Mariam" w:cs="Courier New"/>
          <w:b/>
          <w:caps/>
          <w:color w:val="000000"/>
          <w:sz w:val="24"/>
          <w:szCs w:val="24"/>
          <w:lang w:val="hy-AM"/>
        </w:rPr>
        <w:t>Հիմնադրամի</w:t>
      </w:r>
      <w:r w:rsidRPr="00DD3E9A">
        <w:rPr>
          <w:rFonts w:ascii="GHEA Mariam" w:eastAsia="Times New Roman" w:hAnsi="GHEA Mariam" w:cs="Courier New"/>
          <w:b/>
          <w:caps/>
          <w:color w:val="000000"/>
          <w:sz w:val="24"/>
          <w:szCs w:val="24"/>
          <w:lang w:val="hy-AM"/>
        </w:rPr>
        <w:t xml:space="preserve"> ՈՒԹԵՐՈՐԴ ԿԱՆՈՆԱՎՈՐ </w:t>
      </w:r>
      <w:r w:rsidRPr="00DD3E9A">
        <w:rPr>
          <w:rFonts w:ascii="GHEA Mariam" w:hAnsi="GHEA Mariam"/>
          <w:b/>
          <w:caps/>
          <w:sz w:val="24"/>
          <w:szCs w:val="24"/>
          <w:lang w:val="hy-AM"/>
        </w:rPr>
        <w:t>համալրման</w:t>
      </w:r>
      <w:r w:rsidRPr="00DD3E9A">
        <w:rPr>
          <w:rFonts w:ascii="GHEA Mariam" w:eastAsia="Times New Roman" w:hAnsi="GHEA Mariam" w:cs="Courier New"/>
          <w:b/>
          <w:caps/>
          <w:color w:val="000000"/>
          <w:sz w:val="24"/>
          <w:szCs w:val="24"/>
          <w:lang w:val="hy-AM"/>
        </w:rPr>
        <w:t xml:space="preserve"> Շրջանակում Հայաստանի Հանրապետության ՆԵՐԴՐՄԱՆ գործիքին</w:t>
      </w:r>
      <w:r w:rsidRPr="00DD3E9A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DD3E9A">
        <w:rPr>
          <w:rFonts w:ascii="GHEA Mariam" w:eastAsia="Batang" w:hAnsi="GHEA Mariam" w:cs="Sylfaen"/>
          <w:b/>
          <w:sz w:val="24"/>
          <w:szCs w:val="24"/>
          <w:lang w:val="hy-AM"/>
        </w:rPr>
        <w:t>ՀԱՎԱՆՈՒԹՅՈՒՆ ՏԱԼՈՒ ՄԱՍԻՆ»</w:t>
      </w:r>
      <w:r w:rsidRPr="00DD3E9A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 xml:space="preserve"> </w:t>
      </w:r>
    </w:p>
    <w:p w:rsidR="00E8712F" w:rsidRPr="00DD3E9A" w:rsidRDefault="00E8712F" w:rsidP="00E8712F">
      <w:pPr>
        <w:spacing w:after="0"/>
        <w:jc w:val="center"/>
        <w:rPr>
          <w:rFonts w:ascii="GHEA Mariam" w:eastAsia="Times New Roman" w:hAnsi="GHEA Mariam" w:cs="Sylfaen"/>
          <w:b/>
          <w:sz w:val="24"/>
          <w:szCs w:val="24"/>
          <w:lang w:val="hy-AM"/>
        </w:rPr>
      </w:pPr>
      <w:r w:rsidRPr="00DD3E9A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DD3E9A">
        <w:rPr>
          <w:rFonts w:ascii="GHEA Mariam" w:eastAsia="Times New Roman" w:hAnsi="GHEA Mariam" w:cs="Sylfaen"/>
          <w:b/>
          <w:sz w:val="24"/>
          <w:szCs w:val="24"/>
          <w:lang w:val="hy-AM"/>
        </w:rPr>
        <w:t>ՈՐՈՇՄԱՆ ՆԱԽԱԳԾԻ ԸՆԴՈՒՆՄԱՆ</w:t>
      </w:r>
    </w:p>
    <w:p w:rsidR="00E8712F" w:rsidRPr="00DD3E9A" w:rsidRDefault="00E8712F" w:rsidP="00E8712F">
      <w:pPr>
        <w:tabs>
          <w:tab w:val="left" w:pos="709"/>
        </w:tabs>
        <w:spacing w:after="0"/>
        <w:ind w:right="-1" w:firstLine="708"/>
        <w:jc w:val="both"/>
        <w:rPr>
          <w:rFonts w:ascii="GHEA Mariam" w:eastAsiaTheme="minorHAnsi" w:hAnsi="GHEA Mariam" w:cs="Arial LatArm"/>
          <w:sz w:val="24"/>
          <w:szCs w:val="24"/>
          <w:lang w:val="hy-AM"/>
        </w:rPr>
      </w:pPr>
    </w:p>
    <w:p w:rsidR="00E8712F" w:rsidRPr="00166C3C" w:rsidRDefault="00E8712F" w:rsidP="00E8712F">
      <w:pPr>
        <w:pStyle w:val="NormalWeb"/>
        <w:numPr>
          <w:ilvl w:val="0"/>
          <w:numId w:val="1"/>
        </w:numPr>
        <w:spacing w:line="276" w:lineRule="auto"/>
        <w:ind w:left="435"/>
        <w:jc w:val="both"/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</w:pPr>
      <w:r w:rsidRPr="00DD3E9A">
        <w:rPr>
          <w:rFonts w:ascii="GHEA Mariam" w:hAnsi="GHEA Mariam"/>
          <w:b/>
          <w:bCs/>
          <w:color w:val="000000"/>
          <w:lang w:val="hy-AM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Ընթացիկ</w:t>
      </w:r>
      <w:r w:rsidRPr="00166C3C">
        <w:rPr>
          <w:rFonts w:ascii="GHEA Mariam" w:eastAsiaTheme="minorEastAsia" w:hAnsi="GHEA Mariam" w:cstheme="minorBidi"/>
          <w:b/>
          <w:color w:val="000000"/>
          <w:u w:val="single"/>
          <w:lang w:val="hy-AM" w:eastAsia="en-US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իրավիճակը</w:t>
      </w:r>
      <w:r w:rsidRPr="00166C3C">
        <w:rPr>
          <w:rFonts w:ascii="GHEA Mariam" w:eastAsiaTheme="minorEastAsia" w:hAnsi="GHEA Mariam" w:cstheme="minorBidi"/>
          <w:b/>
          <w:color w:val="000000"/>
          <w:u w:val="single"/>
          <w:lang w:val="hy-AM" w:eastAsia="en-US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և</w:t>
      </w:r>
      <w:r w:rsidRPr="00166C3C">
        <w:rPr>
          <w:rFonts w:ascii="GHEA Mariam" w:eastAsiaTheme="minorEastAsia" w:hAnsi="GHEA Mariam" w:cstheme="minorBidi"/>
          <w:b/>
          <w:color w:val="000000"/>
          <w:u w:val="single"/>
          <w:lang w:val="hy-AM" w:eastAsia="en-US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իրավական</w:t>
      </w:r>
      <w:r w:rsidRPr="00166C3C">
        <w:rPr>
          <w:rFonts w:ascii="GHEA Mariam" w:eastAsiaTheme="minorEastAsia" w:hAnsi="GHEA Mariam" w:cstheme="minorBidi"/>
          <w:b/>
          <w:color w:val="000000"/>
          <w:u w:val="single"/>
          <w:lang w:val="hy-AM" w:eastAsia="en-US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ակտի</w:t>
      </w:r>
      <w:r w:rsidRPr="00166C3C">
        <w:rPr>
          <w:rFonts w:ascii="GHEA Mariam" w:eastAsiaTheme="minorEastAsia" w:hAnsi="GHEA Mariam" w:cstheme="minorBidi"/>
          <w:b/>
          <w:color w:val="000000"/>
          <w:u w:val="single"/>
          <w:lang w:val="hy-AM" w:eastAsia="en-US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ընդունման</w:t>
      </w:r>
      <w:r w:rsidRPr="00166C3C">
        <w:rPr>
          <w:rFonts w:ascii="GHEA Mariam" w:eastAsiaTheme="minorEastAsia" w:hAnsi="GHEA Mariam" w:cstheme="minorBidi"/>
          <w:b/>
          <w:color w:val="000000"/>
          <w:u w:val="single"/>
          <w:lang w:val="hy-AM" w:eastAsia="en-US"/>
        </w:rPr>
        <w:t xml:space="preserve"> </w:t>
      </w:r>
      <w:r w:rsidRPr="00166C3C"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  <w:t>անհրաժեշտությունը</w:t>
      </w:r>
    </w:p>
    <w:p w:rsidR="00E8712F" w:rsidRPr="00166C3C" w:rsidRDefault="00E8712F" w:rsidP="00E8712F">
      <w:pPr>
        <w:pStyle w:val="NormalWeb"/>
        <w:spacing w:line="276" w:lineRule="auto"/>
        <w:ind w:left="0"/>
        <w:jc w:val="both"/>
        <w:rPr>
          <w:rFonts w:ascii="GHEA Mariam" w:eastAsiaTheme="minorEastAsia" w:hAnsi="GHEA Mariam" w:cs="Sylfaen"/>
          <w:b/>
          <w:color w:val="000000"/>
          <w:u w:val="single"/>
          <w:lang w:val="hy-AM" w:eastAsia="en-US"/>
        </w:rPr>
      </w:pPr>
    </w:p>
    <w:p w:rsidR="00E8712F" w:rsidRDefault="00E8712F" w:rsidP="001F1985">
      <w:pPr>
        <w:spacing w:after="120" w:line="360" w:lineRule="auto"/>
        <w:ind w:left="75" w:firstLine="645"/>
        <w:jc w:val="both"/>
        <w:rPr>
          <w:rFonts w:ascii="GHEA Mariam" w:hAnsi="GHEA Mariam"/>
          <w:sz w:val="24"/>
          <w:szCs w:val="24"/>
          <w:lang w:val="hy-AM"/>
        </w:rPr>
      </w:pPr>
      <w:r w:rsidRPr="002004B7">
        <w:rPr>
          <w:rFonts w:ascii="GHEA Mariam" w:hAnsi="GHEA Mariam"/>
          <w:b/>
          <w:sz w:val="24"/>
          <w:szCs w:val="24"/>
          <w:u w:val="single"/>
          <w:lang w:val="hy-AM"/>
        </w:rPr>
        <w:t>Ասիա</w:t>
      </w:r>
      <w:r w:rsidRPr="006C579E">
        <w:rPr>
          <w:rFonts w:ascii="GHEA Mariam" w:hAnsi="GHEA Mariam"/>
          <w:b/>
          <w:sz w:val="24"/>
          <w:szCs w:val="24"/>
          <w:u w:val="single"/>
          <w:lang w:val="hy-AM"/>
        </w:rPr>
        <w:t xml:space="preserve">կան զարգացման հիմնադրամը (այսուհետ՝ ԱԶՀ, Հիմնադրամ)  </w:t>
      </w:r>
      <w:r w:rsidRPr="00E8712F">
        <w:rPr>
          <w:rFonts w:ascii="GHEA Mariam" w:hAnsi="GHEA Mariam"/>
          <w:sz w:val="24"/>
          <w:szCs w:val="24"/>
          <w:lang w:val="hy-AM"/>
        </w:rPr>
        <w:t>ստեղծվել է</w:t>
      </w:r>
      <w:r w:rsidRPr="00E8712F">
        <w:rPr>
          <w:rFonts w:ascii="GHEA Mariam" w:hAnsi="GHEA Mariam"/>
          <w:sz w:val="24"/>
          <w:szCs w:val="24"/>
          <w:lang w:val="hy-AM"/>
        </w:rPr>
        <w:t xml:space="preserve"> </w:t>
      </w:r>
      <w:r w:rsidRPr="006C579E">
        <w:rPr>
          <w:rFonts w:ascii="GHEA Mariam" w:hAnsi="GHEA Mariam"/>
          <w:sz w:val="24"/>
          <w:szCs w:val="24"/>
          <w:lang w:val="hy-AM"/>
        </w:rPr>
        <w:t>1974</w:t>
      </w:r>
      <w:r>
        <w:rPr>
          <w:rFonts w:ascii="GHEA Mariam" w:hAnsi="GHEA Mariam"/>
          <w:sz w:val="24"/>
          <w:szCs w:val="24"/>
          <w:lang w:val="hy-AM"/>
        </w:rPr>
        <w:t xml:space="preserve">թ.՝ 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որպես Ասիական զարգացման բանկի (այսուհետ՝ ԱԶԲ, Բանկ) արտոնյալ վարկավորման մեխանիզմ, որն առաջարկում է շատ ցածր տոկոսադրույքներով վարկեր Բանկի ամենաաղքատ անդամներին: Այն միտված է Ասիա-խաղաղօվկիանոսյան տարածաշրջանի աղքատ երկրներում աղքատության կրճատմանը և կյանքի որակի բարելավմանը (Հիմնադրամի գործունեության արդյունքում տարածաշրջանում օրական 2,15 դոլարից պակաս եկամուտ ունեցող աղքատների թիվը 1974-ից ի վեր կտրուկ նվազել է՝ 1 միլիարդից հասնելով 200 միլիոնի): Լինելով ԱԶԲ-ի ամենամեծ Հատուկ հիմնադրամը և ԱԶԲ-ի դրամաշնորհների հիմնական աղբյուրը՝ ԱԶՀ շարունակում է </w:t>
      </w:r>
      <w:r>
        <w:rPr>
          <w:rFonts w:ascii="GHEA Mariam" w:hAnsi="GHEA Mariam"/>
          <w:sz w:val="24"/>
          <w:szCs w:val="24"/>
          <w:lang w:val="hy-AM"/>
        </w:rPr>
        <w:t>առանցքային դեր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ունենալ ԱԶԲ-ի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ամենախոցելի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անդամ պետություններում տնտեսական կայունության ստեղծման և պահպանման գործընթացում:</w:t>
      </w:r>
      <w:r w:rsidRPr="00166C3C">
        <w:rPr>
          <w:rFonts w:ascii="GHEA Mariam" w:hAnsi="GHEA Mariam"/>
          <w:lang w:val="hy-AM"/>
        </w:rPr>
        <w:t xml:space="preserve"> 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ԱԶՀ ռեսուրսները հիմնականում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ձևավորվում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են ԱԶԲ անդամ երկրների կողմից պարբերական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համալրումների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շրջանակներում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մոբիլիզացված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ներդրումների և ԱԶԲ սովորական կապիտալ ռեսուրսներից ստացված եկամուտների զուտ փոխանցումների հաշվին:  Հիմնադրման պահից ի վեր ԱԶՀ-ն համալրվել է 12 անգամ՝ 36 գործընկերների մասնակցությամբ։ Համալրվելով ֆինանսավորման այլ աղբյուրներով, ներառյալ վարկերի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մարումները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և ԱԶԲ-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ից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զուտ եկամուտների փոխանցումները, Հիմնադրամը </w:t>
      </w:r>
      <w:r>
        <w:rPr>
          <w:rFonts w:ascii="GHEA Mariam" w:hAnsi="GHEA Mariam"/>
          <w:sz w:val="24"/>
          <w:szCs w:val="24"/>
          <w:lang w:val="hy-AM"/>
        </w:rPr>
        <w:t xml:space="preserve">իր գոյության ընթացքում </w:t>
      </w:r>
      <w:r w:rsidRPr="00166C3C">
        <w:rPr>
          <w:rFonts w:ascii="GHEA Mariam" w:hAnsi="GHEA Mariam"/>
          <w:sz w:val="24"/>
          <w:szCs w:val="24"/>
          <w:lang w:val="hy-AM"/>
        </w:rPr>
        <w:t>տրամադրել է ավելի քան 85 միլիարդ ԱՄՆ դոլարի արտոնյալ վարկեր և դրամաշնորհներ 36 զարգացող անդամ երկրներին:  12-րդ համալրման շրջանակում</w:t>
      </w:r>
      <w:r>
        <w:rPr>
          <w:rFonts w:ascii="GHEA Mariam" w:hAnsi="GHEA Mariam"/>
          <w:sz w:val="24"/>
          <w:szCs w:val="24"/>
          <w:lang w:val="hy-AM"/>
        </w:rPr>
        <w:t xml:space="preserve"> (ԱԶՀ 13-րդ շրջափուլ, 2021-2024թթ.)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Հիմնադրամից աջակցություն ստացող 5 երկրներ դարձել են Հիմնադրամի </w:t>
      </w:r>
      <w:r w:rsidRPr="00166C3C">
        <w:rPr>
          <w:rFonts w:ascii="GHEA Mariam" w:hAnsi="GHEA Mariam"/>
          <w:b/>
          <w:i/>
          <w:sz w:val="24"/>
          <w:szCs w:val="24"/>
          <w:lang w:val="hy-AM"/>
        </w:rPr>
        <w:t>դոնոր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երկրներ, որոնց թվում է նաև Ադրբեջանը: ԱԶՀ նոր 13-րդ համալրման </w:t>
      </w:r>
      <w:r>
        <w:rPr>
          <w:rFonts w:ascii="GHEA Mariam" w:hAnsi="GHEA Mariam"/>
          <w:sz w:val="24"/>
          <w:szCs w:val="24"/>
          <w:lang w:val="hy-AM"/>
        </w:rPr>
        <w:t xml:space="preserve">(ԱԶՀ 14-րդ </w:t>
      </w:r>
      <w:r>
        <w:rPr>
          <w:rFonts w:ascii="GHEA Mariam" w:hAnsi="GHEA Mariam"/>
          <w:sz w:val="24"/>
          <w:szCs w:val="24"/>
          <w:lang w:val="hy-AM"/>
        </w:rPr>
        <w:lastRenderedPageBreak/>
        <w:t xml:space="preserve">շրջափուլ, </w:t>
      </w:r>
      <w:r w:rsidRPr="00166C3C">
        <w:rPr>
          <w:rFonts w:ascii="GHEA Mariam" w:hAnsi="GHEA Mariam"/>
          <w:sz w:val="24"/>
          <w:szCs w:val="24"/>
          <w:lang w:val="hy-AM"/>
        </w:rPr>
        <w:t>2025-2028թթ</w:t>
      </w:r>
      <w:r>
        <w:rPr>
          <w:rFonts w:ascii="GHEA Mariam" w:hAnsi="GHEA Mariam"/>
          <w:sz w:val="24"/>
          <w:szCs w:val="24"/>
          <w:lang w:val="hy-AM"/>
        </w:rPr>
        <w:t xml:space="preserve">.) </w:t>
      </w:r>
      <w:r w:rsidRPr="00166C3C">
        <w:rPr>
          <w:rFonts w:ascii="GHEA Mariam" w:hAnsi="GHEA Mariam"/>
          <w:sz w:val="24"/>
          <w:szCs w:val="24"/>
          <w:lang w:val="hy-AM"/>
        </w:rPr>
        <w:t>ներդրողների շարքում</w:t>
      </w:r>
      <w:r>
        <w:rPr>
          <w:rFonts w:ascii="GHEA Mariam" w:hAnsi="GHEA Mariam"/>
          <w:sz w:val="24"/>
          <w:szCs w:val="24"/>
          <w:lang w:val="hy-AM"/>
        </w:rPr>
        <w:t xml:space="preserve"> 2025թ.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որպես դոնոր ներգրավված է նաև Հայաստանը: </w:t>
      </w:r>
    </w:p>
    <w:p w:rsidR="00E8712F" w:rsidRPr="00166C3C" w:rsidRDefault="00E8712F" w:rsidP="001F1985">
      <w:pPr>
        <w:spacing w:after="120" w:line="360" w:lineRule="auto"/>
        <w:ind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166C3C">
        <w:rPr>
          <w:rFonts w:ascii="GHEA Mariam" w:hAnsi="GHEA Mariam"/>
          <w:sz w:val="24"/>
          <w:szCs w:val="24"/>
          <w:lang w:val="hy-AM"/>
        </w:rPr>
        <w:t>Հիմնադրամից աջակցություն տրամադրելու գործընթացում ԱԶԲ-ն կիրառում է զարգացող անդամ պետո</w:t>
      </w:r>
      <w:r>
        <w:rPr>
          <w:rFonts w:ascii="GHEA Mariam" w:hAnsi="GHEA Mariam"/>
          <w:sz w:val="24"/>
          <w:szCs w:val="24"/>
          <w:lang w:val="hy-AM"/>
        </w:rPr>
        <w:t>ւ</w:t>
      </w:r>
      <w:r w:rsidRPr="00166C3C">
        <w:rPr>
          <w:rFonts w:ascii="GHEA Mariam" w:hAnsi="GHEA Mariam"/>
          <w:sz w:val="24"/>
          <w:szCs w:val="24"/>
          <w:lang w:val="hy-AM"/>
        </w:rPr>
        <w:t>թյունների դասակարգման եռաստիճան համակարգ՝ բաժանելով դրանք Ա, Բ</w:t>
      </w:r>
      <w:r>
        <w:rPr>
          <w:rFonts w:ascii="GHEA Mariam" w:hAnsi="GHEA Mariam"/>
          <w:sz w:val="24"/>
          <w:szCs w:val="24"/>
          <w:lang w:val="hy-AM"/>
        </w:rPr>
        <w:t xml:space="preserve"> և 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Գ խմբերի: Դասակարգումը որոշվում է երկու չափանիշով՝ </w:t>
      </w:r>
      <w:r>
        <w:rPr>
          <w:rFonts w:ascii="GHEA Mariam" w:hAnsi="GHEA Mariam"/>
          <w:sz w:val="24"/>
          <w:szCs w:val="24"/>
          <w:lang w:val="hy-AM"/>
        </w:rPr>
        <w:t xml:space="preserve">երկրի 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համախառն ազգային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եկամուտ</w:t>
      </w:r>
      <w:r>
        <w:rPr>
          <w:rFonts w:ascii="GHEA Mariam" w:hAnsi="GHEA Mariam"/>
          <w:sz w:val="24"/>
          <w:szCs w:val="24"/>
          <w:lang w:val="hy-AM"/>
        </w:rPr>
        <w:t>ով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 մեկ շնչի հաշվով և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վարկունակությամբ</w:t>
      </w:r>
      <w:proofErr w:type="spellEnd"/>
      <w:r w:rsidRPr="00166C3C">
        <w:rPr>
          <w:rFonts w:ascii="GHEA Mariam" w:hAnsi="GHEA Mariam"/>
          <w:b/>
          <w:sz w:val="24"/>
          <w:szCs w:val="24"/>
          <w:lang w:val="hy-AM"/>
        </w:rPr>
        <w:t>:</w:t>
      </w:r>
    </w:p>
    <w:p w:rsidR="00E8712F" w:rsidRPr="00166C3C" w:rsidRDefault="00E8712F" w:rsidP="001F1985">
      <w:pPr>
        <w:spacing w:after="12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6C3C">
        <w:rPr>
          <w:rFonts w:ascii="GHEA Mariam" w:hAnsi="GHEA Mariam"/>
          <w:sz w:val="24"/>
          <w:szCs w:val="24"/>
          <w:lang w:val="hy-AM"/>
        </w:rPr>
        <w:t xml:space="preserve">Ա խմբի զարգացող երկրները անբավարար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վարկունակունակություն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ունեցողներն են, Բ խմբի երկրները սահմանափակ վարկունակություն ունեցողներն են, իսկ Գ խմբի երկրներն ունեն բավարար վարկունակություն և մեկ շնչի հաշվով եկամուտ, որը գերազանցում է Համաշխարհային բանկի Միջազգային զարգացման ասոցիացիայի գործառնական սահմանը:</w:t>
      </w:r>
    </w:p>
    <w:p w:rsidR="00E8712F" w:rsidRPr="00166C3C" w:rsidRDefault="00E8712F" w:rsidP="001F1985">
      <w:pPr>
        <w:spacing w:after="12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Հիմնադրամի իրականացրած գործունեությունը համահունչ է 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ԱԶԲ-ի </w:t>
      </w:r>
      <w:r>
        <w:rPr>
          <w:rFonts w:ascii="GHEA Mariam" w:hAnsi="GHEA Mariam"/>
          <w:sz w:val="24"/>
          <w:szCs w:val="24"/>
          <w:lang w:val="hy-AM"/>
        </w:rPr>
        <w:t>Ռազմավարությու</w:t>
      </w:r>
      <w:r w:rsidRPr="00166C3C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166C3C">
        <w:rPr>
          <w:rFonts w:ascii="GHEA Mariam" w:hAnsi="GHEA Mariam"/>
          <w:sz w:val="24"/>
          <w:szCs w:val="24"/>
          <w:lang w:val="hy-AM"/>
        </w:rPr>
        <w:t>2030</w:t>
      </w:r>
      <w:r>
        <w:rPr>
          <w:rFonts w:ascii="GHEA Mariam" w:hAnsi="GHEA Mariam"/>
          <w:sz w:val="24"/>
          <w:szCs w:val="24"/>
          <w:lang w:val="hy-AM"/>
        </w:rPr>
        <w:t>-ի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մեջ </w:t>
      </w:r>
      <w:r>
        <w:rPr>
          <w:rFonts w:ascii="GHEA Mariam" w:hAnsi="GHEA Mariam"/>
          <w:sz w:val="24"/>
          <w:szCs w:val="24"/>
          <w:lang w:val="hy-AM"/>
        </w:rPr>
        <w:t>ամրագրված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բարգավաճ,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ներառական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, կայուն </w:t>
      </w:r>
      <w:r>
        <w:rPr>
          <w:rFonts w:ascii="GHEA Mariam" w:hAnsi="GHEA Mariam"/>
          <w:sz w:val="24"/>
          <w:szCs w:val="24"/>
          <w:lang w:val="hy-AM"/>
        </w:rPr>
        <w:t>և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կենսունակ Ասիա-խաղաղօվկիանոսյան տարածաշրջանի հասնելու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6C3C">
        <w:rPr>
          <w:rFonts w:ascii="GHEA Mariam" w:hAnsi="GHEA Mariam"/>
          <w:sz w:val="24"/>
          <w:szCs w:val="24"/>
          <w:lang w:val="hy-AM"/>
        </w:rPr>
        <w:t>տեսլականին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: Այս համապարփակ նպատակին աջակցելու համար </w:t>
      </w:r>
      <w:r>
        <w:rPr>
          <w:rFonts w:ascii="GHEA Mariam" w:hAnsi="GHEA Mariam"/>
          <w:sz w:val="24"/>
          <w:szCs w:val="24"/>
          <w:lang w:val="hy-AM"/>
        </w:rPr>
        <w:t>Հիմնադրամի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ֆինանսավորումն օգտագործվում է այն նախագծերին և զարգացման ծրագրերին աջակցելու համար, որոնք ներառում են</w:t>
      </w:r>
      <w:r>
        <w:rPr>
          <w:rFonts w:ascii="GHEA Mariam" w:hAnsi="GHEA Mariam"/>
          <w:sz w:val="24"/>
          <w:szCs w:val="24"/>
          <w:lang w:val="hy-AM"/>
        </w:rPr>
        <w:t xml:space="preserve"> բազմազան </w:t>
      </w:r>
      <w:r w:rsidRPr="00166C3C">
        <w:rPr>
          <w:rFonts w:ascii="GHEA Mariam" w:hAnsi="GHEA Mariam"/>
          <w:sz w:val="24"/>
          <w:szCs w:val="24"/>
          <w:lang w:val="hy-AM"/>
        </w:rPr>
        <w:t>ենթակառուցվածքներ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քաղաքական աջակցություն և քաղաքականության </w:t>
      </w:r>
      <w:r>
        <w:rPr>
          <w:rFonts w:ascii="GHEA Mariam" w:hAnsi="GHEA Mariam"/>
          <w:sz w:val="24"/>
          <w:szCs w:val="24"/>
          <w:lang w:val="hy-AM"/>
        </w:rPr>
        <w:t xml:space="preserve">բարեփոխման ծրագրեր, </w:t>
      </w:r>
      <w:r w:rsidRPr="00166C3C">
        <w:rPr>
          <w:rFonts w:ascii="GHEA Mariam" w:hAnsi="GHEA Mariam"/>
          <w:sz w:val="24"/>
          <w:szCs w:val="24"/>
          <w:lang w:val="hy-AM"/>
        </w:rPr>
        <w:t>արտադրական հզորություններ, մարդկային կարողությունների զարգացում և էկոլոգիապես կայուն ներդրումներ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 w:rsidRPr="00166C3C">
        <w:rPr>
          <w:rFonts w:ascii="GHEA Mariam" w:hAnsi="GHEA Mariam"/>
          <w:sz w:val="24"/>
          <w:szCs w:val="24"/>
          <w:lang w:val="hy-AM"/>
        </w:rPr>
        <w:t>պատշաճ կառավարում և կարողությունների զարգացում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 w:rsidRPr="00166C3C">
        <w:rPr>
          <w:rFonts w:ascii="GHEA Mariam" w:hAnsi="GHEA Mariam"/>
          <w:sz w:val="24"/>
          <w:szCs w:val="24"/>
          <w:lang w:val="hy-AM"/>
        </w:rPr>
        <w:t>տարածաշրջանային համագործակցություն</w:t>
      </w:r>
    </w:p>
    <w:p w:rsidR="00E8712F" w:rsidRPr="00166C3C" w:rsidRDefault="00E8712F" w:rsidP="001F1985">
      <w:pPr>
        <w:spacing w:after="12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Հիմնադրամի 13-րդ (</w:t>
      </w:r>
      <w:r w:rsidRPr="00166C3C">
        <w:rPr>
          <w:rFonts w:ascii="GHEA Mariam" w:hAnsi="GHEA Mariam"/>
          <w:sz w:val="24"/>
          <w:szCs w:val="24"/>
          <w:lang w:val="hy-AM"/>
        </w:rPr>
        <w:t>ԱԶՀ 14</w:t>
      </w:r>
      <w:r>
        <w:rPr>
          <w:rFonts w:ascii="GHEA Mariam" w:hAnsi="GHEA Mariam"/>
          <w:sz w:val="24"/>
          <w:szCs w:val="24"/>
          <w:lang w:val="hy-AM"/>
        </w:rPr>
        <w:t>) համալրման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համար դոնորները երաշխավորել են իրականացնել ընդհանուր 4,995,310,176 ԱՄՆ դոլարի չափով </w:t>
      </w:r>
      <w:r>
        <w:rPr>
          <w:rFonts w:ascii="GHEA Mariam" w:hAnsi="GHEA Mariam"/>
          <w:sz w:val="24"/>
          <w:szCs w:val="24"/>
          <w:lang w:val="hy-AM"/>
        </w:rPr>
        <w:t>ներդրում</w:t>
      </w:r>
      <w:r w:rsidRPr="00166C3C">
        <w:rPr>
          <w:rFonts w:ascii="GHEA Mariam" w:hAnsi="GHEA Mariam"/>
          <w:sz w:val="24"/>
          <w:szCs w:val="24"/>
          <w:lang w:val="hy-AM"/>
        </w:rPr>
        <w:t xml:space="preserve"> (2025-2028թթ.), որից 2,564,310,176 ԱՄՆ դոլարը </w:t>
      </w:r>
      <w:r w:rsidRPr="007F2172">
        <w:rPr>
          <w:rFonts w:ascii="GHEA Mariam" w:hAnsi="GHEA Mariam"/>
          <w:b/>
          <w:i/>
          <w:sz w:val="24"/>
          <w:szCs w:val="24"/>
          <w:lang w:val="hy-AM"/>
        </w:rPr>
        <w:t xml:space="preserve">նոր </w:t>
      </w:r>
      <w:proofErr w:type="spellStart"/>
      <w:r w:rsidRPr="007F2172">
        <w:rPr>
          <w:rFonts w:ascii="GHEA Mariam" w:hAnsi="GHEA Mariam"/>
          <w:b/>
          <w:i/>
          <w:sz w:val="24"/>
          <w:szCs w:val="24"/>
          <w:lang w:val="hy-AM"/>
        </w:rPr>
        <w:t>դոնորներից</w:t>
      </w:r>
      <w:proofErr w:type="spellEnd"/>
      <w:r w:rsidRPr="00166C3C">
        <w:rPr>
          <w:rFonts w:ascii="GHEA Mariam" w:hAnsi="GHEA Mariam"/>
          <w:sz w:val="24"/>
          <w:szCs w:val="24"/>
          <w:lang w:val="hy-AM"/>
        </w:rPr>
        <w:t xml:space="preserve"> ներդրումների ներգրավման հաշվին (ԱԶՀ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166C3C">
        <w:rPr>
          <w:rFonts w:ascii="GHEA Mariam" w:hAnsi="GHEA Mariam"/>
          <w:sz w:val="24"/>
          <w:szCs w:val="24"/>
          <w:lang w:val="hy-AM"/>
        </w:rPr>
        <w:t>13-ի համեմատ աճել է 9 %-ով): Մնացած 2,431,000,000 ԱՄՆ դոլարը կֆինանսավորվի՝</w:t>
      </w:r>
    </w:p>
    <w:p w:rsidR="00E8712F" w:rsidRPr="00723DB0" w:rsidRDefault="00E8712F" w:rsidP="001F198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23DB0">
        <w:rPr>
          <w:rFonts w:ascii="GHEA Mariam" w:hAnsi="GHEA Mariam"/>
          <w:sz w:val="24"/>
          <w:szCs w:val="24"/>
          <w:lang w:val="hy-AM"/>
        </w:rPr>
        <w:t xml:space="preserve">ԱԶԲ հիմնական կապիտալ միջոցներից ստացվող զուտ շահույթից`  1,574,000,000 ԱՄՆ դոլար ԱԶԲ կառավարիչների խորհրդի տարեկան որոշումների հիման վրա (ԱԶՀ 13-ի համեմատ աճել է 35 %-ով), </w:t>
      </w:r>
    </w:p>
    <w:p w:rsidR="00E8712F" w:rsidRPr="00723DB0" w:rsidRDefault="00E8712F" w:rsidP="001F198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23DB0">
        <w:rPr>
          <w:rFonts w:ascii="GHEA Mariam" w:hAnsi="GHEA Mariam"/>
          <w:sz w:val="24"/>
          <w:szCs w:val="24"/>
          <w:lang w:val="hy-AM"/>
        </w:rPr>
        <w:lastRenderedPageBreak/>
        <w:t xml:space="preserve">ԱԶՀ նախկին </w:t>
      </w:r>
      <w:proofErr w:type="spellStart"/>
      <w:r w:rsidRPr="00723DB0">
        <w:rPr>
          <w:rFonts w:ascii="GHEA Mariam" w:hAnsi="GHEA Mariam"/>
          <w:sz w:val="24"/>
          <w:szCs w:val="24"/>
          <w:lang w:val="hy-AM"/>
        </w:rPr>
        <w:t>շրջափուլերում</w:t>
      </w:r>
      <w:proofErr w:type="spellEnd"/>
      <w:r w:rsidRPr="00723DB0">
        <w:rPr>
          <w:rFonts w:ascii="GHEA Mariam" w:hAnsi="GHEA Mariam"/>
          <w:sz w:val="24"/>
          <w:szCs w:val="24"/>
          <w:lang w:val="hy-AM"/>
        </w:rPr>
        <w:t xml:space="preserve"> գոյացած աղբյուրներից՝ 506,000,000 ԱՄՆ դոլար, </w:t>
      </w:r>
    </w:p>
    <w:p w:rsidR="00E8712F" w:rsidRPr="006C579E" w:rsidRDefault="00E8712F" w:rsidP="001F198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23DB0">
        <w:rPr>
          <w:rFonts w:ascii="GHEA Mariam" w:hAnsi="GHEA Mariam"/>
          <w:sz w:val="24"/>
          <w:szCs w:val="24"/>
          <w:lang w:val="hy-AM"/>
        </w:rPr>
        <w:t>իրացվելի ակտիվներում կատարված ներդրումներից ստացվող եկամտից՝  351,000,000 ԱՄՆ դոլար:</w:t>
      </w:r>
    </w:p>
    <w:p w:rsidR="00E8712F" w:rsidRPr="006C579E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C579E">
        <w:rPr>
          <w:rFonts w:ascii="GHEA Mariam" w:eastAsia="Times New Roman" w:hAnsi="GHEA Mariam" w:cs="Sylfaen"/>
          <w:b/>
          <w:sz w:val="24"/>
          <w:szCs w:val="24"/>
          <w:u w:val="single"/>
          <w:lang w:val="hy-AM"/>
        </w:rPr>
        <w:t>Տեխնիկական աջակցության հատուկ հիմնադրամի ութերորդ կանոնավոր համալրման</w:t>
      </w:r>
      <w:r>
        <w:rPr>
          <w:rFonts w:ascii="GHEA Mariam" w:eastAsia="Times New Roman" w:hAnsi="GHEA Mariam" w:cs="Sylfaen"/>
          <w:b/>
          <w:sz w:val="24"/>
          <w:szCs w:val="24"/>
          <w:u w:val="single"/>
          <w:lang w:val="hy-AM"/>
        </w:rPr>
        <w:t xml:space="preserve"> (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ՏԱՀՀ-8</w:t>
      </w:r>
      <w:r>
        <w:rPr>
          <w:rFonts w:ascii="GHEA Mariam" w:eastAsia="Times New Roman" w:hAnsi="GHEA Mariam" w:cs="Sylfaen"/>
          <w:b/>
          <w:sz w:val="24"/>
          <w:szCs w:val="24"/>
          <w:u w:val="single"/>
          <w:lang w:val="hy-AM"/>
        </w:rPr>
        <w:t>)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արդյունքում գոյացած բավարար միջոցները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կարևոր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դեր կկատարեն վերափոխվող և բարձրորակ նախագծերի կատարման և դրանց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մշտադիտարկման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, կայուն զարգացման և գլոբալ մարտահրավերներին դիմակայելու գործում՝ նպաստելով կլիմայական օրակարգին,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գենդերային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հավասարությանը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, պետական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պարքտի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կայունությանը, մասնավոր հատվածի զարգացմանը և  այլն: Մասնավորապես,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ՏԱՀՀ-8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-ի միջոցներից 56 մլն ԱՄՆ դոլար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կհատակցվի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այն երկրների պետական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պարքտի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կառավարմանը, որոնք ունեն արտոնյալ օգնություն ստանալու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հնարավարություն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: </w:t>
      </w:r>
    </w:p>
    <w:p w:rsidR="00E8712F" w:rsidRPr="006C579E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z w:val="24"/>
          <w:szCs w:val="24"/>
          <w:lang w:val="hy-AM"/>
        </w:rPr>
        <w:t>ՏԱՀՀ-8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–ի ընդհանուր միջոցները կներառեն՝</w:t>
      </w:r>
    </w:p>
    <w:p w:rsidR="00E8712F" w:rsidRPr="006C579E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•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ab/>
        <w:t xml:space="preserve">560 մլն ԱՄՆ դոլար դոնորների ներդրումներից, </w:t>
      </w:r>
    </w:p>
    <w:p w:rsidR="00E8712F" w:rsidRPr="006C579E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•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ab/>
        <w:t xml:space="preserve">440 մլն </w:t>
      </w:r>
      <w:proofErr w:type="spellStart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ԱՄն</w:t>
      </w:r>
      <w:proofErr w:type="spellEnd"/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 դոլար շահույթից,</w:t>
      </w:r>
    </w:p>
    <w:p w:rsidR="00E8712F" w:rsidRPr="006C579E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•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ab/>
        <w:t xml:space="preserve">30 մլն ԱՄՆ դոլար իրացվելիության ներդրումներից: </w:t>
      </w:r>
    </w:p>
    <w:p w:rsidR="00E8712F" w:rsidRPr="006C579E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մասնաբաժին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ը 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 xml:space="preserve">ԱԶՀ 14-րդ շրջափուլում կազմում է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ընդհանուրի </w:t>
      </w:r>
      <w:r w:rsidRPr="006C579E">
        <w:rPr>
          <w:rFonts w:ascii="GHEA Mariam" w:eastAsia="Times New Roman" w:hAnsi="GHEA Mariam" w:cs="Sylfaen"/>
          <w:sz w:val="24"/>
          <w:szCs w:val="24"/>
          <w:lang w:val="hy-AM"/>
        </w:rPr>
        <w:t>0.03%՝ 1,000,000 ԱՄՆ դոլար:</w:t>
      </w:r>
    </w:p>
    <w:p w:rsidR="00E8712F" w:rsidRPr="00DD3E9A" w:rsidRDefault="00E8712F" w:rsidP="001F1985">
      <w:pPr>
        <w:spacing w:after="0" w:line="360" w:lineRule="auto"/>
        <w:ind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DD3E9A">
        <w:rPr>
          <w:rFonts w:ascii="GHEA Mariam" w:eastAsia="Times New Roman" w:hAnsi="GHEA Mariam" w:cs="Sylfaen"/>
          <w:sz w:val="24"/>
          <w:szCs w:val="24"/>
          <w:lang w:val="hy-AM"/>
        </w:rPr>
        <w:t>Որպես դոնոր</w:t>
      </w:r>
      <w:r w:rsidRPr="00DD3E9A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ԱԶՀ</w:t>
      </w:r>
      <w:r w:rsidRPr="00DD3E9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 xml:space="preserve">ռեսուրսների </w:t>
      </w:r>
      <w:r w:rsidRPr="00DD3E9A">
        <w:rPr>
          <w:rFonts w:ascii="GHEA Mariam" w:eastAsia="Times New Roman" w:hAnsi="GHEA Mariam" w:cs="Sylfaen"/>
          <w:sz w:val="24"/>
          <w:szCs w:val="24"/>
          <w:lang w:val="hy-AM"/>
        </w:rPr>
        <w:t>համալրմանը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Հայաստանի շարունակական </w:t>
      </w:r>
      <w:r w:rsidRPr="00DD3E9A">
        <w:rPr>
          <w:rFonts w:ascii="GHEA Mariam" w:eastAsia="Times New Roman" w:hAnsi="GHEA Mariam" w:cs="Sylfaen"/>
          <w:sz w:val="24"/>
          <w:szCs w:val="24"/>
          <w:lang w:val="hy-AM"/>
        </w:rPr>
        <w:t>մասնակցությունը կդիտարկվի որպես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Ասիական զարգացման բանկի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sz w:val="24"/>
          <w:szCs w:val="24"/>
          <w:lang w:val="hy-AM"/>
        </w:rPr>
        <w:t>հետ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sz w:val="24"/>
          <w:szCs w:val="24"/>
          <w:lang w:val="hy-AM"/>
        </w:rPr>
        <w:t>արդյունավետ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փոխգործակցությունը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խորացնելու</w:t>
      </w:r>
      <w:r w:rsidRPr="00DD3E9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sz w:val="24"/>
          <w:szCs w:val="24"/>
          <w:lang w:val="hy-AM"/>
        </w:rPr>
        <w:t>քայլ:</w:t>
      </w:r>
    </w:p>
    <w:p w:rsidR="00E8712F" w:rsidRPr="00DD3E9A" w:rsidRDefault="00E8712F" w:rsidP="001F1985">
      <w:pPr>
        <w:spacing w:after="0" w:line="360" w:lineRule="auto"/>
        <w:ind w:firstLine="720"/>
        <w:jc w:val="both"/>
        <w:rPr>
          <w:rFonts w:ascii="GHEA Mariam" w:eastAsiaTheme="minorEastAsia" w:hAnsi="GHEA Mariam" w:cstheme="minorBidi"/>
          <w:sz w:val="24"/>
          <w:szCs w:val="24"/>
          <w:lang w:val="hy-AM"/>
        </w:rPr>
      </w:pPr>
      <w:r w:rsidRPr="00DD3E9A">
        <w:rPr>
          <w:rFonts w:ascii="GHEA Mariam" w:hAnsi="GHEA Mariam"/>
          <w:color w:val="000000" w:themeColor="text1"/>
          <w:sz w:val="24"/>
          <w:szCs w:val="24"/>
          <w:lang w:val="hy-AM"/>
        </w:rPr>
        <w:t>Նշենք նաև, որ ըստ ցանկության՝ Հայաստ</w:t>
      </w:r>
      <w:bookmarkStart w:id="0" w:name="_GoBack"/>
      <w:bookmarkEnd w:id="0"/>
      <w:r w:rsidRPr="00DD3E9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անի Հանրապետությունը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ԱԶՀ</w:t>
      </w:r>
      <w:r w:rsidRPr="00DD3E9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ռեսուրսների համալրմանը կարող է մասնակցել հասարակ, անտոկոս, ցպահանջ մուրհակ թողարկելու եղանակով:</w:t>
      </w:r>
    </w:p>
    <w:p w:rsidR="00E8712F" w:rsidRPr="00DD3E9A" w:rsidRDefault="00E8712F" w:rsidP="00E8712F">
      <w:pPr>
        <w:spacing w:after="0"/>
        <w:rPr>
          <w:rFonts w:ascii="GHEA Mariam" w:eastAsiaTheme="minorEastAsia" w:hAnsi="GHEA Mariam" w:cs="Sylfaen"/>
          <w:b/>
          <w:color w:val="000000" w:themeColor="text1"/>
          <w:sz w:val="24"/>
          <w:szCs w:val="24"/>
          <w:u w:val="single"/>
          <w:lang w:val="hy-AM"/>
        </w:rPr>
      </w:pPr>
      <w:r w:rsidRPr="00DD3E9A">
        <w:rPr>
          <w:rFonts w:ascii="GHEA Mariam" w:eastAsiaTheme="minorEastAsia" w:hAnsi="GHEA Mariam" w:cstheme="minorBidi"/>
          <w:b/>
          <w:color w:val="000000" w:themeColor="text1"/>
          <w:sz w:val="24"/>
          <w:szCs w:val="24"/>
          <w:u w:val="single"/>
          <w:lang w:val="hy-AM"/>
        </w:rPr>
        <w:t xml:space="preserve">2. </w:t>
      </w:r>
      <w:r w:rsidRPr="00DD3E9A">
        <w:rPr>
          <w:rFonts w:ascii="GHEA Mariam" w:eastAsiaTheme="minorEastAsia" w:hAnsi="GHEA Mariam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DD3E9A">
        <w:rPr>
          <w:rFonts w:ascii="GHEA Mariam" w:eastAsiaTheme="minorEastAsia" w:hAnsi="GHEA Mariam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DD3E9A">
        <w:rPr>
          <w:rFonts w:ascii="GHEA Mariam" w:eastAsiaTheme="minorEastAsia" w:hAnsi="GHEA Mariam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E8712F" w:rsidRPr="00DD3E9A" w:rsidRDefault="00E8712F" w:rsidP="00E8712F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3E9A">
        <w:rPr>
          <w:rFonts w:ascii="GHEA Mariam" w:eastAsiaTheme="minorEastAsia" w:hAnsi="GHEA Mariam" w:cstheme="minorBidi"/>
          <w:sz w:val="24"/>
          <w:szCs w:val="24"/>
          <w:lang w:val="hy-AM"/>
        </w:rPr>
        <w:t xml:space="preserve">Սույն նախագծով առաջարկվում է </w:t>
      </w:r>
      <w:r w:rsidRPr="00DD3E9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հավանություն տալ </w:t>
      </w:r>
      <w:r w:rsidRPr="00DD3E9A">
        <w:rPr>
          <w:rFonts w:ascii="GHEA Mariam" w:hAnsi="GHEA Mariam"/>
          <w:sz w:val="24"/>
          <w:szCs w:val="24"/>
          <w:lang w:val="hy-AM"/>
        </w:rPr>
        <w:t xml:space="preserve">Ասիական զարգացման հիմնադրամի տասներեքերորդ և տեխնիկական աջակցության հատուկ </w:t>
      </w:r>
      <w:r>
        <w:rPr>
          <w:rFonts w:ascii="GHEA Mariam" w:hAnsi="GHEA Mariam"/>
          <w:sz w:val="24"/>
          <w:szCs w:val="24"/>
          <w:lang w:val="hy-AM"/>
        </w:rPr>
        <w:t>հիմնադրամի</w:t>
      </w:r>
      <w:r w:rsidRPr="00DD3E9A">
        <w:rPr>
          <w:rFonts w:ascii="GHEA Mariam" w:hAnsi="GHEA Mariam"/>
          <w:sz w:val="24"/>
          <w:szCs w:val="24"/>
          <w:lang w:val="hy-AM"/>
        </w:rPr>
        <w:t xml:space="preserve"> ութերորդ կանոնավոր </w:t>
      </w:r>
      <w:r w:rsidRPr="00DD3E9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համալրման </w:t>
      </w:r>
      <w:r w:rsidRPr="00DD3E9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շրջանակներում Հայաստանի Հանրապետության 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ներդրման</w:t>
      </w:r>
      <w:r w:rsidRPr="00DD3E9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D3E9A">
        <w:rPr>
          <w:rFonts w:ascii="GHEA Mariam" w:eastAsia="Times New Roman" w:hAnsi="GHEA Mariam"/>
          <w:color w:val="000000"/>
          <w:sz w:val="24"/>
          <w:szCs w:val="24"/>
          <w:lang w:val="hy-AM"/>
        </w:rPr>
        <w:t>գործիքին</w:t>
      </w:r>
      <w:proofErr w:type="spellEnd"/>
      <w:r w:rsidRPr="00DD3E9A">
        <w:rPr>
          <w:rFonts w:ascii="GHEA Mariam" w:hAnsi="GHEA Mariam"/>
          <w:color w:val="000000"/>
          <w:sz w:val="24"/>
          <w:szCs w:val="24"/>
          <w:lang w:val="hy-AM"/>
        </w:rPr>
        <w:t xml:space="preserve"> և ապահովել վերջինիս ստորագրումը։</w:t>
      </w:r>
    </w:p>
    <w:p w:rsidR="00E8712F" w:rsidRPr="00DD3E9A" w:rsidRDefault="00E8712F" w:rsidP="00E8712F">
      <w:pPr>
        <w:spacing w:after="0" w:line="360" w:lineRule="auto"/>
        <w:ind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:rsidR="00E8712F" w:rsidRPr="00DD3E9A" w:rsidRDefault="00E8712F" w:rsidP="00E8712F">
      <w:pPr>
        <w:spacing w:after="0"/>
        <w:jc w:val="both"/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</w:pP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և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E8712F" w:rsidRPr="00DD3E9A" w:rsidRDefault="00E8712F" w:rsidP="00E8712F">
      <w:pPr>
        <w:spacing w:after="0"/>
        <w:jc w:val="both"/>
        <w:rPr>
          <w:rFonts w:ascii="GHEA Mariam" w:eastAsiaTheme="minorEastAsia" w:hAnsi="GHEA Mariam" w:cstheme="minorBidi"/>
          <w:sz w:val="24"/>
          <w:szCs w:val="24"/>
          <w:lang w:val="hy-AM"/>
        </w:rPr>
      </w:pPr>
      <w:r w:rsidRPr="00DD3E9A">
        <w:rPr>
          <w:rFonts w:ascii="GHEA Mariam" w:eastAsiaTheme="minorEastAsia" w:hAnsi="GHEA Mariam" w:cs="Sylfaen"/>
          <w:sz w:val="24"/>
          <w:szCs w:val="24"/>
          <w:lang w:val="hy-AM"/>
        </w:rPr>
        <w:t>Նախագիծը</w:t>
      </w:r>
      <w:r w:rsidRPr="00DD3E9A">
        <w:rPr>
          <w:rFonts w:ascii="GHEA Mariam" w:eastAsiaTheme="minorEastAsia" w:hAnsi="GHEA Mariam" w:cstheme="minorBidi"/>
          <w:sz w:val="24"/>
          <w:szCs w:val="24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sz w:val="24"/>
          <w:szCs w:val="24"/>
          <w:lang w:val="hy-AM"/>
        </w:rPr>
        <w:t>մշակվել</w:t>
      </w:r>
      <w:r w:rsidRPr="00DD3E9A">
        <w:rPr>
          <w:rFonts w:ascii="GHEA Mariam" w:eastAsiaTheme="minorEastAsia" w:hAnsi="GHEA Mariam" w:cstheme="minorBidi"/>
          <w:sz w:val="24"/>
          <w:szCs w:val="24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sz w:val="24"/>
          <w:szCs w:val="24"/>
          <w:lang w:val="hy-AM"/>
        </w:rPr>
        <w:t>է</w:t>
      </w:r>
      <w:r w:rsidRPr="00DD3E9A">
        <w:rPr>
          <w:rFonts w:ascii="GHEA Mariam" w:eastAsiaTheme="minorEastAsia" w:hAnsi="GHEA Mariam" w:cstheme="minorBidi"/>
          <w:sz w:val="24"/>
          <w:szCs w:val="24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sz w:val="24"/>
          <w:szCs w:val="24"/>
          <w:lang w:val="hy-AM"/>
        </w:rPr>
        <w:t>ՀՀ ֆինանսների նախարարության</w:t>
      </w:r>
      <w:r w:rsidRPr="00DD3E9A">
        <w:rPr>
          <w:rFonts w:ascii="GHEA Mariam" w:eastAsiaTheme="minorEastAsia" w:hAnsi="GHEA Mariam" w:cstheme="minorBidi"/>
          <w:sz w:val="24"/>
          <w:szCs w:val="24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sz w:val="24"/>
          <w:szCs w:val="24"/>
          <w:lang w:val="hy-AM"/>
        </w:rPr>
        <w:t>կողմից</w:t>
      </w:r>
      <w:r w:rsidRPr="00DD3E9A">
        <w:rPr>
          <w:rFonts w:ascii="GHEA Mariam" w:eastAsiaTheme="minorEastAsia" w:hAnsi="GHEA Mariam" w:cstheme="minorBidi"/>
          <w:sz w:val="24"/>
          <w:szCs w:val="24"/>
          <w:lang w:val="hy-AM"/>
        </w:rPr>
        <w:t>:</w:t>
      </w:r>
    </w:p>
    <w:p w:rsidR="00E8712F" w:rsidRPr="00DD3E9A" w:rsidRDefault="00E8712F" w:rsidP="00E8712F">
      <w:pPr>
        <w:spacing w:after="0"/>
        <w:jc w:val="both"/>
        <w:rPr>
          <w:rFonts w:ascii="GHEA Mariam" w:eastAsiaTheme="minorEastAsia" w:hAnsi="GHEA Mariam" w:cstheme="minorBidi"/>
          <w:sz w:val="24"/>
          <w:szCs w:val="24"/>
          <w:lang w:val="hy-AM"/>
        </w:rPr>
      </w:pPr>
    </w:p>
    <w:p w:rsidR="00E8712F" w:rsidRPr="00DD3E9A" w:rsidRDefault="00E8712F" w:rsidP="00E8712F">
      <w:pPr>
        <w:spacing w:after="0"/>
        <w:jc w:val="both"/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</w:pP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DD3E9A">
        <w:rPr>
          <w:rFonts w:ascii="GHEA Mariam" w:eastAsiaTheme="minorEastAsia" w:hAnsi="GHEA Mariam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DD3E9A">
        <w:rPr>
          <w:rFonts w:ascii="GHEA Mariam" w:eastAsiaTheme="minorEastAsia" w:hAnsi="GHEA Mariam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E8712F" w:rsidRPr="00DD3E9A" w:rsidRDefault="00E8712F" w:rsidP="00E8712F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Ասիական զարգացման բանկի</w:t>
      </w:r>
      <w:r w:rsidRPr="00DD3E9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հետ</w:t>
      </w:r>
      <w:r w:rsidRPr="00DD3E9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գործընկերության</w:t>
      </w:r>
      <w:r w:rsidRPr="00DD3E9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հետագա</w:t>
      </w:r>
      <w:r w:rsidRPr="00DD3E9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</w:t>
      </w:r>
      <w:r w:rsidRPr="00DD3E9A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ընդլայնում և խորացում։</w:t>
      </w:r>
    </w:p>
    <w:p w:rsidR="00E8712F" w:rsidRPr="00DD3E9A" w:rsidRDefault="00E8712F" w:rsidP="00E8712F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Mariam" w:hAnsi="GHEA Mariam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E8712F" w:rsidRPr="00DD3E9A" w:rsidRDefault="00E8712F" w:rsidP="00E8712F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Mariam" w:eastAsia="Times New Roman" w:hAnsi="GHEA Mariam" w:cs="GHEA Grapalat"/>
          <w:b/>
          <w:bCs/>
          <w:color w:val="000000"/>
          <w:sz w:val="24"/>
          <w:szCs w:val="24"/>
          <w:u w:val="single"/>
          <w:lang w:val="hy-AM"/>
        </w:rPr>
      </w:pPr>
      <w:r w:rsidRPr="00DD3E9A">
        <w:rPr>
          <w:rFonts w:ascii="GHEA Mariam" w:hAnsi="GHEA Mariam" w:cs="GHEA Grapalat"/>
          <w:b/>
          <w:bCs/>
          <w:color w:val="000000"/>
          <w:sz w:val="24"/>
          <w:szCs w:val="24"/>
          <w:u w:val="single"/>
          <w:lang w:val="hy-AM"/>
        </w:rPr>
        <w:t xml:space="preserve">5.  </w:t>
      </w:r>
      <w:r w:rsidRPr="00DD3E9A">
        <w:rPr>
          <w:rFonts w:ascii="GHEA Mariam" w:hAnsi="GHEA Mariam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DD3E9A">
        <w:rPr>
          <w:rFonts w:ascii="GHEA Mariam" w:hAnsi="GHEA Mariam"/>
          <w:b/>
          <w:color w:val="000000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 w:rsidRPr="00DD3E9A">
        <w:rPr>
          <w:rFonts w:ascii="GHEA Mariam" w:hAnsi="GHEA Mariam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:rsidR="00E8712F" w:rsidRPr="00DD3E9A" w:rsidRDefault="00E8712F" w:rsidP="00E8712F">
      <w:pPr>
        <w:spacing w:after="0"/>
        <w:jc w:val="both"/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</w:pPr>
    </w:p>
    <w:p w:rsidR="00E8712F" w:rsidRPr="00DD3E9A" w:rsidRDefault="00E8712F" w:rsidP="001F1985">
      <w:pPr>
        <w:spacing w:after="0" w:line="360" w:lineRule="auto"/>
        <w:jc w:val="both"/>
        <w:rPr>
          <w:rFonts w:ascii="GHEA Mariam" w:hAnsi="GHEA Mariam"/>
          <w:b/>
          <w:color w:val="000000" w:themeColor="text1"/>
          <w:sz w:val="24"/>
          <w:szCs w:val="24"/>
          <w:u w:val="single"/>
          <w:lang w:val="hy-AM" w:eastAsia="ru-RU"/>
        </w:rPr>
      </w:pPr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«</w:t>
      </w:r>
      <w:r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Ա</w:t>
      </w:r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սիական զարգացման հիմնադրամի տասներեքերորդ </w:t>
      </w:r>
      <w:r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և</w:t>
      </w:r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 տեխնիկական աջակցության հատուկ հիմնադրամի ութերորդ կանոնավոր համալրման շրջանակում </w:t>
      </w:r>
      <w:r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Հ</w:t>
      </w:r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այաստանի </w:t>
      </w:r>
      <w:r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Հ</w:t>
      </w:r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անրապետության ներդրման </w:t>
      </w:r>
      <w:proofErr w:type="spellStart"/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գործիքին</w:t>
      </w:r>
      <w:proofErr w:type="spellEnd"/>
      <w:r w:rsidRPr="002C6A78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 հավանություն տալու մասին</w:t>
      </w:r>
      <w:r w:rsidRPr="00536B62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» ՀՀ կառավարության որոշման նախագծի ընդունումը Հայաստանի Հանրապետության համար լրացուցիչ պարտավորություններ չի առաջացնի, քանի որ 2025թ. պետական բյուջեում տվյալ միջոցառման համար </w:t>
      </w:r>
      <w:r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նախատեսված են</w:t>
      </w:r>
      <w:r w:rsidRPr="00536B62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 xml:space="preserve"> հ</w:t>
      </w:r>
      <w:r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ամապատասխան միջոցներ</w:t>
      </w:r>
      <w:r w:rsidRPr="00536B62">
        <w:rPr>
          <w:rFonts w:ascii="GHEA Mariam" w:eastAsia="Times New Roman" w:hAnsi="GHEA Mariam" w:cs="Aramian"/>
          <w:color w:val="000000"/>
          <w:sz w:val="24"/>
          <w:szCs w:val="24"/>
          <w:lang w:val="hy-AM" w:eastAsia="ar-SA"/>
        </w:rPr>
        <w:t>։</w:t>
      </w:r>
    </w:p>
    <w:p w:rsidR="00E8712F" w:rsidRPr="00DD3E9A" w:rsidRDefault="00E8712F" w:rsidP="00E8712F">
      <w:pPr>
        <w:spacing w:after="0"/>
        <w:jc w:val="both"/>
        <w:rPr>
          <w:rFonts w:ascii="GHEA Mariam" w:hAnsi="GHEA Mariam"/>
          <w:b/>
          <w:color w:val="000000" w:themeColor="text1"/>
          <w:sz w:val="24"/>
          <w:szCs w:val="24"/>
          <w:u w:val="single"/>
          <w:lang w:val="hy-AM"/>
        </w:rPr>
      </w:pPr>
    </w:p>
    <w:p w:rsidR="00E8712F" w:rsidRPr="00DD3E9A" w:rsidRDefault="00E8712F" w:rsidP="00E8712F">
      <w:pPr>
        <w:spacing w:after="0"/>
        <w:jc w:val="both"/>
        <w:rPr>
          <w:rFonts w:ascii="GHEA Mariam" w:hAnsi="GHEA Mariam"/>
          <w:b/>
          <w:color w:val="000000" w:themeColor="text1"/>
          <w:sz w:val="24"/>
          <w:szCs w:val="24"/>
          <w:u w:val="single"/>
          <w:lang w:val="hy-AM"/>
        </w:rPr>
      </w:pPr>
      <w:r w:rsidRPr="00DD3E9A">
        <w:rPr>
          <w:rFonts w:ascii="GHEA Mariam" w:hAnsi="GHEA Mariam"/>
          <w:b/>
          <w:color w:val="000000" w:themeColor="text1"/>
          <w:sz w:val="24"/>
          <w:szCs w:val="24"/>
          <w:u w:val="single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3E9A">
        <w:rPr>
          <w:rFonts w:ascii="GHEA Mariam" w:hAnsi="GHEA Mariam"/>
          <w:b/>
          <w:color w:val="000000" w:themeColor="text1"/>
          <w:sz w:val="24"/>
          <w:szCs w:val="24"/>
          <w:u w:val="single"/>
          <w:lang w:val="hy-AM"/>
        </w:rPr>
        <w:t>ռազմավարություններ</w:t>
      </w:r>
      <w:proofErr w:type="spellEnd"/>
    </w:p>
    <w:p w:rsidR="00E8712F" w:rsidRPr="00DD3E9A" w:rsidRDefault="00E8712F" w:rsidP="00E8712F">
      <w:pPr>
        <w:spacing w:after="0"/>
        <w:jc w:val="both"/>
        <w:rPr>
          <w:rFonts w:ascii="GHEA Mariam" w:hAnsi="GHEA Mariam" w:cs="Aramian"/>
          <w:color w:val="000000"/>
          <w:sz w:val="24"/>
          <w:szCs w:val="24"/>
          <w:lang w:val="hy-AM"/>
        </w:rPr>
      </w:pPr>
    </w:p>
    <w:p w:rsidR="00CB55FB" w:rsidRPr="00E8712F" w:rsidRDefault="00E8712F" w:rsidP="00E8712F">
      <w:pPr>
        <w:spacing w:after="0" w:line="360" w:lineRule="auto"/>
        <w:jc w:val="both"/>
        <w:rPr>
          <w:lang w:val="hy-AM"/>
        </w:rPr>
      </w:pPr>
      <w:r w:rsidRPr="00DD3E9A">
        <w:rPr>
          <w:rFonts w:ascii="GHEA Mariam" w:hAnsi="GHEA Mariam" w:cs="Aramian"/>
          <w:color w:val="000000"/>
          <w:sz w:val="24"/>
          <w:szCs w:val="24"/>
          <w:lang w:val="hy-AM"/>
        </w:rPr>
        <w:t>«</w:t>
      </w:r>
      <w:r>
        <w:rPr>
          <w:rFonts w:ascii="GHEA Mariam" w:hAnsi="GHEA Mariam" w:cs="Aramian"/>
          <w:color w:val="000000"/>
          <w:sz w:val="24"/>
          <w:szCs w:val="24"/>
          <w:lang w:val="hy-AM"/>
        </w:rPr>
        <w:t>Ա</w:t>
      </w:r>
      <w:r w:rsidRPr="00601FE9">
        <w:rPr>
          <w:rFonts w:ascii="GHEA Mariam" w:hAnsi="GHEA Mariam" w:cs="Aramian"/>
          <w:color w:val="000000"/>
          <w:sz w:val="24"/>
          <w:szCs w:val="24"/>
          <w:lang w:val="hy-AM"/>
        </w:rPr>
        <w:t xml:space="preserve">սիական զարգացման հիմնադրամի տասներեքերորդ </w:t>
      </w:r>
      <w:r>
        <w:rPr>
          <w:rFonts w:ascii="GHEA Mariam" w:hAnsi="GHEA Mariam" w:cs="Aramian"/>
          <w:color w:val="000000"/>
          <w:sz w:val="24"/>
          <w:szCs w:val="24"/>
          <w:lang w:val="hy-AM"/>
        </w:rPr>
        <w:t>և</w:t>
      </w:r>
      <w:r w:rsidRPr="00601FE9">
        <w:rPr>
          <w:rFonts w:ascii="GHEA Mariam" w:hAnsi="GHEA Mariam" w:cs="Aramian"/>
          <w:color w:val="000000"/>
          <w:sz w:val="24"/>
          <w:szCs w:val="24"/>
          <w:lang w:val="hy-AM"/>
        </w:rPr>
        <w:t xml:space="preserve"> տեխնիկական աջակցության հատուկ ֆոնդի ութերորդ կանոնավոր համալրման շրջանակում </w:t>
      </w:r>
      <w:r>
        <w:rPr>
          <w:rFonts w:ascii="GHEA Mariam" w:hAnsi="GHEA Mariam" w:cs="Aramian"/>
          <w:color w:val="000000"/>
          <w:sz w:val="24"/>
          <w:szCs w:val="24"/>
          <w:lang w:val="hy-AM"/>
        </w:rPr>
        <w:t>Հ</w:t>
      </w:r>
      <w:r w:rsidRPr="00601FE9">
        <w:rPr>
          <w:rFonts w:ascii="GHEA Mariam" w:hAnsi="GHEA Mariam" w:cs="Aramian"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Mariam" w:hAnsi="GHEA Mariam" w:cs="Aramian"/>
          <w:color w:val="000000"/>
          <w:sz w:val="24"/>
          <w:szCs w:val="24"/>
          <w:lang w:val="hy-AM"/>
        </w:rPr>
        <w:t>Հ</w:t>
      </w:r>
      <w:r w:rsidRPr="00601FE9">
        <w:rPr>
          <w:rFonts w:ascii="GHEA Mariam" w:hAnsi="GHEA Mariam" w:cs="Aramian"/>
          <w:color w:val="000000"/>
          <w:sz w:val="24"/>
          <w:szCs w:val="24"/>
          <w:lang w:val="hy-AM"/>
        </w:rPr>
        <w:t xml:space="preserve">անրապետության ներդրման </w:t>
      </w:r>
      <w:proofErr w:type="spellStart"/>
      <w:r w:rsidRPr="00601FE9">
        <w:rPr>
          <w:rFonts w:ascii="GHEA Mariam" w:hAnsi="GHEA Mariam" w:cs="Aramian"/>
          <w:color w:val="000000"/>
          <w:sz w:val="24"/>
          <w:szCs w:val="24"/>
          <w:lang w:val="hy-AM"/>
        </w:rPr>
        <w:t>գործիքին</w:t>
      </w:r>
      <w:proofErr w:type="spellEnd"/>
      <w:r w:rsidRPr="00601FE9">
        <w:rPr>
          <w:rFonts w:ascii="GHEA Mariam" w:hAnsi="GHEA Mariam" w:cs="Aramian"/>
          <w:color w:val="000000"/>
          <w:sz w:val="24"/>
          <w:szCs w:val="24"/>
          <w:lang w:val="hy-AM"/>
        </w:rPr>
        <w:t xml:space="preserve"> հավանություն տալու մասին</w:t>
      </w:r>
      <w:r w:rsidRPr="00DD3E9A">
        <w:rPr>
          <w:rFonts w:ascii="GHEA Mariam" w:hAnsi="GHEA Mariam" w:cs="Aramian"/>
          <w:color w:val="000000"/>
          <w:sz w:val="24"/>
          <w:szCs w:val="24"/>
          <w:lang w:val="hy-AM"/>
        </w:rPr>
        <w:t>» ՀՀ կառավարության որոշման</w:t>
      </w:r>
      <w:r w:rsidRPr="00DD3E9A">
        <w:rPr>
          <w:rFonts w:ascii="GHEA Mariam" w:eastAsiaTheme="minorEastAsia" w:hAnsi="GHEA Mariam" w:cstheme="minorBidi"/>
          <w:b/>
          <w:sz w:val="24"/>
          <w:szCs w:val="24"/>
          <w:lang w:val="hy-AM"/>
        </w:rPr>
        <w:t xml:space="preserve"> </w:t>
      </w:r>
      <w:r w:rsidRPr="00DD3E9A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նախագիծը բխում է «Հայաստանի Հանրապետության կառավարության 2021-2026թթ. ծրագիր» փաստաթղթի 1.1 բաժնի 19-րդ </w:t>
      </w:r>
      <w:r w:rsidRPr="00DD3E9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(«1</w:t>
      </w:r>
      <w:r w:rsidRPr="00DD3E9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3E9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1 </w:t>
      </w:r>
      <w:r w:rsidRPr="00DD3E9A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>Արտաքին քաղաքականություն») և 6</w:t>
      </w:r>
      <w:r w:rsidRPr="00DD3E9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3E9A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8 բաժնի 11-րդ </w:t>
      </w:r>
      <w:r w:rsidRPr="00DD3E9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(«6</w:t>
      </w:r>
      <w:r w:rsidRPr="00DD3E9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3E9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8 </w:t>
      </w:r>
      <w:r w:rsidRPr="00DD3E9A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Հարկաբյուջետային քաղաքականություն», էջ 96) կետերից։ </w:t>
      </w:r>
    </w:p>
    <w:sectPr w:rsidR="00CB55FB" w:rsidRPr="00E8712F" w:rsidSect="001F1985">
      <w:footnotePr>
        <w:numRestart w:val="eachPage"/>
      </w:footnotePr>
      <w:pgSz w:w="12240" w:h="15840"/>
      <w:pgMar w:top="720" w:right="1080" w:bottom="567" w:left="1134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2C6" w:rsidRDefault="003662C6" w:rsidP="00E8712F">
      <w:pPr>
        <w:spacing w:after="0" w:line="240" w:lineRule="auto"/>
      </w:pPr>
      <w:r>
        <w:separator/>
      </w:r>
    </w:p>
  </w:endnote>
  <w:endnote w:type="continuationSeparator" w:id="0">
    <w:p w:rsidR="003662C6" w:rsidRDefault="003662C6" w:rsidP="00E87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2C6" w:rsidRDefault="003662C6" w:rsidP="00E8712F">
      <w:pPr>
        <w:spacing w:after="0" w:line="240" w:lineRule="auto"/>
      </w:pPr>
      <w:r>
        <w:separator/>
      </w:r>
    </w:p>
  </w:footnote>
  <w:footnote w:type="continuationSeparator" w:id="0">
    <w:p w:rsidR="003662C6" w:rsidRDefault="003662C6" w:rsidP="00E87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92F7A"/>
    <w:multiLevelType w:val="hybridMultilevel"/>
    <w:tmpl w:val="026E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2F"/>
    <w:rsid w:val="001F1985"/>
    <w:rsid w:val="003662C6"/>
    <w:rsid w:val="00CB55FB"/>
    <w:rsid w:val="00D96E12"/>
    <w:rsid w:val="00E8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C6C53"/>
  <w15:chartTrackingRefBased/>
  <w15:docId w15:val="{4668AEA8-09C2-42F6-9B00-A97C3A13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12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12F"/>
    <w:pPr>
      <w:ind w:left="720"/>
      <w:contextualSpacing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8712F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871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E871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12F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E871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12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725</Words>
  <Characters>5838</Characters>
  <Application>Microsoft Office Word</Application>
  <DocSecurity>0</DocSecurity>
  <Lines>291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2025-05-22T13:52:00Z</dcterms:created>
  <dcterms:modified xsi:type="dcterms:W3CDTF">2025-05-22T14:22:00Z</dcterms:modified>
</cp:coreProperties>
</file>