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7AA1EEC0"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796A73">
        <w:rPr>
          <w:rFonts w:ascii="GHEA Grapalat" w:eastAsia="Times New Roman" w:hAnsi="GHEA Grapalat" w:cs="Times New Roman"/>
          <w:b/>
          <w:sz w:val="24"/>
          <w:szCs w:val="24"/>
          <w:lang w:val="hy-AM"/>
        </w:rPr>
        <w:t>ՊԵՆՆԻԼԵՅՆ</w:t>
      </w:r>
      <w:r w:rsidRPr="00D7443C">
        <w:rPr>
          <w:rFonts w:ascii="GHEA Grapalat" w:eastAsia="Times New Roman" w:hAnsi="GHEA Grapalat" w:cs="Times New Roman"/>
          <w:b/>
          <w:sz w:val="24"/>
          <w:szCs w:val="24"/>
          <w:lang w:val="hy-AM"/>
        </w:rPr>
        <w:t xml:space="preserve">» </w:t>
      </w:r>
      <w:r w:rsidR="003A069D" w:rsidRPr="00D7443C">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F3BB443" w:rsidR="0077537C" w:rsidRPr="00D7443C" w:rsidRDefault="00796A7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A4AD413"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96A73" w:rsidRPr="00796A73">
              <w:rPr>
                <w:rFonts w:ascii="GHEA Grapalat" w:eastAsia="Times New Roman" w:hAnsi="GHEA Grapalat" w:cs="Times New Roman"/>
                <w:sz w:val="24"/>
                <w:szCs w:val="24"/>
              </w:rPr>
              <w:t>01/2-1/11091-2025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6BEEA971" w:rsidR="0016145A" w:rsidRPr="00D7443C" w:rsidRDefault="00195239" w:rsidP="00DD4BA0">
            <w:pPr>
              <w:spacing w:after="0" w:line="360" w:lineRule="auto"/>
              <w:ind w:right="60"/>
              <w:jc w:val="both"/>
              <w:rPr>
                <w:rFonts w:ascii="GHEA Grapalat" w:hAnsi="GHEA Grapalat" w:cs="Sylfaen"/>
                <w:sz w:val="24"/>
                <w:szCs w:val="24"/>
                <w:lang w:val="hy-AM"/>
              </w:rPr>
            </w:pPr>
            <w:r w:rsidRPr="0033712D">
              <w:rPr>
                <w:rFonts w:ascii="GHEA Grapalat" w:hAnsi="GHEA Grapalat" w:cs="Sylfaen"/>
                <w:sz w:val="24"/>
                <w:szCs w:val="24"/>
                <w:lang w:val="hy-AM"/>
              </w:rPr>
              <w:t>1</w:t>
            </w:r>
            <w:r w:rsidRPr="0033712D">
              <w:rPr>
                <w:rFonts w:ascii="Cambria Math" w:hAnsi="Cambria Math" w:cs="Cambria Math"/>
                <w:sz w:val="24"/>
                <w:szCs w:val="24"/>
                <w:lang w:val="hy-AM"/>
              </w:rPr>
              <w:t>․</w:t>
            </w:r>
            <w:r w:rsidRPr="0033712D">
              <w:rPr>
                <w:rFonts w:ascii="GHEA Grapalat" w:hAnsi="GHEA Grapalat" w:cs="Sylfaen"/>
                <w:sz w:val="24"/>
                <w:szCs w:val="24"/>
                <w:lang w:val="hy-AM"/>
              </w:rPr>
              <w:t xml:space="preserve"> </w:t>
            </w:r>
            <w:r w:rsidR="00E9643B">
              <w:rPr>
                <w:rFonts w:ascii="GHEA Grapalat" w:hAnsi="GHEA Grapalat" w:cs="Sylfaen"/>
                <w:sz w:val="24"/>
                <w:szCs w:val="24"/>
                <w:lang w:val="hy-AM"/>
              </w:rPr>
              <w:t>Դ</w:t>
            </w:r>
            <w:r w:rsidR="00E9643B" w:rsidRPr="00E9643B">
              <w:rPr>
                <w:rFonts w:ascii="GHEA Grapalat" w:hAnsi="GHEA Grapalat" w:cs="Sylfaen"/>
                <w:sz w:val="24"/>
                <w:szCs w:val="24"/>
                <w:lang w:val="hy-AM"/>
              </w:rPr>
              <w:t>իտո</w:t>
            </w:r>
            <w:r w:rsidR="00E9643B" w:rsidRPr="00E9643B">
              <w:rPr>
                <w:rFonts w:ascii="GHEA Grapalat" w:hAnsi="GHEA Grapalat" w:cs="Sylfaen"/>
                <w:sz w:val="24"/>
                <w:szCs w:val="24"/>
                <w:lang w:val="hy-AM"/>
              </w:rPr>
              <w:softHyphen/>
              <w:t>ղություններ և առաջար</w:t>
            </w:r>
            <w:r w:rsidR="00E9643B" w:rsidRPr="00E9643B">
              <w:rPr>
                <w:rFonts w:ascii="GHEA Grapalat" w:hAnsi="GHEA Grapalat" w:cs="Sylfaen"/>
                <w:sz w:val="24"/>
                <w:szCs w:val="24"/>
                <w:lang w:val="hy-AM"/>
              </w:rPr>
              <w:softHyphen/>
              <w:t>կու</w:t>
            </w:r>
            <w:r w:rsidR="00E9643B" w:rsidRPr="00E9643B">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CFB2500" w:rsidR="0077537C" w:rsidRPr="00D7443C" w:rsidRDefault="00E9643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796A73">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796A73">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955C85">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90AEA1C"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796A73" w:rsidRPr="00796A73">
              <w:rPr>
                <w:rFonts w:ascii="GHEA Grapalat" w:eastAsia="Times New Roman" w:hAnsi="GHEA Grapalat" w:cs="Times New Roman"/>
                <w:sz w:val="24"/>
                <w:szCs w:val="24"/>
              </w:rPr>
              <w:t>01/3-2/31977-2025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19777C" w14:textId="77777777" w:rsidR="00796A73" w:rsidRPr="00796A73" w:rsidRDefault="00796A73" w:rsidP="00796A73">
            <w:p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(այսուհետ` Կարգ) 17-րդ կետով՝ Կարգի 14-րդ կետին համապատասխան «ՊԵՆՆԻԼԵՅՆ» սահմանափակ պատասխանատվությամբ ընկերության կողմից ներկայացված հայտի,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«ՊԵՆՆԻԼԵՅՆ» սահմանափակ պատասխանատվությամբ ընկերության կողմից ներկայացված հայտը բավարարելու և «ՊԵՆՆԻԼԵՅՆ» սահմանափակ պատասխանատվությամբ ընկերության, «ԱԿԲԱ ԼԻԶԻՆԳ» ՎԿ փակ բաժնետիրական ընկերության </w:t>
            </w:r>
            <w:r w:rsidRPr="00796A73">
              <w:rPr>
                <w:rFonts w:ascii="GHEA Grapalat" w:hAnsi="GHEA Grapalat" w:cs="Sylfaen"/>
                <w:sz w:val="24"/>
                <w:szCs w:val="24"/>
                <w:lang w:val="hy-AM"/>
              </w:rPr>
              <w:lastRenderedPageBreak/>
              <w:t>նկատմամբ արտոնությունը կիրառելու մասին» Հայաստանի Հանրապետության կառավարության որոշման նախագծի (այսուհետ՝ Նախագիծ) վերաբերյալ հայտնում ենք հետևյալը.</w:t>
            </w:r>
          </w:p>
          <w:p w14:paraId="0F09DBDE" w14:textId="77777777" w:rsidR="00796A73" w:rsidRPr="00796A73" w:rsidRDefault="00796A73" w:rsidP="00796A73">
            <w:p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t>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08448508" w14:textId="77777777" w:rsidR="00796A73" w:rsidRPr="00796A73" w:rsidRDefault="00796A73" w:rsidP="00796A73">
            <w:p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796A73">
              <w:rPr>
                <w:rFonts w:ascii="Cambria Math" w:hAnsi="Cambria Math" w:cs="Cambria Math"/>
                <w:sz w:val="24"/>
                <w:szCs w:val="24"/>
                <w:lang w:val="hy-AM"/>
              </w:rPr>
              <w:t>․</w:t>
            </w:r>
            <w:r w:rsidRPr="00796A73">
              <w:rPr>
                <w:rFonts w:ascii="GHEA Grapalat" w:hAnsi="GHEA Grapalat" w:cs="Sylfaen"/>
                <w:sz w:val="24"/>
                <w:szCs w:val="24"/>
                <w:lang w:val="hy-AM"/>
              </w:rPr>
              <w:t>09</w:t>
            </w:r>
            <w:r w:rsidRPr="00796A73">
              <w:rPr>
                <w:rFonts w:ascii="Cambria Math" w:hAnsi="Cambria Math" w:cs="Cambria Math"/>
                <w:sz w:val="24"/>
                <w:szCs w:val="24"/>
                <w:lang w:val="hy-AM"/>
              </w:rPr>
              <w:t>․</w:t>
            </w:r>
            <w:r w:rsidRPr="00796A73">
              <w:rPr>
                <w:rFonts w:ascii="GHEA Grapalat" w:hAnsi="GHEA Grapalat" w:cs="Sylfaen"/>
                <w:sz w:val="24"/>
                <w:szCs w:val="24"/>
                <w:lang w:val="hy-AM"/>
              </w:rPr>
              <w:t>2015թ</w:t>
            </w:r>
            <w:r w:rsidRPr="00796A73">
              <w:rPr>
                <w:rFonts w:ascii="Cambria Math" w:hAnsi="Cambria Math" w:cs="Cambria Math"/>
                <w:sz w:val="24"/>
                <w:szCs w:val="24"/>
                <w:lang w:val="hy-AM"/>
              </w:rPr>
              <w:t>․</w:t>
            </w:r>
            <w:r w:rsidRPr="00796A73">
              <w:rPr>
                <w:rFonts w:ascii="GHEA Grapalat" w:hAnsi="GHEA Grapalat" w:cs="Sylfaen"/>
                <w:sz w:val="24"/>
                <w:szCs w:val="24"/>
                <w:lang w:val="hy-AM"/>
              </w:rPr>
              <w:t xml:space="preserve"> N 1118-Ն որոշմամբ հաստատված կարգի 22-ից 24-րդ կետերով նախատեսված </w:t>
            </w:r>
            <w:r w:rsidRPr="00796A73">
              <w:rPr>
                <w:rFonts w:ascii="GHEA Grapalat" w:hAnsi="GHEA Grapalat" w:cs="Sylfaen"/>
                <w:sz w:val="24"/>
                <w:szCs w:val="24"/>
                <w:lang w:val="af-ZA"/>
              </w:rPr>
              <w:t xml:space="preserve">մոնիթորինգը, ինչպես նաև հետբացթողումային հսկողությունը կիրականացվի </w:t>
            </w:r>
            <w:r w:rsidRPr="00796A73">
              <w:rPr>
                <w:rFonts w:ascii="GHEA Grapalat" w:hAnsi="GHEA Grapalat" w:cs="Sylfaen"/>
                <w:sz w:val="24"/>
                <w:szCs w:val="24"/>
                <w:lang w:val="hy-AM"/>
              </w:rPr>
              <w:t xml:space="preserve">լիզինգատուի </w:t>
            </w:r>
            <w:r w:rsidRPr="00796A73">
              <w:rPr>
                <w:rFonts w:ascii="GHEA Grapalat" w:hAnsi="GHEA Grapalat" w:cs="Sylfaen"/>
                <w:sz w:val="24"/>
                <w:szCs w:val="24"/>
                <w:lang w:val="af-ZA"/>
              </w:rPr>
              <w:t xml:space="preserve">նկատմամբ, </w:t>
            </w:r>
            <w:r w:rsidRPr="00796A73">
              <w:rPr>
                <w:rFonts w:ascii="GHEA Grapalat" w:hAnsi="GHEA Grapalat" w:cs="Sylfaen"/>
                <w:sz w:val="24"/>
                <w:szCs w:val="24"/>
                <w:lang w:val="hy-AM"/>
              </w:rPr>
              <w:t xml:space="preserve">ինչը </w:t>
            </w:r>
            <w:r w:rsidRPr="00796A73">
              <w:rPr>
                <w:rFonts w:ascii="GHEA Grapalat" w:hAnsi="GHEA Grapalat" w:cs="Sylfaen"/>
                <w:sz w:val="24"/>
                <w:szCs w:val="24"/>
                <w:lang w:val="af-ZA"/>
              </w:rPr>
              <w:t>մեր կարծիքով չի բխում իրականացվող ներդրումային ծրագր</w:t>
            </w:r>
            <w:r w:rsidRPr="00796A73">
              <w:rPr>
                <w:rFonts w:ascii="GHEA Grapalat" w:hAnsi="GHEA Grapalat" w:cs="Sylfaen"/>
                <w:sz w:val="24"/>
                <w:szCs w:val="24"/>
                <w:lang w:val="hy-AM"/>
              </w:rPr>
              <w:t>եր</w:t>
            </w:r>
            <w:r w:rsidRPr="00796A73">
              <w:rPr>
                <w:rFonts w:ascii="GHEA Grapalat" w:hAnsi="GHEA Grapalat" w:cs="Sylfaen"/>
                <w:sz w:val="24"/>
                <w:szCs w:val="24"/>
                <w:lang w:val="af-ZA"/>
              </w:rPr>
              <w:t xml:space="preserve">ի բովանդակությունից: </w:t>
            </w:r>
          </w:p>
          <w:p w14:paraId="47B02BEB" w14:textId="77777777" w:rsidR="00796A73" w:rsidRPr="00796A73" w:rsidRDefault="00796A73" w:rsidP="00796A73">
            <w:p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4C91B00F" w14:textId="77777777" w:rsidR="00796A73" w:rsidRPr="00796A73" w:rsidRDefault="00796A73" w:rsidP="00796A73">
            <w:pPr>
              <w:numPr>
                <w:ilvl w:val="0"/>
                <w:numId w:val="2"/>
              </w:num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lastRenderedPageBreak/>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0C1C198D" w14:textId="77777777" w:rsidR="00796A73" w:rsidRPr="00796A73" w:rsidRDefault="00796A73" w:rsidP="00796A73">
            <w:pPr>
              <w:numPr>
                <w:ilvl w:val="0"/>
                <w:numId w:val="2"/>
              </w:num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t>որի անունից և (կամ) որի հանձնարարությամբ կնքվել է 1-ին ենթակետի մեջ նշված գործարքը,</w:t>
            </w:r>
          </w:p>
          <w:p w14:paraId="2D0CF17E" w14:textId="77777777" w:rsidR="00796A73" w:rsidRPr="00796A73" w:rsidRDefault="00796A73" w:rsidP="00796A73">
            <w:pPr>
              <w:numPr>
                <w:ilvl w:val="0"/>
                <w:numId w:val="2"/>
              </w:num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64993C3F" w14:textId="77777777" w:rsidR="00796A73" w:rsidRPr="00796A73" w:rsidRDefault="00796A73" w:rsidP="00796A73">
            <w:p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t>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65A9360B" w14:textId="77777777" w:rsidR="00796A73" w:rsidRPr="00796A73" w:rsidRDefault="00796A73" w:rsidP="00796A73">
            <w:pPr>
              <w:spacing w:line="360" w:lineRule="auto"/>
              <w:jc w:val="both"/>
              <w:rPr>
                <w:rFonts w:ascii="GHEA Grapalat" w:hAnsi="GHEA Grapalat" w:cs="Sylfaen"/>
                <w:sz w:val="24"/>
                <w:szCs w:val="24"/>
                <w:lang w:val="hy-AM"/>
              </w:rPr>
            </w:pPr>
            <w:r w:rsidRPr="00796A73">
              <w:rPr>
                <w:rFonts w:ascii="GHEA Grapalat" w:hAnsi="GHEA Grapalat" w:cs="Sylfaen"/>
                <w:sz w:val="24"/>
                <w:szCs w:val="24"/>
                <w:lang w:val="hy-AM"/>
              </w:rPr>
              <w:lastRenderedPageBreak/>
              <w:t>Միաժամանակ հայտնում ենք, որ «ՊԵՆՆԻԼԵՅՆ» սահմանափակ պատասխանատվությամբ ընկերությունը</w:t>
            </w:r>
            <w:r w:rsidRPr="00796A73">
              <w:rPr>
                <w:rFonts w:ascii="GHEA Grapalat" w:hAnsi="GHEA Grapalat" w:cs="Sylfaen"/>
                <w:sz w:val="24"/>
                <w:szCs w:val="24"/>
                <w:lang w:val="af-ZA"/>
              </w:rPr>
              <w:t xml:space="preserve"> (ՀՎՀՀ</w:t>
            </w:r>
            <w:r w:rsidRPr="00796A73">
              <w:rPr>
                <w:rFonts w:ascii="GHEA Grapalat" w:hAnsi="GHEA Grapalat" w:cs="Sylfaen"/>
                <w:sz w:val="24"/>
                <w:szCs w:val="24"/>
                <w:lang w:val="hy-AM"/>
              </w:rPr>
              <w:t>՝</w:t>
            </w:r>
            <w:r w:rsidRPr="00796A73">
              <w:rPr>
                <w:rFonts w:ascii="GHEA Grapalat" w:hAnsi="GHEA Grapalat" w:cs="Sylfaen"/>
                <w:sz w:val="24"/>
                <w:szCs w:val="24"/>
                <w:lang w:val="af-ZA"/>
              </w:rPr>
              <w:t xml:space="preserve"> 05033586, գրանցված</w:t>
            </w:r>
            <w:r w:rsidRPr="00796A73">
              <w:rPr>
                <w:rFonts w:ascii="GHEA Grapalat" w:hAnsi="GHEA Grapalat" w:cs="Sylfaen"/>
                <w:sz w:val="24"/>
                <w:szCs w:val="24"/>
                <w:lang w:val="hy-AM"/>
              </w:rPr>
              <w:t>՝</w:t>
            </w:r>
            <w:r w:rsidRPr="00796A73">
              <w:rPr>
                <w:rFonts w:ascii="GHEA Grapalat" w:hAnsi="GHEA Grapalat" w:cs="Sylfaen"/>
                <w:sz w:val="24"/>
                <w:szCs w:val="24"/>
                <w:lang w:val="af-ZA"/>
              </w:rPr>
              <w:t xml:space="preserve"> 25.12.2023թ</w:t>
            </w:r>
            <w:r w:rsidRPr="00796A73">
              <w:rPr>
                <w:rFonts w:ascii="GHEA Grapalat" w:hAnsi="GHEA Grapalat" w:cs="Sylfaen"/>
                <w:sz w:val="24"/>
                <w:szCs w:val="24"/>
                <w:lang w:val="hy-AM"/>
              </w:rPr>
              <w:t>.</w:t>
            </w:r>
            <w:r w:rsidRPr="00796A73">
              <w:rPr>
                <w:rFonts w:ascii="GHEA Grapalat" w:hAnsi="GHEA Grapalat" w:cs="Sylfaen"/>
                <w:sz w:val="24"/>
                <w:szCs w:val="24"/>
                <w:lang w:val="af-ZA"/>
              </w:rPr>
              <w:t xml:space="preserve">) գործում է հարկման ընդհանուր համակարգում, ըստ ներկայացրած վերջին՝ 2025թ. </w:t>
            </w:r>
            <w:r w:rsidRPr="00796A73">
              <w:rPr>
                <w:rFonts w:ascii="GHEA Grapalat" w:hAnsi="GHEA Grapalat" w:cs="Sylfaen"/>
                <w:sz w:val="24"/>
                <w:szCs w:val="24"/>
                <w:lang w:val="hy-AM"/>
              </w:rPr>
              <w:t>ապրիլ</w:t>
            </w:r>
            <w:r w:rsidRPr="00796A73">
              <w:rPr>
                <w:rFonts w:ascii="GHEA Grapalat" w:hAnsi="GHEA Grapalat" w:cs="Sylfaen"/>
                <w:sz w:val="24"/>
                <w:szCs w:val="24"/>
                <w:lang w:val="af-ZA"/>
              </w:rPr>
              <w:t xml:space="preserve"> ամսվա եկամտային հարկի և սոցիալական վճարի ամսական հաշվարկի` ունի </w:t>
            </w:r>
            <w:r w:rsidRPr="00796A73">
              <w:rPr>
                <w:rFonts w:ascii="GHEA Grapalat" w:hAnsi="GHEA Grapalat" w:cs="Sylfaen"/>
                <w:sz w:val="24"/>
                <w:szCs w:val="24"/>
                <w:lang w:val="hy-AM"/>
              </w:rPr>
              <w:t xml:space="preserve">2 </w:t>
            </w:r>
            <w:r w:rsidRPr="00796A73">
              <w:rPr>
                <w:rFonts w:ascii="GHEA Grapalat" w:hAnsi="GHEA Grapalat" w:cs="Sylfaen"/>
                <w:sz w:val="24"/>
                <w:szCs w:val="24"/>
                <w:lang w:val="af-ZA"/>
              </w:rPr>
              <w:t>հարկման բազա ունեցող վարձու աշխատող</w:t>
            </w:r>
            <w:r w:rsidRPr="00796A73">
              <w:rPr>
                <w:rFonts w:ascii="GHEA Grapalat" w:hAnsi="GHEA Grapalat" w:cs="Sylfaen"/>
                <w:sz w:val="24"/>
                <w:szCs w:val="24"/>
                <w:lang w:val="hy-AM"/>
              </w:rPr>
              <w:t>ներ: Ընկերությունը 2023 թվականին չի ունեցել վարձու աշխատող, իսկ 2024 թվականին հարկման բազա ունեցող վարձու աշխատողների միջին ամսական թվաքանակը կազմել է 1։ Ինչ վերաբերում է ընկերության շրջանառությունից ստացված տարեկան հասույթներին, ապա այս առումով հարկ է նկատի ունենալ, որ ընկերության կողմից 2023 և 2024 թվականների մասով ներկայացված չէ տեղեկատվություն։</w:t>
            </w:r>
          </w:p>
          <w:p w14:paraId="278B3930" w14:textId="77777777" w:rsidR="00796A73" w:rsidRPr="00796A73" w:rsidRDefault="00796A73" w:rsidP="00796A73">
            <w:pPr>
              <w:spacing w:line="360" w:lineRule="auto"/>
              <w:jc w:val="both"/>
              <w:rPr>
                <w:rFonts w:ascii="GHEA Grapalat" w:hAnsi="GHEA Grapalat" w:cs="Sylfaen"/>
                <w:sz w:val="24"/>
                <w:szCs w:val="24"/>
                <w:lang w:val="af-ZA"/>
              </w:rPr>
            </w:pPr>
            <w:r w:rsidRPr="00796A73">
              <w:rPr>
                <w:rFonts w:ascii="GHEA Grapalat" w:hAnsi="GHEA Grapalat" w:cs="Sylfaen"/>
                <w:sz w:val="24"/>
                <w:szCs w:val="24"/>
                <w:lang w:val="af-ZA"/>
              </w:rPr>
              <w:t>«ԱԿԲԱ ԼԻԶԻՆԳ ՎԱՐԿԱՅԻՆ ԿԱԶՄԱԿԵՐՊՈՒԹՅՈՒՆ» փակ բաժնետիրական ընկերությունը (ՀՎՀՀ</w:t>
            </w:r>
            <w:r w:rsidRPr="00796A73">
              <w:rPr>
                <w:rFonts w:ascii="GHEA Grapalat" w:hAnsi="GHEA Grapalat" w:cs="Sylfaen"/>
                <w:sz w:val="24"/>
                <w:szCs w:val="24"/>
                <w:lang w:val="hy-AM"/>
              </w:rPr>
              <w:t>՝</w:t>
            </w:r>
            <w:r w:rsidRPr="00796A73">
              <w:rPr>
                <w:rFonts w:ascii="GHEA Grapalat" w:hAnsi="GHEA Grapalat" w:cs="Sylfaen"/>
                <w:sz w:val="24"/>
                <w:szCs w:val="24"/>
                <w:lang w:val="af-ZA"/>
              </w:rPr>
              <w:t xml:space="preserve"> 02567702, գրանցված</w:t>
            </w:r>
            <w:r w:rsidRPr="00796A73">
              <w:rPr>
                <w:rFonts w:ascii="GHEA Grapalat" w:hAnsi="GHEA Grapalat" w:cs="Sylfaen"/>
                <w:sz w:val="24"/>
                <w:szCs w:val="24"/>
                <w:lang w:val="hy-AM"/>
              </w:rPr>
              <w:t>՝</w:t>
            </w:r>
            <w:r w:rsidRPr="00796A73">
              <w:rPr>
                <w:rFonts w:ascii="GHEA Grapalat" w:hAnsi="GHEA Grapalat" w:cs="Sylfaen"/>
                <w:sz w:val="24"/>
                <w:szCs w:val="24"/>
                <w:lang w:val="af-ZA"/>
              </w:rPr>
              <w:t xml:space="preserve"> 23.04.2003թ.) գործում է հարկման ընդհանուր համակարգում, ըստ ներկայացրած վերջին՝ 2025թ. </w:t>
            </w:r>
            <w:r w:rsidRPr="00796A73">
              <w:rPr>
                <w:rFonts w:ascii="GHEA Grapalat" w:hAnsi="GHEA Grapalat" w:cs="Sylfaen"/>
                <w:sz w:val="24"/>
                <w:szCs w:val="24"/>
                <w:lang w:val="hy-AM"/>
              </w:rPr>
              <w:t>մարտ</w:t>
            </w:r>
            <w:r w:rsidRPr="00796A73">
              <w:rPr>
                <w:rFonts w:ascii="GHEA Grapalat" w:hAnsi="GHEA Grapalat" w:cs="Sylfaen"/>
                <w:sz w:val="24"/>
                <w:szCs w:val="24"/>
                <w:lang w:val="af-ZA"/>
              </w:rPr>
              <w:t xml:space="preserve"> ամսվա եկամտային հարկի և սոցիալական վճարի ամսական հաշվարկի` ունի </w:t>
            </w:r>
            <w:r w:rsidRPr="00796A73">
              <w:rPr>
                <w:rFonts w:ascii="GHEA Grapalat" w:hAnsi="GHEA Grapalat" w:cs="Sylfaen"/>
                <w:sz w:val="24"/>
                <w:szCs w:val="24"/>
                <w:lang w:val="hy-AM"/>
              </w:rPr>
              <w:t>47</w:t>
            </w:r>
            <w:r w:rsidRPr="00796A73">
              <w:rPr>
                <w:rFonts w:ascii="GHEA Grapalat" w:hAnsi="GHEA Grapalat" w:cs="Sylfaen"/>
                <w:sz w:val="24"/>
                <w:szCs w:val="24"/>
                <w:lang w:val="af-ZA"/>
              </w:rPr>
              <w:t xml:space="preserve"> հարկման բազա ունեցող վարձու աշխատողներ։ </w:t>
            </w:r>
          </w:p>
          <w:p w14:paraId="63ED152C" w14:textId="231D9D36" w:rsidR="00EE0123" w:rsidRPr="00ED47BA" w:rsidRDefault="00796A73" w:rsidP="00796A73">
            <w:pPr>
              <w:spacing w:line="360" w:lineRule="auto"/>
              <w:jc w:val="both"/>
              <w:rPr>
                <w:rFonts w:ascii="GHEA Grapalat" w:hAnsi="GHEA Grapalat" w:cs="Sylfaen"/>
                <w:sz w:val="24"/>
                <w:szCs w:val="24"/>
                <w:lang w:val="af-ZA"/>
              </w:rPr>
            </w:pPr>
            <w:r w:rsidRPr="00796A73">
              <w:rPr>
                <w:rFonts w:ascii="GHEA Grapalat" w:hAnsi="GHEA Grapalat" w:cs="Sylfaen"/>
                <w:sz w:val="24"/>
                <w:szCs w:val="24"/>
                <w:lang w:val="af-ZA"/>
              </w:rPr>
              <w:t>Միաժամանակ, 12.05.2025թ. դրությամբ ընկերությունները չունեն հարկային մարմնի կողմից վերահսկվող եկամուտների գծով ժամկետանց պարտավորություն</w:t>
            </w:r>
            <w:r w:rsidRPr="00796A73">
              <w:rPr>
                <w:rFonts w:ascii="GHEA Grapalat" w:hAnsi="GHEA Grapalat" w:cs="Sylfaen"/>
                <w:sz w:val="24"/>
                <w:szCs w:val="24"/>
                <w:lang w:val="hy-AM"/>
              </w:rPr>
              <w:t>ներ</w:t>
            </w:r>
            <w:r w:rsidRPr="00796A73">
              <w:rPr>
                <w:rFonts w:ascii="GHEA Grapalat" w:hAnsi="GHEA Grapalat" w:cs="Sylfaen"/>
                <w:sz w:val="24"/>
                <w:szCs w:val="24"/>
                <w:lang w:val="af-ZA"/>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F3CF752" w:rsidR="005B08DC" w:rsidRPr="00D7443C" w:rsidRDefault="000C4AB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796A73">
              <w:rPr>
                <w:rFonts w:ascii="GHEA Grapalat" w:eastAsia="Times New Roman" w:hAnsi="GHEA Grapalat" w:cs="Times New Roman"/>
                <w:sz w:val="24"/>
                <w:szCs w:val="24"/>
                <w:lang w:val="hy-AM"/>
              </w:rPr>
              <w:t>4</w:t>
            </w:r>
            <w:r w:rsidR="005B08D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796A73">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13F40C5"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796A73" w:rsidRPr="00796A73">
              <w:rPr>
                <w:rFonts w:ascii="GHEA Grapalat" w:eastAsia="Times New Roman" w:hAnsi="GHEA Grapalat" w:cs="Times New Roman"/>
                <w:sz w:val="24"/>
                <w:szCs w:val="24"/>
              </w:rPr>
              <w:t>/27.1/20860-2025</w:t>
            </w:r>
          </w:p>
        </w:tc>
      </w:tr>
      <w:tr w:rsidR="005B08DC" w:rsidRPr="00E9643B"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A574221" w14:textId="77777777" w:rsidR="00796A73" w:rsidRPr="00796A73" w:rsidRDefault="00195239" w:rsidP="00796A73">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D7443C">
              <w:rPr>
                <w:rFonts w:ascii="GHEA Grapalat" w:eastAsia="Calibri" w:hAnsi="GHEA Grapalat" w:cs="Times New Roman"/>
                <w:bCs/>
                <w:color w:val="000000"/>
                <w:sz w:val="24"/>
                <w:szCs w:val="24"/>
                <w:shd w:val="clear" w:color="auto" w:fill="FFFFFF"/>
                <w:lang w:val="hy-AM"/>
              </w:rPr>
              <w:lastRenderedPageBreak/>
              <w:t>1</w:t>
            </w:r>
            <w:r w:rsidRPr="00D7443C">
              <w:rPr>
                <w:rFonts w:ascii="Cambria Math" w:eastAsia="Calibri" w:hAnsi="Cambria Math" w:cs="Cambria Math"/>
                <w:bCs/>
                <w:color w:val="000000"/>
                <w:sz w:val="24"/>
                <w:szCs w:val="24"/>
                <w:shd w:val="clear" w:color="auto" w:fill="FFFFFF"/>
                <w:lang w:val="hy-AM"/>
              </w:rPr>
              <w:t>․</w:t>
            </w:r>
            <w:r w:rsidRPr="00D7443C">
              <w:rPr>
                <w:rFonts w:ascii="GHEA Grapalat" w:eastAsia="Calibri" w:hAnsi="GHEA Grapalat" w:cs="Times New Roman"/>
                <w:bCs/>
                <w:color w:val="000000"/>
                <w:sz w:val="24"/>
                <w:szCs w:val="24"/>
                <w:shd w:val="clear" w:color="auto" w:fill="FFFFFF"/>
                <w:lang w:val="hy-AM"/>
              </w:rPr>
              <w:t xml:space="preserve"> </w:t>
            </w:r>
            <w:r w:rsidR="00796A73" w:rsidRPr="00796A73">
              <w:rPr>
                <w:rFonts w:ascii="GHEA Grapalat" w:eastAsia="Calibri" w:hAnsi="GHEA Grapalat" w:cs="Times New Roman"/>
                <w:b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«ՊԵՆՆԻԼԵՅՆ» սահմանափակ պատասխանատվությամբ ընկերության կողմից ներկայացված հայտը բավարարելու և «ՊԵՆՆԻԼԵՅՆ» սահմանափակ պատասխանատվությամբ ընկերության, «ԱԿԲԱ ԼԻԶԻՆԳ» ՎԿ փակ բաժնետիրական ընկերության նկատմամբ արտոնությունը կիրառելու մասին» ՀՀ կառավարության որոշման նախագծի 4-րդ կետի 4-րդ ենթակետում անհրաժեշտ է վերանայել ներդրումային ծրագրի իրականացման ժամկետը՝ 1 տարի, նկատի ունենալով, որ  նույն կետի 3-րդ ենթակետի համաձայն՝ ներդրումային ծրագրի շրջանակներում նյութերի ներմուծումն իրականացվելու </w:t>
            </w:r>
            <w:bookmarkStart w:id="2" w:name="_Hlk107399191"/>
            <w:r w:rsidR="00796A73" w:rsidRPr="00796A73">
              <w:rPr>
                <w:rFonts w:ascii="GHEA Grapalat" w:eastAsia="Calibri" w:hAnsi="GHEA Grapalat" w:cs="Times New Roman"/>
                <w:bCs/>
                <w:color w:val="000000"/>
                <w:sz w:val="24"/>
                <w:szCs w:val="24"/>
                <w:shd w:val="clear" w:color="auto" w:fill="FFFFFF"/>
                <w:lang w:val="hy-AM"/>
              </w:rPr>
              <w:t>է 2025 թվականի մայիսի 3-ից մինչև 2028 թվականի մայիսի 2-ը ներառյա</w:t>
            </w:r>
            <w:bookmarkEnd w:id="2"/>
            <w:r w:rsidR="00796A73" w:rsidRPr="00796A73">
              <w:rPr>
                <w:rFonts w:ascii="GHEA Grapalat" w:eastAsia="Calibri" w:hAnsi="GHEA Grapalat" w:cs="Times New Roman"/>
                <w:bCs/>
                <w:color w:val="000000"/>
                <w:sz w:val="24"/>
                <w:szCs w:val="24"/>
                <w:shd w:val="clear" w:color="auto" w:fill="FFFFFF"/>
                <w:lang w:val="hy-AM"/>
              </w:rPr>
              <w:t>լ:</w:t>
            </w:r>
          </w:p>
          <w:p w14:paraId="7FEF3C22" w14:textId="4090B98A" w:rsidR="005B08DC" w:rsidRPr="00D7443C"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D7443C"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4A6168D8" w14:textId="77777777" w:rsidR="00ED47BA" w:rsidRDefault="00ED47BA" w:rsidP="00237C0E">
            <w:pPr>
              <w:spacing w:after="0" w:line="336" w:lineRule="auto"/>
              <w:ind w:right="60"/>
              <w:jc w:val="both"/>
              <w:rPr>
                <w:rFonts w:ascii="GHEA Grapalat" w:eastAsia="Times New Roman" w:hAnsi="GHEA Grapalat" w:cs="Times New Roman"/>
                <w:sz w:val="24"/>
                <w:szCs w:val="24"/>
                <w:lang w:val="hy-AM"/>
              </w:rPr>
            </w:pPr>
          </w:p>
          <w:p w14:paraId="17E2DD83" w14:textId="5520120D" w:rsidR="00ED47BA" w:rsidRPr="00D7443C" w:rsidRDefault="00ED47BA"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4ABF"/>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3712D"/>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96A73"/>
    <w:rsid w:val="007F2A15"/>
    <w:rsid w:val="007F42AC"/>
    <w:rsid w:val="00820B3B"/>
    <w:rsid w:val="00885C36"/>
    <w:rsid w:val="008B3C8F"/>
    <w:rsid w:val="008C5178"/>
    <w:rsid w:val="00914853"/>
    <w:rsid w:val="00955C85"/>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502D2"/>
    <w:rsid w:val="00E70CE2"/>
    <w:rsid w:val="00E85ACA"/>
    <w:rsid w:val="00E9643B"/>
    <w:rsid w:val="00ED47B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8518">
      <w:bodyDiv w:val="1"/>
      <w:marLeft w:val="0"/>
      <w:marRight w:val="0"/>
      <w:marTop w:val="0"/>
      <w:marBottom w:val="0"/>
      <w:divBdr>
        <w:top w:val="none" w:sz="0" w:space="0" w:color="auto"/>
        <w:left w:val="none" w:sz="0" w:space="0" w:color="auto"/>
        <w:bottom w:val="none" w:sz="0" w:space="0" w:color="auto"/>
        <w:right w:val="none" w:sz="0" w:space="0" w:color="auto"/>
      </w:divBdr>
    </w:div>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1059179">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34606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2287188">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838254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0877276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7110698">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30966933">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6</Pages>
  <Words>994</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73</cp:revision>
  <dcterms:created xsi:type="dcterms:W3CDTF">2021-11-10T11:33:00Z</dcterms:created>
  <dcterms:modified xsi:type="dcterms:W3CDTF">2025-05-16T12:25:00Z</dcterms:modified>
</cp:coreProperties>
</file>