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975" w:rsidRPr="00BC7AC0" w:rsidRDefault="00A41975" w:rsidP="00A41975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C7AC0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A41975" w:rsidRPr="00BC7AC0" w:rsidRDefault="00A41975" w:rsidP="00A41975">
      <w:pPr>
        <w:spacing w:after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BC7AC0">
        <w:rPr>
          <w:rFonts w:ascii="GHEA Grapalat" w:hAnsi="GHEA Grapalat"/>
          <w:b/>
          <w:sz w:val="24"/>
          <w:szCs w:val="24"/>
          <w:lang w:val="hy-AM"/>
        </w:rPr>
        <w:t>«</w:t>
      </w:r>
      <w:r w:rsidRPr="00BC7AC0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ԶԱՐԳԱՑՄԱՆ ԸՆԿԵՐԱԿՑՈՒԹՅԱՆ ՌեսուրսՆԵՐԻ </w:t>
      </w:r>
      <w:r w:rsidRPr="00BC7AC0">
        <w:rPr>
          <w:rFonts w:ascii="GHEA Grapalat" w:hAnsi="GHEA Grapalat"/>
          <w:b/>
          <w:caps/>
          <w:sz w:val="24"/>
          <w:lang w:val="hy-AM"/>
        </w:rPr>
        <w:t>ՔՍԱՆՄԵԿԵՐՈՐԴ համալրման</w:t>
      </w:r>
      <w:r w:rsidRPr="00BC7AC0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Շրջանակներում Հայաստանի Հանրապետության ՀԱՆՁՆԱՌՈՒԹՅԱՆ գործիքին</w:t>
      </w:r>
      <w:r w:rsidRPr="00BC7AC0">
        <w:rPr>
          <w:rFonts w:ascii="GHEA Grapalat" w:hAnsi="GHEA Grapalat"/>
          <w:b/>
          <w:sz w:val="24"/>
          <w:szCs w:val="24"/>
          <w:lang w:val="hy-AM"/>
        </w:rPr>
        <w:t>»</w:t>
      </w:r>
      <w:r w:rsidRPr="00BC7AC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7AC0">
        <w:rPr>
          <w:rFonts w:ascii="GHEA Grapalat" w:eastAsia="Batang" w:hAnsi="GHEA Grapalat" w:cs="Sylfaen"/>
          <w:b/>
          <w:sz w:val="24"/>
          <w:szCs w:val="24"/>
          <w:lang w:val="hy-AM"/>
        </w:rPr>
        <w:t>ՀԱՎԱՆՈՒԹՅՈՒՆ ՏԱԼՈՒ ՄԱՍԻՆ»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:rsidR="00A41975" w:rsidRPr="00BC7AC0" w:rsidRDefault="00A41975" w:rsidP="00A41975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BC7AC0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A41975" w:rsidRPr="00BC7AC0" w:rsidRDefault="00A41975" w:rsidP="00A41975">
      <w:pPr>
        <w:tabs>
          <w:tab w:val="left" w:pos="709"/>
        </w:tabs>
        <w:spacing w:after="0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A41975" w:rsidRPr="00BC7AC0" w:rsidRDefault="00A41975" w:rsidP="002062E2">
      <w:pPr>
        <w:numPr>
          <w:ilvl w:val="0"/>
          <w:numId w:val="1"/>
        </w:numPr>
        <w:tabs>
          <w:tab w:val="left" w:pos="1080"/>
        </w:tabs>
        <w:spacing w:after="0"/>
        <w:ind w:left="720" w:firstLine="0"/>
        <w:contextualSpacing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</w:pPr>
      <w:r w:rsidRPr="00BC7A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Ընթացիկ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իրավիճակը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և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իրավական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ակտի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ընդունման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 w:eastAsia="ar-SA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 w:eastAsia="ar-SA"/>
        </w:rPr>
        <w:t>անհրաժեշտությունը</w:t>
      </w:r>
    </w:p>
    <w:p w:rsidR="00A41975" w:rsidRPr="00BC7AC0" w:rsidRDefault="00A41975" w:rsidP="00D64BC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7AC0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2014 թվականից չի հանդիսանում </w:t>
      </w:r>
      <w:r w:rsidRPr="00BC7AC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Միջազգային զարգացման ընկերակցության (ՄԶԸ) </w:t>
      </w:r>
      <w:r w:rsidRPr="00BC7AC0">
        <w:rPr>
          <w:rFonts w:ascii="GHEA Grapalat" w:hAnsi="GHEA Grapalat"/>
          <w:sz w:val="24"/>
          <w:szCs w:val="24"/>
          <w:lang w:val="hy-AM"/>
        </w:rPr>
        <w:t>աջակցությունից օգտվող երկիր։ Այդուհանդերձ, հ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իմք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ընդունելով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Համաշխարհային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բանկի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խմբի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գործընկերության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հետագա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ընդլայնման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խորացման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ուղղությամբ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կառավարության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մտադրությունը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կարևորելով</w:t>
      </w:r>
      <w:proofErr w:type="spellEnd"/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hAnsi="GHEA Grapalat" w:cs="Sylfaen"/>
          <w:color w:val="000000"/>
          <w:sz w:val="24"/>
          <w:szCs w:val="24"/>
          <w:lang w:val="hy-AM"/>
        </w:rPr>
        <w:t>ՄԶԸ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ռեսուրսների հերթական համալրմանը Հայաստանի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օժանդակությունը՝ 2023 թվականին Հայաստանը առաջին անգամ մասնակցեց ՄԶԸ ռեսուրսների համալրմանը («IDA20»)` հանդես գալով որպես ՄԶԸ դոնոր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: ՄԶԸ ռեսուրսների համալրմանն ուղղված ՀՀ առաջին </w:t>
      </w:r>
      <w:r w:rsidRPr="00BC7AC0">
        <w:rPr>
          <w:rFonts w:ascii="GHEA Grapalat" w:hAnsi="GHEA Grapalat"/>
          <w:sz w:val="24"/>
          <w:szCs w:val="24"/>
          <w:lang w:val="hy-AM"/>
        </w:rPr>
        <w:t>ներդրումը կազմել է 700,000 հատուկ փոխառության իրավունք (շուրջ 1,000,000 ԱՄՆ դոլար)։</w:t>
      </w:r>
    </w:p>
    <w:p w:rsidR="00A41975" w:rsidRPr="00BC7AC0" w:rsidRDefault="00A41975" w:rsidP="00D64BC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7AC0">
        <w:rPr>
          <w:rFonts w:ascii="GHEA Grapalat" w:hAnsi="GHEA Grapalat"/>
          <w:sz w:val="24"/>
          <w:szCs w:val="24"/>
          <w:lang w:val="hy-AM"/>
        </w:rPr>
        <w:t xml:space="preserve">Ներկայում ՀՀ կողմից նախատեսվում է </w:t>
      </w:r>
      <w:proofErr w:type="spellStart"/>
      <w:r w:rsidRPr="00BC7AC0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BC7AC0">
        <w:rPr>
          <w:rFonts w:ascii="GHEA Grapalat" w:hAnsi="GHEA Grapalat"/>
          <w:sz w:val="24"/>
          <w:szCs w:val="24"/>
          <w:lang w:val="hy-AM"/>
        </w:rPr>
        <w:t xml:space="preserve"> 910,000 ՀՓԻ (շուրջ 1,200,000 ԱՄՆ դոլար) հատկացնել ՄԶԸ հերթական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(«IDA21») </w:t>
      </w:r>
      <w:r w:rsidRPr="00BC7AC0">
        <w:rPr>
          <w:rFonts w:ascii="GHEA Grapalat" w:hAnsi="GHEA Grapalat"/>
          <w:sz w:val="24"/>
          <w:szCs w:val="24"/>
          <w:lang w:val="hy-AM"/>
        </w:rPr>
        <w:t xml:space="preserve">համալրման շրջանակներում՝ նպատակ ունենալով </w:t>
      </w:r>
      <w:proofErr w:type="spellStart"/>
      <w:r w:rsidRPr="00BC7AC0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BC7AC0">
        <w:rPr>
          <w:rFonts w:ascii="GHEA Grapalat" w:hAnsi="GHEA Grapalat"/>
          <w:sz w:val="24"/>
          <w:szCs w:val="24"/>
          <w:lang w:val="hy-AM"/>
        </w:rPr>
        <w:t xml:space="preserve"> մեկ անգամ վերահաստատել ՀՀ աջակցության </w:t>
      </w:r>
      <w:proofErr w:type="spellStart"/>
      <w:r w:rsidRPr="00BC7AC0">
        <w:rPr>
          <w:rFonts w:ascii="GHEA Grapalat" w:hAnsi="GHEA Grapalat"/>
          <w:sz w:val="24"/>
          <w:szCs w:val="24"/>
          <w:lang w:val="hy-AM"/>
        </w:rPr>
        <w:t>շարունակականությունը</w:t>
      </w:r>
      <w:proofErr w:type="spellEnd"/>
      <w:r w:rsidRPr="00BC7AC0">
        <w:rPr>
          <w:rFonts w:ascii="GHEA Grapalat" w:hAnsi="GHEA Grapalat"/>
          <w:sz w:val="24"/>
          <w:szCs w:val="24"/>
          <w:lang w:val="hy-AM"/>
        </w:rPr>
        <w:t xml:space="preserve"> ՄԶԸ-ին, ինչպես նաև ՀՀ համաձայնությունը ՄԶԸ կողմից իրականացվող քաղաքականությանը։ Մասնավորապես,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hAnsi="GHEA Grapalat"/>
          <w:sz w:val="24"/>
          <w:szCs w:val="24"/>
          <w:lang w:val="hy-AM"/>
        </w:rPr>
        <w:t>ՄԶԸ առաջիկա քաղաքականության հիմնական ուղղություններն են</w:t>
      </w:r>
      <w:r w:rsidRPr="00BC7AC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:rsidR="00A41975" w:rsidRPr="00BC7AC0" w:rsidRDefault="00A41975" w:rsidP="00A41975">
      <w:pPr>
        <w:numPr>
          <w:ilvl w:val="0"/>
          <w:numId w:val="2"/>
        </w:numPr>
        <w:spacing w:after="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Մարդկային կապիտալ - նախատեսվում է աջակցել ՄԶԸ երկրներում կառուցելու արդարություն, ճկունություն և հնարավորություն՝ դեպի «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մարդակենտրոն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» մոտեցում:</w:t>
      </w:r>
    </w:p>
    <w:p w:rsidR="00A41975" w:rsidRPr="00BC7AC0" w:rsidRDefault="00A41975" w:rsidP="00A41975">
      <w:pPr>
        <w:numPr>
          <w:ilvl w:val="0"/>
          <w:numId w:val="2"/>
        </w:numPr>
        <w:spacing w:after="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Երկիր - նախատեսվում է աջակցել ՄԶԸ երկրներին՝ դիմակայելու կլիմայի փոփոխության մարտահրավերներին, ուժեղացնելու ճկունությունը, բարձրացնելու հարմարվողականության և աղետների ռիսկի նվազեցմանն ուղղված աջակցությունը, ինչպես նաև պաշտպանելու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կենսաբազմազանությունը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և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էկոհամակարգային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ծառայությունները։ Սույն ուղղության ներքո նախատեսվում է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կարևոր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անցում կատարել դեպի կլիմայի և բնության գործողությունների օրակարգին և նպաստ</w:t>
      </w:r>
      <w:bookmarkStart w:id="0" w:name="_GoBack"/>
      <w:bookmarkEnd w:id="0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ել մարդկանց և բնության ներդաշնակ գոյակցությանը։</w:t>
      </w:r>
    </w:p>
    <w:p w:rsidR="00A41975" w:rsidRPr="00BC7AC0" w:rsidRDefault="00A41975" w:rsidP="00A41975">
      <w:pPr>
        <w:numPr>
          <w:ilvl w:val="0"/>
          <w:numId w:val="2"/>
        </w:numPr>
        <w:spacing w:after="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Բարեկեցություն – նախատեսվում է բարելավել ՄԶԸ երկրների կատարողականը տնտեսական քաղաքականության, ֆինանսների, մասնավոր հատվածի զարգացման, ինստիտուտների և աղքատության հիմնական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հարթություններում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:</w:t>
      </w:r>
    </w:p>
    <w:p w:rsidR="00A41975" w:rsidRPr="00BC7AC0" w:rsidRDefault="00A41975" w:rsidP="00A41975">
      <w:pPr>
        <w:numPr>
          <w:ilvl w:val="0"/>
          <w:numId w:val="2"/>
        </w:numPr>
        <w:spacing w:after="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Ենթակառուցվածքներ - սույն ուղղության նպատակն է ՄԶԸ-ի բոլոր երկրներում, այդ թվում՝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Ենթասահարյան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Աֆրիկայում, ընդլայնել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ներառական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, որակյալ և ճկուն ենթակառուցվածքների ծավալներն ու ազդեցությունը, հատկապես՝ էլեկտրաէներգիայի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հասանելիության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համատեքստում։ Նախատեսվում է ընդլայնել քաղաքային </w:t>
      </w: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lastRenderedPageBreak/>
        <w:t>շարժունակությունը և քաղաքային ենթակառուցվածքների ծառայությունները, ինչը կօգնի քաղաքները դարձնել կենսունակ և ցնցումների նկատմամբ ավելի դիմացկուն։</w:t>
      </w:r>
    </w:p>
    <w:p w:rsidR="00A41975" w:rsidRPr="00BC7AC0" w:rsidRDefault="00A41975" w:rsidP="00A41975">
      <w:pPr>
        <w:numPr>
          <w:ilvl w:val="0"/>
          <w:numId w:val="2"/>
        </w:numPr>
        <w:spacing w:after="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Թվային փոխակերպում - սույն ուղղության նպատակն է վերհանել ինչպես առաջարկի, այնպես էլ պահանջարկի խոչընդոտները ինտերնետի համընդհանուր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հասանելիության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հասնելու համար, հատկապես՝ գյուղական վայրերում, կանանց շրջանում, ինչպես նաև անապահով համայնքների և բնակչության համար, ներառյալ FCV-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ից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(</w:t>
      </w:r>
      <w:proofErr w:type="spellStart"/>
      <w:r w:rsidR="00D64BCC" w:rsidRPr="002062E2">
        <w:rPr>
          <w:rFonts w:ascii="GHEA Grapalat" w:eastAsia="Times New Roman" w:hAnsi="GHEA Grapalat"/>
          <w:sz w:val="24"/>
          <w:szCs w:val="24"/>
          <w:lang w:val="hy-AM" w:eastAsia="ar-SA"/>
        </w:rPr>
        <w:t>f</w:t>
      </w:r>
      <w:r w:rsidR="00D64BCC">
        <w:rPr>
          <w:rFonts w:ascii="GHEA Grapalat" w:eastAsia="Times New Roman" w:hAnsi="GHEA Grapalat"/>
          <w:sz w:val="24"/>
          <w:szCs w:val="24"/>
          <w:lang w:val="hy-AM" w:eastAsia="ar-SA"/>
        </w:rPr>
        <w:t>ra</w:t>
      </w:r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>gility</w:t>
      </w:r>
      <w:proofErr w:type="spellEnd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, </w:t>
      </w:r>
      <w:proofErr w:type="spellStart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>conflict</w:t>
      </w:r>
      <w:proofErr w:type="spellEnd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proofErr w:type="spellStart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>and</w:t>
      </w:r>
      <w:proofErr w:type="spellEnd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proofErr w:type="spellStart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>violence</w:t>
      </w:r>
      <w:proofErr w:type="spellEnd"/>
      <w:r w:rsidR="00D64BCC" w:rsidRPr="00D64BCC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/ </w:t>
      </w:r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փխրունություն, հակամարտություն և բռնություն) տուժածները: Միաժամանակ, նախատեսվում է աջակցել ՄԶԸ երկրներում անվտանգ տվյալների հարթակների զարգացմանը՝ միաժամանակ բարձրացնելով </w:t>
      </w:r>
      <w:proofErr w:type="spellStart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>կիբերանվտանգությունը</w:t>
      </w:r>
      <w:proofErr w:type="spellEnd"/>
      <w:r w:rsidRPr="00BC7AC0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և տվյալների պաշտպանությունը:</w:t>
      </w:r>
    </w:p>
    <w:p w:rsidR="002062E2" w:rsidRDefault="002062E2" w:rsidP="00A41975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41975" w:rsidRPr="00BC7AC0" w:rsidRDefault="00A41975" w:rsidP="00A41975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Որպես դոնոր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ՄԶԸ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ռեսուրսների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համալրմանը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շարունակական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 կդիտարկվի որպես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ՀԲ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խմբի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արդյունավետ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փոխգործակցությունը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վերահաստատելու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քայլ:</w:t>
      </w:r>
    </w:p>
    <w:p w:rsidR="00A41975" w:rsidRPr="00BC7AC0" w:rsidRDefault="00A41975" w:rsidP="00A41975">
      <w:pPr>
        <w:spacing w:after="0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C7AC0">
        <w:rPr>
          <w:rFonts w:ascii="GHEA Grapalat" w:hAnsi="GHEA Grapalat"/>
          <w:color w:val="000000" w:themeColor="text1"/>
          <w:sz w:val="24"/>
          <w:szCs w:val="24"/>
          <w:lang w:val="hy-AM"/>
        </w:rPr>
        <w:t>Նշենք նաև, որ ըստ ցանկության՝ Հայաստանի Հանրապետությունը ՄԶԸ ռեսուրսների համալրմանը կարող է մասնակցել հասարակ, անտոկոս, ցպահանջ մուրհակ թողարկելու եղանակով:</w:t>
      </w:r>
    </w:p>
    <w:p w:rsidR="00A41975" w:rsidRPr="00BC7AC0" w:rsidRDefault="00A41975" w:rsidP="00A41975">
      <w:pPr>
        <w:spacing w:after="0"/>
        <w:ind w:firstLine="720"/>
        <w:jc w:val="both"/>
        <w:rPr>
          <w:lang w:val="hy-AM"/>
        </w:rPr>
      </w:pPr>
    </w:p>
    <w:p w:rsidR="00A41975" w:rsidRPr="00BC7AC0" w:rsidRDefault="00A41975" w:rsidP="002062E2">
      <w:pPr>
        <w:spacing w:after="0"/>
        <w:ind w:firstLine="720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BC7AC0">
        <w:rPr>
          <w:rFonts w:ascii="GHEA Grapalat" w:eastAsia="Times New Roman" w:hAnsi="GHEA Grapalat"/>
          <w:b/>
          <w:color w:val="000000" w:themeColor="text1"/>
          <w:sz w:val="24"/>
          <w:szCs w:val="24"/>
          <w:u w:val="single"/>
          <w:lang w:val="hy-AM"/>
        </w:rPr>
        <w:t xml:space="preserve">2. </w:t>
      </w:r>
      <w:r w:rsidRPr="00BC7AC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BC7AC0">
        <w:rPr>
          <w:rFonts w:ascii="GHEA Grapalat" w:eastAsia="Times New Roman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BC7AC0">
        <w:rPr>
          <w:rFonts w:ascii="GHEA Grapalat" w:eastAsia="Times New Roman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Սույն նախագծով առաջարկվում է </w:t>
      </w:r>
      <w:r w:rsidRPr="00BC7A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հավանություն տալ Միջազգային զարգացման ընկերակցության </w:t>
      </w:r>
      <w:r w:rsidRPr="00BC7A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ռեսուրսների</w:t>
      </w:r>
      <w:r w:rsidRPr="00BC7A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C7AC0">
        <w:rPr>
          <w:rFonts w:ascii="GHEA Grapalat" w:hAnsi="GHEA Grapalat" w:cs="Sylfaen"/>
          <w:color w:val="000000"/>
          <w:sz w:val="24"/>
          <w:szCs w:val="24"/>
          <w:lang w:val="hy-AM"/>
        </w:rPr>
        <w:t>քսանմեկերորդ</w:t>
      </w:r>
      <w:proofErr w:type="spellEnd"/>
      <w:r w:rsidRPr="00BC7AC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համալրման շրջանակներում Հայաստանի Հանրապետության հանձնառության </w:t>
      </w:r>
      <w:proofErr w:type="spellStart"/>
      <w:r w:rsidRPr="00BC7AC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գործիքին</w:t>
      </w:r>
      <w:proofErr w:type="spellEnd"/>
      <w:r w:rsidRPr="00BC7AC0">
        <w:rPr>
          <w:rFonts w:ascii="GHEA Grapalat" w:hAnsi="GHEA Grapalat"/>
          <w:color w:val="000000"/>
          <w:sz w:val="24"/>
          <w:szCs w:val="24"/>
          <w:lang w:val="hy-AM"/>
        </w:rPr>
        <w:t xml:space="preserve"> և ապահովել վերջինիս ստորագրումը։</w:t>
      </w:r>
    </w:p>
    <w:p w:rsidR="00A41975" w:rsidRPr="00BC7AC0" w:rsidRDefault="00A41975" w:rsidP="00A41975">
      <w:pPr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</w:pP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Նախագիծը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ՀՀ ֆինանսների նախարարության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BC7AC0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41975" w:rsidRPr="00BC7AC0" w:rsidRDefault="00A41975" w:rsidP="00A41975">
      <w:p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</w:pP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BC7AC0"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A41975" w:rsidRPr="00BC7AC0" w:rsidRDefault="00A41975" w:rsidP="002062E2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Համաշխարհային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բանկի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խմբի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գործընկերության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հետագա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ընդլայնում </w:t>
      </w:r>
      <w:r w:rsidRPr="00BC7A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BC7AC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 խորացում։</w:t>
      </w:r>
    </w:p>
    <w:p w:rsidR="00A41975" w:rsidRPr="00BC7AC0" w:rsidRDefault="00A41975" w:rsidP="00A41975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A41975" w:rsidRPr="00BC7AC0" w:rsidRDefault="00A41975" w:rsidP="002062E2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BC7AC0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5.  </w:t>
      </w:r>
      <w:r w:rsidRPr="00BC7AC0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BC7AC0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 w:rsidRPr="00BC7AC0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 w:eastAsia="ru-RU"/>
        </w:rPr>
      </w:pPr>
      <w:r w:rsidRPr="00BC7AC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«Միջազգային զարգացման ընկերակցության ռեսուրսների </w:t>
      </w:r>
      <w:proofErr w:type="spellStart"/>
      <w:r w:rsidRPr="00BC7AC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քսանմեկերորդ</w:t>
      </w:r>
      <w:proofErr w:type="spellEnd"/>
      <w:r w:rsidRPr="00BC7AC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 համալրման շրջանակներում Հայաստանի Հանրապետության </w:t>
      </w:r>
      <w:r w:rsidRPr="00BC7A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հանձնառության </w:t>
      </w:r>
      <w:proofErr w:type="spellStart"/>
      <w:r w:rsidRPr="00BC7AC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գործիքին</w:t>
      </w:r>
      <w:proofErr w:type="spellEnd"/>
      <w:r w:rsidRPr="00BC7AC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» հավանություն տալու մասին» ՀՀ կառավարության որոշման նախագծի ընդունումը Հայաստանի Հանրապետության համար կառաջացնի լրացուցիչ պարտավորություններ։</w:t>
      </w:r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BC7AC0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lastRenderedPageBreak/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C7AC0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ռազմավարություններ</w:t>
      </w:r>
      <w:proofErr w:type="spellEnd"/>
    </w:p>
    <w:p w:rsidR="00A41975" w:rsidRPr="00BC7AC0" w:rsidRDefault="00A41975" w:rsidP="002062E2">
      <w:pPr>
        <w:spacing w:after="0"/>
        <w:ind w:firstLine="72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BC7AC0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«Միջազգային զարգացման ընկերակցության ռեսուրսների </w:t>
      </w:r>
      <w:proofErr w:type="spellStart"/>
      <w:r w:rsidRPr="00BC7AC0">
        <w:rPr>
          <w:rFonts w:ascii="GHEA Grapalat" w:hAnsi="GHEA Grapalat" w:cs="Aramian"/>
          <w:color w:val="000000"/>
          <w:sz w:val="24"/>
          <w:szCs w:val="24"/>
          <w:lang w:val="hy-AM"/>
        </w:rPr>
        <w:t>քսանմեկերորդ</w:t>
      </w:r>
      <w:proofErr w:type="spellEnd"/>
      <w:r w:rsidRPr="00BC7AC0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 համալրման շրջանակներում Հայաստանի Հանրապետության </w:t>
      </w:r>
      <w:r w:rsidRPr="00BC7A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հանձնառության </w:t>
      </w:r>
      <w:proofErr w:type="spellStart"/>
      <w:r w:rsidRPr="00BC7AC0">
        <w:rPr>
          <w:rFonts w:ascii="GHEA Grapalat" w:hAnsi="GHEA Grapalat" w:cs="Aramian"/>
          <w:color w:val="000000"/>
          <w:sz w:val="24"/>
          <w:szCs w:val="24"/>
          <w:lang w:val="hy-AM"/>
        </w:rPr>
        <w:t>գործիքին</w:t>
      </w:r>
      <w:proofErr w:type="spellEnd"/>
      <w:r w:rsidRPr="00BC7AC0">
        <w:rPr>
          <w:rFonts w:ascii="GHEA Grapalat" w:hAnsi="GHEA Grapalat" w:cs="Aramian"/>
          <w:color w:val="000000"/>
          <w:sz w:val="24"/>
          <w:szCs w:val="24"/>
          <w:lang w:val="hy-AM"/>
        </w:rPr>
        <w:t>» հավանություն տալու մասին» ՀՀ կառավարության որոշման</w:t>
      </w:r>
      <w:r w:rsidRPr="00BC7AC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BC7AC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նախագիծը բխում է «Հայաստանի Հանրապետության կառավարության 2021-2026թթ. ծրագիր» փաստաթղթի 1.1 բաժնի 19-րդ </w:t>
      </w:r>
      <w:r w:rsidRPr="00BC7AC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(«1</w:t>
      </w:r>
      <w:r w:rsidRPr="00BC7AC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BC7AC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1 </w:t>
      </w:r>
      <w:r w:rsidRPr="00BC7AC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Արտաքին քաղաքականություն», էջ 14) և 6</w:t>
      </w:r>
      <w:r w:rsidRPr="00BC7AC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BC7AC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8 բաժնի 11-րդ </w:t>
      </w:r>
      <w:r w:rsidRPr="00BC7AC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(«6</w:t>
      </w:r>
      <w:r w:rsidRPr="00BC7AC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BC7AC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8 </w:t>
      </w:r>
      <w:r w:rsidRPr="00BC7AC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Հարկաբյուջետային քաղաքականություն», էջ 96) կետերից։ </w:t>
      </w: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A41975" w:rsidRPr="00BC7AC0" w:rsidRDefault="00A41975" w:rsidP="00A41975">
      <w:pPr>
        <w:spacing w:after="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sectPr w:rsidR="00A41975" w:rsidRPr="00BC7AC0" w:rsidSect="002062E2">
      <w:headerReference w:type="default" r:id="rId7"/>
      <w:footnotePr>
        <w:numRestart w:val="eachPage"/>
      </w:footnotePr>
      <w:pgSz w:w="12240" w:h="15840"/>
      <w:pgMar w:top="630" w:right="567" w:bottom="1260" w:left="1134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C8A" w:rsidRDefault="00026C8A" w:rsidP="00A41975">
      <w:pPr>
        <w:spacing w:after="0" w:line="240" w:lineRule="auto"/>
      </w:pPr>
      <w:r>
        <w:separator/>
      </w:r>
    </w:p>
  </w:endnote>
  <w:endnote w:type="continuationSeparator" w:id="0">
    <w:p w:rsidR="00026C8A" w:rsidRDefault="00026C8A" w:rsidP="00A41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C8A" w:rsidRDefault="00026C8A" w:rsidP="00A41975">
      <w:pPr>
        <w:spacing w:after="0" w:line="240" w:lineRule="auto"/>
      </w:pPr>
      <w:r>
        <w:separator/>
      </w:r>
    </w:p>
  </w:footnote>
  <w:footnote w:type="continuationSeparator" w:id="0">
    <w:p w:rsidR="00026C8A" w:rsidRDefault="00026C8A" w:rsidP="00A41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708" w:rsidRPr="00BF3235" w:rsidRDefault="00026C8A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151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>
      <w:start w:val="1"/>
      <w:numFmt w:val="lowerRoman"/>
      <w:lvlText w:val="%3."/>
      <w:lvlJc w:val="right"/>
      <w:pPr>
        <w:ind w:left="2955" w:hanging="180"/>
      </w:pPr>
    </w:lvl>
    <w:lvl w:ilvl="3" w:tplc="0409000F">
      <w:start w:val="1"/>
      <w:numFmt w:val="decimal"/>
      <w:lvlText w:val="%4."/>
      <w:lvlJc w:val="left"/>
      <w:pPr>
        <w:ind w:left="3675" w:hanging="360"/>
      </w:pPr>
    </w:lvl>
    <w:lvl w:ilvl="4" w:tplc="04090019">
      <w:start w:val="1"/>
      <w:numFmt w:val="lowerLetter"/>
      <w:lvlText w:val="%5."/>
      <w:lvlJc w:val="left"/>
      <w:pPr>
        <w:ind w:left="4395" w:hanging="360"/>
      </w:pPr>
    </w:lvl>
    <w:lvl w:ilvl="5" w:tplc="0409001B">
      <w:start w:val="1"/>
      <w:numFmt w:val="lowerRoman"/>
      <w:lvlText w:val="%6."/>
      <w:lvlJc w:val="right"/>
      <w:pPr>
        <w:ind w:left="5115" w:hanging="180"/>
      </w:pPr>
    </w:lvl>
    <w:lvl w:ilvl="6" w:tplc="0409000F">
      <w:start w:val="1"/>
      <w:numFmt w:val="decimal"/>
      <w:lvlText w:val="%7."/>
      <w:lvlJc w:val="left"/>
      <w:pPr>
        <w:ind w:left="5835" w:hanging="360"/>
      </w:pPr>
    </w:lvl>
    <w:lvl w:ilvl="7" w:tplc="04090019">
      <w:start w:val="1"/>
      <w:numFmt w:val="lowerLetter"/>
      <w:lvlText w:val="%8."/>
      <w:lvlJc w:val="left"/>
      <w:pPr>
        <w:ind w:left="6555" w:hanging="360"/>
      </w:pPr>
    </w:lvl>
    <w:lvl w:ilvl="8" w:tplc="0409001B">
      <w:start w:val="1"/>
      <w:numFmt w:val="lowerRoman"/>
      <w:lvlText w:val="%9."/>
      <w:lvlJc w:val="right"/>
      <w:pPr>
        <w:ind w:left="7275" w:hanging="180"/>
      </w:pPr>
    </w:lvl>
  </w:abstractNum>
  <w:abstractNum w:abstractNumId="1" w15:restartNumberingAfterBreak="0">
    <w:nsid w:val="72382FD6"/>
    <w:multiLevelType w:val="hybridMultilevel"/>
    <w:tmpl w:val="B3A07F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975"/>
    <w:rsid w:val="00026C8A"/>
    <w:rsid w:val="002062E2"/>
    <w:rsid w:val="00A41975"/>
    <w:rsid w:val="00CB55FB"/>
    <w:rsid w:val="00D6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6D3A"/>
  <w15:chartTrackingRefBased/>
  <w15:docId w15:val="{EFA9024B-C30C-4DCF-9636-731AB091E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97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19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97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A419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97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2025-05-22T06:35:00Z</dcterms:created>
  <dcterms:modified xsi:type="dcterms:W3CDTF">2025-05-22T07:11:00Z</dcterms:modified>
</cp:coreProperties>
</file>