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06CD877A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4D2098A2" w:rsidR="00D412EB" w:rsidRDefault="00111E10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4C41436E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</w:t>
      </w:r>
      <w:r w:rsidR="00353F7C">
        <w:rPr>
          <w:rFonts w:ascii="GHEA Grapalat" w:hAnsi="GHEA Grapalat"/>
          <w:sz w:val="24"/>
          <w:szCs w:val="24"/>
          <w:lang w:val="hy-AM"/>
        </w:rPr>
        <w:t>23</w:t>
      </w:r>
      <w:r w:rsidRPr="00D3201E">
        <w:rPr>
          <w:rFonts w:ascii="GHEA Grapalat" w:hAnsi="GHEA Grapalat"/>
          <w:sz w:val="24"/>
          <w:szCs w:val="24"/>
          <w:lang w:val="hy-AM"/>
        </w:rPr>
        <w:t>-րդ հոդվածի 3-րդ մասը՝ Հայաստանի Հանրապետության կառավարությունը որոշում է.</w:t>
      </w:r>
    </w:p>
    <w:p w14:paraId="3210E95E" w14:textId="488868DD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4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7</w:t>
      </w:r>
      <w:r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2060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-Ն որոշման NN 3, 4, 5, 9, </w:t>
      </w:r>
      <w:r w:rsidR="000D1AC8" w:rsidRPr="00D3201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3201E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2, 3, 4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205CE7"/>
    <w:rsid w:val="00223662"/>
    <w:rsid w:val="002764C0"/>
    <w:rsid w:val="00296284"/>
    <w:rsid w:val="00353F7C"/>
    <w:rsid w:val="00395E3E"/>
    <w:rsid w:val="0044019B"/>
    <w:rsid w:val="00654458"/>
    <w:rsid w:val="006C42ED"/>
    <w:rsid w:val="006C7092"/>
    <w:rsid w:val="006F7F4E"/>
    <w:rsid w:val="00754D6F"/>
    <w:rsid w:val="00804C5D"/>
    <w:rsid w:val="00893B11"/>
    <w:rsid w:val="008953B1"/>
    <w:rsid w:val="008D4285"/>
    <w:rsid w:val="009C64F8"/>
    <w:rsid w:val="00B54712"/>
    <w:rsid w:val="00B62A58"/>
    <w:rsid w:val="00BC67B4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https:/mul2-mtc.gov.am/tasks/1167994/oneclick?token=af72e93829b624e392563f8ae1a3f324</cp:keywords>
  <dc:description/>
  <cp:lastModifiedBy>Lilit Harutyunyan</cp:lastModifiedBy>
  <cp:revision>3</cp:revision>
  <dcterms:created xsi:type="dcterms:W3CDTF">2025-05-02T17:07:00Z</dcterms:created>
  <dcterms:modified xsi:type="dcterms:W3CDTF">2025-05-20T06:47:00Z</dcterms:modified>
</cp:coreProperties>
</file>