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1190C7" w14:textId="77777777" w:rsidR="001959FA" w:rsidRPr="008A270C" w:rsidRDefault="001959FA" w:rsidP="008A270C">
      <w:pPr>
        <w:shd w:val="clear" w:color="auto" w:fill="FFFFFF"/>
        <w:spacing w:after="0" w:line="360" w:lineRule="auto"/>
        <w:ind w:firstLine="810"/>
        <w:jc w:val="center"/>
        <w:rPr>
          <w:rFonts w:ascii="GHEA Grapalat" w:hAnsi="GHEA Grapalat"/>
          <w:b/>
          <w:bCs/>
          <w:i/>
          <w:color w:val="000000" w:themeColor="text1"/>
          <w:sz w:val="24"/>
          <w:szCs w:val="24"/>
          <w:lang w:val="hy-AM"/>
        </w:rPr>
      </w:pPr>
      <w:r w:rsidRPr="008A270C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14:paraId="7DCFDCE0" w14:textId="4FFA1D28" w:rsidR="00C16E82" w:rsidRPr="008A270C" w:rsidRDefault="00370D8A" w:rsidP="008A270C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A270C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2025 ԹՎԱԿԱՆԻ ՊԵՏԱԿԱՆ ԲՅՈՒՋԵԻ ՄԱՍԻՆ» ՕՐԵՆՔՈՒՄ ՎԵՐԱԲԱՇԽՈՒՄ, ՀԱՅԱՍՏԱՆԻ ՀԱՆՐԱՊԵՏՈՒԹՅԱՆ ԿԱՌԱՎԱՐՈՒԹՅԱՆ 2024 ԹՎԱԿԱՆԻ ԴԵԿՏԵՄԲԵՐԻ 27-Ի N 2060-Ն ՈՐՈՇՄԱՆ ՄԵՋ ՓՈՓՈԽՈՒԹՅՈՒՆՆԵՐ</w:t>
      </w:r>
      <w:r w:rsidR="00CE5F4B"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Pr="008A270C">
        <w:rPr>
          <w:rFonts w:ascii="GHEA Grapalat" w:hAnsi="GHEA Grapalat"/>
          <w:b/>
          <w:bCs/>
          <w:sz w:val="24"/>
          <w:szCs w:val="24"/>
          <w:lang w:val="hy-AM"/>
        </w:rPr>
        <w:t xml:space="preserve"> ԼՐԱՑՈՒՄՆԵՐ </w:t>
      </w:r>
      <w:r w:rsidR="00E90128" w:rsidRPr="00E90128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99411A">
        <w:rPr>
          <w:rFonts w:ascii="GHEA Grapalat" w:hAnsi="GHEA Grapalat"/>
          <w:b/>
          <w:bCs/>
          <w:sz w:val="24"/>
          <w:szCs w:val="24"/>
          <w:lang w:val="hy-AM"/>
        </w:rPr>
        <w:t xml:space="preserve"> ԵՎ </w:t>
      </w:r>
      <w:r w:rsidR="00E90128" w:rsidRPr="00E90128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ՏԱՐԱԾՔԱՅԻՆ ԿԱՌԱՎԱՐՄԱՆ ԵՎ ԵՆԹԱԿԱՌՈՒՑՎԱԾՔՆԵՐԻ ՆԱԽԱՐԱՐՈՒԹՅԱՆԸ </w:t>
      </w:r>
      <w:bookmarkStart w:id="0" w:name="_GoBack"/>
      <w:r w:rsidR="00E90128" w:rsidRPr="00E90128">
        <w:rPr>
          <w:rFonts w:ascii="GHEA Grapalat" w:hAnsi="GHEA Grapalat"/>
          <w:b/>
          <w:bCs/>
          <w:sz w:val="24"/>
          <w:szCs w:val="24"/>
          <w:lang w:val="hy-AM"/>
        </w:rPr>
        <w:t>ԳՈՒՄԱՐ ՀԱՏ</w:t>
      </w:r>
      <w:bookmarkEnd w:id="0"/>
      <w:r w:rsidR="00E90128" w:rsidRPr="00E90128">
        <w:rPr>
          <w:rFonts w:ascii="GHEA Grapalat" w:hAnsi="GHEA Grapalat"/>
          <w:b/>
          <w:bCs/>
          <w:sz w:val="24"/>
          <w:szCs w:val="24"/>
          <w:lang w:val="hy-AM"/>
        </w:rPr>
        <w:t>ԿԱՑՆԵԼՈՒ ՄԱՍԻՆ</w:t>
      </w:r>
      <w:r w:rsidRPr="008A270C">
        <w:rPr>
          <w:rFonts w:ascii="GHEA Grapalat" w:hAnsi="GHEA Grapalat"/>
          <w:b/>
          <w:bCs/>
          <w:sz w:val="24"/>
          <w:szCs w:val="24"/>
          <w:lang w:val="hy-AM"/>
        </w:rPr>
        <w:t>»</w:t>
      </w:r>
    </w:p>
    <w:p w14:paraId="33EC0C64" w14:textId="2380EE23" w:rsidR="001959FA" w:rsidRPr="008A270C" w:rsidRDefault="00E12C2C" w:rsidP="008A270C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8A270C">
        <w:rPr>
          <w:rStyle w:val="Strong"/>
          <w:rFonts w:ascii="GHEA Grapalat" w:hAnsi="GHEA Grapalat"/>
          <w:color w:val="000000" w:themeColor="text1"/>
          <w:lang w:val="hy-AM"/>
        </w:rPr>
        <w:t xml:space="preserve">ՀՀ </w:t>
      </w:r>
      <w:r w:rsidR="00C26D38" w:rsidRPr="008A270C">
        <w:rPr>
          <w:rStyle w:val="Strong"/>
          <w:rFonts w:ascii="GHEA Grapalat" w:hAnsi="GHEA Grapalat"/>
          <w:color w:val="000000" w:themeColor="text1"/>
          <w:lang w:val="hy-AM"/>
        </w:rPr>
        <w:t xml:space="preserve">ԿԱՌԱՎԱՐՈՒԹՅԱՆ </w:t>
      </w:r>
      <w:r w:rsidR="001959FA" w:rsidRPr="008A270C">
        <w:rPr>
          <w:rFonts w:ascii="GHEA Grapalat" w:hAnsi="GHEA Grapalat"/>
          <w:b/>
          <w:color w:val="000000" w:themeColor="text1"/>
          <w:lang w:val="hy-AM"/>
        </w:rPr>
        <w:t>ՈՐՈՇՄԱՆ ՆԱԽԱԳԾԻ</w:t>
      </w:r>
    </w:p>
    <w:p w14:paraId="214C0C69" w14:textId="77777777" w:rsidR="00C16E82" w:rsidRPr="008A270C" w:rsidRDefault="00C16E82" w:rsidP="008A270C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</w:p>
    <w:tbl>
      <w:tblPr>
        <w:tblW w:w="9728" w:type="dxa"/>
        <w:tblInd w:w="4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"/>
        <w:gridCol w:w="9098"/>
      </w:tblGrid>
      <w:tr w:rsidR="00FA1FF8" w:rsidRPr="00E82BEA" w14:paraId="415FA533" w14:textId="77777777" w:rsidTr="008A270C">
        <w:trPr>
          <w:trHeight w:val="416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1AAB8" w14:textId="77777777" w:rsidR="001959FA" w:rsidRPr="008A270C" w:rsidRDefault="001959FA" w:rsidP="008A270C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  <w:r w:rsidRPr="008A270C">
              <w:rPr>
                <w:rFonts w:ascii="GHEA Grapalat" w:hAnsi="GHEA Grapalat"/>
                <w:color w:val="000000" w:themeColor="text1"/>
                <w:kern w:val="16"/>
                <w:sz w:val="24"/>
                <w:szCs w:val="24"/>
                <w:lang w:val="hy-AM"/>
              </w:rPr>
              <w:t>1.</w:t>
            </w:r>
          </w:p>
        </w:tc>
        <w:tc>
          <w:tcPr>
            <w:tcW w:w="9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F19DA" w14:textId="77777777" w:rsidR="001959FA" w:rsidRPr="008A270C" w:rsidRDefault="001959FA" w:rsidP="008A270C">
            <w:pPr>
              <w:tabs>
                <w:tab w:val="left" w:pos="10620"/>
              </w:tabs>
              <w:spacing w:after="0" w:line="360" w:lineRule="auto"/>
              <w:rPr>
                <w:rFonts w:ascii="GHEA Grapalat" w:hAnsi="GHEA Grapalat"/>
                <w:b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  <w:r w:rsidRPr="008A270C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Կարգավորման</w:t>
            </w:r>
            <w:r w:rsidRPr="008A270C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A270C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ենթակա</w:t>
            </w:r>
            <w:r w:rsidRPr="008A270C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A270C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ոլորտի</w:t>
            </w:r>
            <w:r w:rsidRPr="008A270C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A270C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8A270C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A270C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խնդրի</w:t>
            </w:r>
            <w:r w:rsidRPr="008A270C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A270C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սահմանումը, առկա իրավիճակը և անհրաժեշտությունը</w:t>
            </w:r>
          </w:p>
        </w:tc>
      </w:tr>
      <w:tr w:rsidR="00FA1FF8" w:rsidRPr="00E82BEA" w14:paraId="123C1012" w14:textId="77777777" w:rsidTr="008A270C">
        <w:trPr>
          <w:trHeight w:val="416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169AD" w14:textId="77777777" w:rsidR="001959FA" w:rsidRPr="008A270C" w:rsidRDefault="001959FA" w:rsidP="008A270C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9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B2F4B" w14:textId="77777777" w:rsidR="00D95F17" w:rsidRPr="008A270C" w:rsidRDefault="00D95F17" w:rsidP="008A270C">
            <w:pPr>
              <w:pStyle w:val="NormalWeb"/>
              <w:spacing w:before="0" w:beforeAutospacing="0" w:after="0" w:afterAutospacing="0" w:line="360" w:lineRule="auto"/>
              <w:ind w:left="-49" w:right="79" w:firstLine="450"/>
              <w:jc w:val="both"/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</w:pPr>
            <w:r w:rsidRPr="008A270C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>«Հայաստանի պետական հետաքրքրությունների ֆոնդ» ՓԲԸ (այսուհետ նաև՝ Ընկերություն) կողմից ամփոփվել է 2024 թվականի շահութահարկի հաշվարկը, որի համաձայն Ընկերության 2024 թվականի շահութահարկի պարտավորությունը կազմում է 84,473,633 ՀՀ դրամ։</w:t>
            </w:r>
          </w:p>
          <w:p w14:paraId="3B6675EB" w14:textId="7E46D088" w:rsidR="00D95F17" w:rsidRPr="008A270C" w:rsidRDefault="00D95F17" w:rsidP="008A270C">
            <w:pPr>
              <w:pStyle w:val="NormalWeb"/>
              <w:spacing w:before="0" w:beforeAutospacing="0" w:after="0" w:afterAutospacing="0" w:line="360" w:lineRule="auto"/>
              <w:ind w:left="-49" w:right="79" w:firstLine="450"/>
              <w:jc w:val="both"/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</w:pPr>
            <w:r w:rsidRPr="008A270C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>ՀՀ կառավարության 2024 թվականի հունիսի 27-ի թիվ 1002-Ն որոշման (այսուհետ՝ Որոշում) համաձայն 2024 թվականի հուլիսի 29-ի «Պետության կողմից դրամաշնորհի ձևով տրամադրվող ֆինանսական աջակցության գումարների օգտագործման մասին թիվ ԱՆԻՖ-1» պայմանագրի (այսուհետ՝ Պայմանագիր) հիման վրա Ընկերությանը տրամադրված դրամաշնորհը չի ներառել 2024 թվականի շահութահարկի գումարը</w:t>
            </w:r>
            <w:r w:rsidR="00C83681" w:rsidRPr="008A270C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 xml:space="preserve">, իսկ </w:t>
            </w:r>
            <w:r w:rsidR="00CE5E45" w:rsidRPr="008A270C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 xml:space="preserve">Ընկերությունը </w:t>
            </w:r>
            <w:r w:rsidR="00C83681" w:rsidRPr="008A270C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 xml:space="preserve">չունի </w:t>
            </w:r>
            <w:r w:rsidR="001031AC" w:rsidRPr="008A270C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>նախատեսված այլ միջոցներ</w:t>
            </w:r>
            <w:r w:rsidR="00C83681" w:rsidRPr="008A270C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 xml:space="preserve"> նշված պարտավորությունը մարելու համար</w:t>
            </w:r>
            <w:r w:rsidRPr="008A270C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>։</w:t>
            </w:r>
          </w:p>
          <w:p w14:paraId="5F76F424" w14:textId="144BAABC" w:rsidR="00F76AAC" w:rsidRPr="008A270C" w:rsidRDefault="001031AC" w:rsidP="008A270C">
            <w:pPr>
              <w:pStyle w:val="NormalWeb"/>
              <w:spacing w:before="0" w:beforeAutospacing="0" w:after="0" w:afterAutospacing="0" w:line="360" w:lineRule="auto"/>
              <w:ind w:left="-49" w:right="79" w:firstLine="450"/>
              <w:jc w:val="both"/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</w:pPr>
            <w:r w:rsidRPr="008A270C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>Մասնավորապես</w:t>
            </w:r>
            <w:r w:rsidR="00CE5E45" w:rsidRPr="008A270C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 xml:space="preserve">, </w:t>
            </w:r>
            <w:r w:rsidR="00F76AAC" w:rsidRPr="008A270C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>Պայմանագրի 1</w:t>
            </w:r>
            <w:r w:rsidR="00F76AAC" w:rsidRPr="008A270C">
              <w:rPr>
                <w:rFonts w:ascii="MS Mincho" w:eastAsia="MS Mincho" w:hAnsi="MS Mincho" w:cs="MS Mincho" w:hint="eastAsia"/>
                <w:color w:val="000000" w:themeColor="text1"/>
                <w:shd w:val="clear" w:color="auto" w:fill="FFFFFF"/>
                <w:lang w:val="hy-AM"/>
              </w:rPr>
              <w:t>․</w:t>
            </w:r>
            <w:r w:rsidR="00F76AAC" w:rsidRPr="008A270C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 xml:space="preserve">1 կետի համաձայն 1,700,000,000 ՀՀ դրամի չափով դրամաշնորհի գումարը չի ներառում 2024 թվականի դրությամբ Նվիրառուի գործունեությունից առաջացող շահութահարկի գծով պարտավորությունը։ Պայմանագրի նշված կետը կազմվել է ըստ Որոշման նախագծի հիմնավորման, որի համաձայն 2024 թվականի Ընկերությանը տրամադրված դրամաշնորհի համար հիմք է հանդիսացել Ընկերության տնօրենների խորհրդի 2024 թվականի հունիսի 21-ի որոշմամբ հաստատված՝ Ընկերության 2024 թվականի մայիս-դեկտեմբեր ժամանակահատվածի համար </w:t>
            </w:r>
            <w:r w:rsidR="00F76AAC" w:rsidRPr="008A270C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lastRenderedPageBreak/>
              <w:t xml:space="preserve">հաշվարկված ծախսային նախահաշիվը, որը չի ներառել Ընկերության 2024 թվականի շահութահարկի գումարը՝ հաշվի առնելով, որ 2024 թվականի շահութահարկի վճարման ժամկետը 2025 թվականի ապրիլի 20-ն է, </w:t>
            </w:r>
            <w:r w:rsidRPr="008A270C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>մինչդեռ</w:t>
            </w:r>
            <w:r w:rsidR="00F76AAC" w:rsidRPr="008A270C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 xml:space="preserve"> նախատեսվում էր Ընկերությունը լուծարել մինչև 2024 թվականի տարեվերջ, սակայն Ընկերության լուծարման հանձնաժողովը դեռևս չի ստեղծվել  ՀՀ կառավարության 2024 թվականի օգոստոսի 29-ի թիվ 1391-Ա որոշման 5-րդ կետով նախատեսված աշխատանքների չիրականացման պատճառով։</w:t>
            </w:r>
          </w:p>
          <w:p w14:paraId="3639D2F3" w14:textId="3C17E5E1" w:rsidR="009E76DF" w:rsidRDefault="000B4622" w:rsidP="008A270C">
            <w:pPr>
              <w:pStyle w:val="NormalWeb"/>
              <w:spacing w:before="0" w:beforeAutospacing="0" w:after="0" w:afterAutospacing="0" w:line="360" w:lineRule="auto"/>
              <w:ind w:left="-49" w:right="79" w:firstLine="450"/>
              <w:jc w:val="both"/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</w:pPr>
            <w:r w:rsidRPr="008A270C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 xml:space="preserve">Սույն նախագծով նախատեսվում է Ընկերությանը </w:t>
            </w:r>
            <w:r w:rsidR="00DD18E7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>1139 «</w:t>
            </w:r>
            <w:r w:rsidRPr="008A270C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 xml:space="preserve">ՀՀ </w:t>
            </w:r>
            <w:r w:rsidR="00DD18E7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 xml:space="preserve">կառավարության  պահուստային ֆոնդ» ծրագրի 11001 «ՀՀ կառավարության պահուստային ֆոնդ» միջոցառումից </w:t>
            </w:r>
            <w:r w:rsidRPr="008A270C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 xml:space="preserve">տրամադրել </w:t>
            </w:r>
            <w:r w:rsidR="00FC188E" w:rsidRPr="008A270C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>84</w:t>
            </w:r>
            <w:r w:rsidRPr="008A270C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>,</w:t>
            </w:r>
            <w:r w:rsidR="00FC188E" w:rsidRPr="008A270C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>474</w:t>
            </w:r>
            <w:r w:rsidRPr="008A270C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>.0 հազար դրամ</w:t>
            </w:r>
            <w:r w:rsidR="00DB3192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="00DB3192" w:rsidRPr="00DB3192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>(</w:t>
            </w:r>
            <w:r w:rsidR="00DB3192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>գումարը բալանսավորելով ժամանակավորապես ազատ միջոցների հաշվին</w:t>
            </w:r>
            <w:r w:rsidR="00DB3192" w:rsidRPr="00DB3192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>)</w:t>
            </w:r>
            <w:r w:rsidRPr="008A270C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>, որն ամբողջությամբ կուղղվի  ՀՀ պետական բյուջեի նկատմամբ ունեցած պարտավորությունների</w:t>
            </w:r>
            <w:r w:rsidR="00FC188E" w:rsidRPr="008A270C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>, մասնավորապես՝ 2024 թվականի արդյունքներով գոյացած շահութահարկի մարմանը։</w:t>
            </w:r>
          </w:p>
          <w:p w14:paraId="2E085F48" w14:textId="59029E49" w:rsidR="001820AA" w:rsidRPr="001820AA" w:rsidRDefault="001820AA" w:rsidP="008F58B0">
            <w:pPr>
              <w:pStyle w:val="NormalWeb"/>
              <w:spacing w:before="0" w:beforeAutospacing="0" w:after="0" w:afterAutospacing="0" w:line="360" w:lineRule="auto"/>
              <w:ind w:left="-49" w:right="79" w:firstLine="450"/>
              <w:jc w:val="both"/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</w:pPr>
            <w:r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>Ըն</w:t>
            </w:r>
            <w:r w:rsidR="00DD18E7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>կ</w:t>
            </w:r>
            <w:r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 xml:space="preserve">երությանը </w:t>
            </w:r>
            <w:r w:rsidRPr="001820AA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>«Հայաստանի Հանրապետության 2025 թվականի պետական բյուջեի մասին» օրենքի 7-րդ հոդվածի 18-րդ մաս</w:t>
            </w:r>
            <w:r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>ի</w:t>
            </w:r>
            <w:r w:rsidRPr="001820AA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 xml:space="preserve"> և ՀՀ կառավարության 2003 թվականի դեկտեմբերի 24-ի N 1937-Ն որոշմամբ հաստատված կարգի 9-րդ կետ</w:t>
            </w:r>
            <w:r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>ի համաձայն</w:t>
            </w:r>
            <w:r w:rsidRPr="001820AA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 xml:space="preserve"> դրամաշնորհի հատկաց</w:t>
            </w:r>
            <w:r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>ումը</w:t>
            </w:r>
            <w:r w:rsidRPr="001820AA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 xml:space="preserve"> մրցութային կարգ</w:t>
            </w:r>
            <w:r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 xml:space="preserve">ով չտրամադրելու </w:t>
            </w:r>
            <w:r w:rsidRPr="001820AA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>բացառիկությ</w:t>
            </w:r>
            <w:r w:rsidR="008F58B0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>ու</w:t>
            </w:r>
            <w:r w:rsidRPr="001820AA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>ն</w:t>
            </w:r>
            <w:r w:rsidR="008F58B0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>ը</w:t>
            </w:r>
            <w:r w:rsidRPr="001820AA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 xml:space="preserve">պայմանավորված է այն </w:t>
            </w:r>
            <w:r w:rsidR="003A4394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>հանգամանքով</w:t>
            </w:r>
            <w:r w:rsidRPr="001820AA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 xml:space="preserve">, </w:t>
            </w:r>
            <w:r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 xml:space="preserve">որ </w:t>
            </w:r>
            <w:r w:rsidR="0022517F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 xml:space="preserve">դրամաշնորհի գումարը նախատեսվում է ամբողջությամբ ուղղել Ընկերության՝ </w:t>
            </w:r>
            <w:r w:rsidRPr="001820AA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>շահութահարկ</w:t>
            </w:r>
            <w:r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>ի</w:t>
            </w:r>
            <w:r w:rsidR="0022517F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 xml:space="preserve"> գծով</w:t>
            </w:r>
            <w:r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1820AA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>պարտավորությ</w:t>
            </w:r>
            <w:r w:rsidR="0022517F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>ա</w:t>
            </w:r>
            <w:r w:rsidRPr="001820AA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>ն</w:t>
            </w:r>
            <w:r w:rsidR="0022517F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 xml:space="preserve"> մարմանը, որը</w:t>
            </w:r>
            <w:r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 xml:space="preserve"> Որոշմամբ Ընկերությանը տրամադրված </w:t>
            </w:r>
            <w:r w:rsidR="003A4394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 xml:space="preserve">դրամաշնորհով նախատեսված </w:t>
            </w:r>
            <w:r w:rsidR="007D0E4E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>չ</w:t>
            </w:r>
            <w:r w:rsidR="003A4394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>ի եղել։</w:t>
            </w:r>
            <w:r w:rsidRPr="001820AA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 xml:space="preserve"> </w:t>
            </w:r>
          </w:p>
        </w:tc>
      </w:tr>
      <w:tr w:rsidR="00FA1FF8" w:rsidRPr="00E82BEA" w14:paraId="56C65888" w14:textId="77777777" w:rsidTr="008A270C">
        <w:trPr>
          <w:trHeight w:val="416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13DE2" w14:textId="77777777" w:rsidR="001959FA" w:rsidRPr="008A270C" w:rsidRDefault="001959FA" w:rsidP="008A270C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  <w:r w:rsidRPr="008A270C">
              <w:rPr>
                <w:rFonts w:ascii="GHEA Grapalat" w:hAnsi="GHEA Grapalat"/>
                <w:b/>
                <w:color w:val="000000" w:themeColor="text1"/>
                <w:kern w:val="16"/>
                <w:sz w:val="24"/>
                <w:szCs w:val="24"/>
                <w:lang w:val="hy-AM"/>
              </w:rPr>
              <w:lastRenderedPageBreak/>
              <w:t>2.</w:t>
            </w:r>
          </w:p>
        </w:tc>
        <w:tc>
          <w:tcPr>
            <w:tcW w:w="9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FDB8B" w14:textId="77777777" w:rsidR="001959FA" w:rsidRPr="008A270C" w:rsidRDefault="001959FA" w:rsidP="008A270C">
            <w:pPr>
              <w:spacing w:after="0" w:line="360" w:lineRule="auto"/>
              <w:jc w:val="both"/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af-ZA"/>
              </w:rPr>
            </w:pPr>
            <w:r w:rsidRPr="008A270C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8A270C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A270C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ակտի</w:t>
            </w:r>
            <w:r w:rsidRPr="008A270C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A270C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նախագիծը</w:t>
            </w:r>
            <w:r w:rsidRPr="008A270C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A270C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մշակող</w:t>
            </w:r>
            <w:r w:rsidRPr="008A270C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A270C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պատասխանատու</w:t>
            </w:r>
            <w:r w:rsidRPr="008A270C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A270C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մարմինը</w:t>
            </w:r>
          </w:p>
        </w:tc>
      </w:tr>
      <w:tr w:rsidR="00FA1FF8" w:rsidRPr="00E82BEA" w14:paraId="2B0F57E3" w14:textId="77777777" w:rsidTr="008A270C">
        <w:trPr>
          <w:trHeight w:val="416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F4EF9" w14:textId="77777777" w:rsidR="001959FA" w:rsidRPr="008A270C" w:rsidRDefault="001959FA" w:rsidP="008A270C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/>
                <w:i/>
                <w:color w:val="000000" w:themeColor="text1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9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559B6" w14:textId="77777777" w:rsidR="001959FA" w:rsidRPr="008A270C" w:rsidRDefault="001959FA" w:rsidP="008A270C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</w:pPr>
            <w:r w:rsidRPr="008A270C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>Նախագիծը մշակվել է Պետական գույքի կառավարման կոմիտեի կողմից</w:t>
            </w:r>
          </w:p>
        </w:tc>
      </w:tr>
      <w:tr w:rsidR="00FA1FF8" w:rsidRPr="00E82BEA" w14:paraId="231F5DB7" w14:textId="77777777" w:rsidTr="008A270C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B5EDC" w14:textId="77777777" w:rsidR="001959FA" w:rsidRPr="008A270C" w:rsidRDefault="001959FA" w:rsidP="008A270C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/>
                <w:i/>
                <w:color w:val="000000" w:themeColor="text1"/>
                <w:kern w:val="16"/>
                <w:sz w:val="24"/>
                <w:szCs w:val="24"/>
                <w:lang w:val="af-ZA"/>
              </w:rPr>
            </w:pPr>
            <w:r w:rsidRPr="008A270C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3</w:t>
            </w:r>
            <w:r w:rsidRPr="008A270C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af-ZA"/>
              </w:rPr>
              <w:t>.</w:t>
            </w:r>
          </w:p>
        </w:tc>
        <w:tc>
          <w:tcPr>
            <w:tcW w:w="9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2C4A8" w14:textId="77777777" w:rsidR="001959FA" w:rsidRPr="008A270C" w:rsidRDefault="001959FA" w:rsidP="008A270C">
            <w:pPr>
              <w:tabs>
                <w:tab w:val="left" w:pos="600"/>
              </w:tabs>
              <w:spacing w:after="0" w:line="360" w:lineRule="auto"/>
              <w:jc w:val="both"/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af-ZA"/>
              </w:rPr>
            </w:pPr>
            <w:r w:rsidRPr="008A270C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Լրացուցիչ ֆինանսական միջոցների ահրաժեշտության և պ</w:t>
            </w:r>
            <w:r w:rsidRPr="008A270C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af-ZA"/>
              </w:rPr>
              <w:t>ետական բյուջե</w:t>
            </w:r>
            <w:r w:rsidRPr="008A270C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ի եկամուտներում և ծախսեր</w:t>
            </w:r>
            <w:r w:rsidRPr="008A270C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af-ZA"/>
              </w:rPr>
              <w:t>ում</w:t>
            </w:r>
            <w:r w:rsidRPr="008A270C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սպասվելիք փոփոխությունների մասին</w:t>
            </w:r>
            <w:r w:rsidRPr="008A270C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af-ZA"/>
              </w:rPr>
              <w:t xml:space="preserve"> </w:t>
            </w:r>
          </w:p>
        </w:tc>
      </w:tr>
      <w:tr w:rsidR="00FA1FF8" w:rsidRPr="00E82BEA" w14:paraId="6332483D" w14:textId="77777777" w:rsidTr="008A270C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AF28D" w14:textId="77777777" w:rsidR="001959FA" w:rsidRPr="008A270C" w:rsidRDefault="001959FA" w:rsidP="008A270C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/>
                <w:i/>
                <w:color w:val="000000" w:themeColor="text1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9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7C020" w14:textId="2F2CE871" w:rsidR="001959FA" w:rsidRPr="008A270C" w:rsidRDefault="00403627" w:rsidP="008A270C">
            <w:pPr>
              <w:spacing w:after="0" w:line="360" w:lineRule="auto"/>
              <w:jc w:val="both"/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af-ZA"/>
              </w:rPr>
            </w:pPr>
            <w:r w:rsidRPr="008A270C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Սույն նախագծով </w:t>
            </w:r>
            <w:r w:rsidR="001870CC" w:rsidRPr="008A270C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նախատեսվում է </w:t>
            </w:r>
            <w:r w:rsidR="00182B77" w:rsidRPr="008A270C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2025 թվականի </w:t>
            </w:r>
            <w:r w:rsidR="00C769C7" w:rsidRPr="008A270C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ՀՀ պ</w:t>
            </w:r>
            <w:r w:rsidR="00182B77" w:rsidRPr="008A270C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ետական բյուջեի ծախս</w:t>
            </w:r>
            <w:r w:rsidR="001B39EE" w:rsidRPr="008A270C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երի </w:t>
            </w:r>
            <w:r w:rsidR="00DD18E7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ավելացում</w:t>
            </w:r>
            <w:r w:rsidR="001870CC" w:rsidRPr="008A270C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՝</w:t>
            </w:r>
            <w:r w:rsidR="001B39EE" w:rsidRPr="008A270C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1870CC" w:rsidRPr="008A270C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84,474.0 հազար դրամ գումարի չափով</w:t>
            </w:r>
            <w:r w:rsidR="00182B77" w:rsidRPr="008A270C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</w:tr>
      <w:tr w:rsidR="00FA1FF8" w:rsidRPr="00E82BEA" w14:paraId="5440FFD8" w14:textId="77777777" w:rsidTr="008A270C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A4A58" w14:textId="77777777" w:rsidR="001959FA" w:rsidRPr="008A270C" w:rsidRDefault="001959FA" w:rsidP="008A270C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  <w:r w:rsidRPr="008A270C">
              <w:rPr>
                <w:rFonts w:ascii="GHEA Grapalat" w:hAnsi="GHEA Grapalat"/>
                <w:b/>
                <w:color w:val="000000" w:themeColor="text1"/>
                <w:kern w:val="16"/>
                <w:sz w:val="24"/>
                <w:szCs w:val="24"/>
                <w:lang w:val="hy-AM"/>
              </w:rPr>
              <w:lastRenderedPageBreak/>
              <w:t>4.</w:t>
            </w:r>
          </w:p>
        </w:tc>
        <w:tc>
          <w:tcPr>
            <w:tcW w:w="9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2C0F2" w14:textId="77777777" w:rsidR="001959FA" w:rsidRPr="008A270C" w:rsidRDefault="001959FA" w:rsidP="008A270C">
            <w:pPr>
              <w:spacing w:after="0" w:line="360" w:lineRule="auto"/>
              <w:jc w:val="both"/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af-ZA"/>
              </w:rPr>
            </w:pPr>
            <w:r w:rsidRPr="008A270C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af-ZA"/>
              </w:rPr>
              <w:t>Նախագծի ընդունման առնչությամբ ընդունվելիք այլ իրավական ակտերի կամ դրանց ընդունման անհրաժեշտության բացակայության մասին տեղեկանք</w:t>
            </w:r>
          </w:p>
        </w:tc>
      </w:tr>
      <w:tr w:rsidR="00FA1FF8" w:rsidRPr="00E82BEA" w14:paraId="33F2B869" w14:textId="77777777" w:rsidTr="008A270C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3EC17" w14:textId="77777777" w:rsidR="001959FA" w:rsidRPr="008A270C" w:rsidRDefault="001959FA" w:rsidP="008A270C">
            <w:pPr>
              <w:spacing w:after="0" w:line="360" w:lineRule="auto"/>
              <w:rPr>
                <w:rFonts w:ascii="GHEA Grapalat" w:hAnsi="GHEA Grapalat"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9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51A68" w14:textId="7DCBBCB4" w:rsidR="001959FA" w:rsidRPr="008A270C" w:rsidRDefault="00A8259A" w:rsidP="008A270C">
            <w:pPr>
              <w:spacing w:after="0" w:line="360" w:lineRule="auto"/>
              <w:jc w:val="both"/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af-ZA"/>
              </w:rPr>
            </w:pPr>
            <w:r w:rsidRPr="008A270C">
              <w:rPr>
                <w:rFonts w:ascii="GHEA Grapalat" w:hAnsi="GHEA Grapalat"/>
                <w:sz w:val="24"/>
                <w:szCs w:val="24"/>
                <w:lang w:val="af-ZA"/>
              </w:rPr>
              <w:t>Նախագծի ընդունումը այլ իրավական ակտերում փոփոխություններ կատարելու անհրաժեշտություն չի առաջացնի:</w:t>
            </w:r>
          </w:p>
        </w:tc>
      </w:tr>
      <w:tr w:rsidR="00FA1FF8" w:rsidRPr="00E82BEA" w14:paraId="6E488C2F" w14:textId="77777777" w:rsidTr="008A270C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96991" w14:textId="77777777" w:rsidR="001959FA" w:rsidRPr="008A270C" w:rsidRDefault="001959FA" w:rsidP="008A270C">
            <w:pPr>
              <w:spacing w:after="0" w:line="360" w:lineRule="auto"/>
              <w:rPr>
                <w:rFonts w:ascii="GHEA Grapalat" w:hAnsi="GHEA Grapalat"/>
                <w:b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  <w:r w:rsidRPr="008A270C">
              <w:rPr>
                <w:rFonts w:ascii="GHEA Grapalat" w:hAnsi="GHEA Grapalat"/>
                <w:b/>
                <w:color w:val="000000" w:themeColor="text1"/>
                <w:kern w:val="16"/>
                <w:sz w:val="24"/>
                <w:szCs w:val="24"/>
                <w:lang w:val="hy-AM"/>
              </w:rPr>
              <w:t>5.</w:t>
            </w:r>
          </w:p>
        </w:tc>
        <w:tc>
          <w:tcPr>
            <w:tcW w:w="9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395D9" w14:textId="77777777" w:rsidR="001959FA" w:rsidRPr="008A270C" w:rsidRDefault="001959FA" w:rsidP="008A270C">
            <w:pPr>
              <w:spacing w:after="0" w:line="360" w:lineRule="auto"/>
              <w:jc w:val="both"/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hy-AM"/>
              </w:rPr>
            </w:pPr>
            <w:r w:rsidRPr="008A270C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Կապը ռազմավարական փաստաթղթերի հետ. Հայաստանի վերափոխման ռազմավարություն 2050, ՀՀ կառավարության 2021-2026թթ. ծրագիր, ոլորտային և /կամ այլ ռազմավարություններ</w:t>
            </w:r>
          </w:p>
        </w:tc>
      </w:tr>
      <w:tr w:rsidR="00FA1FF8" w:rsidRPr="00E82BEA" w14:paraId="3676372B" w14:textId="77777777" w:rsidTr="008A270C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6D118" w14:textId="77777777" w:rsidR="001959FA" w:rsidRPr="008A270C" w:rsidRDefault="001959FA" w:rsidP="008A270C">
            <w:pPr>
              <w:spacing w:after="0" w:line="360" w:lineRule="auto"/>
              <w:rPr>
                <w:rFonts w:ascii="GHEA Grapalat" w:hAnsi="GHEA Grapalat"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9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C794D" w14:textId="09C5122D" w:rsidR="001959FA" w:rsidRPr="008A270C" w:rsidRDefault="00F26111" w:rsidP="008A270C">
            <w:pPr>
              <w:spacing w:after="0" w:line="360" w:lineRule="auto"/>
              <w:jc w:val="both"/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</w:pPr>
            <w:r w:rsidRPr="008A270C">
              <w:rPr>
                <w:rFonts w:ascii="GHEA Grapalat" w:eastAsia="Microsoft YaHei" w:hAnsi="GHEA Grapalat" w:cs="Microsoft YaHei"/>
                <w:bCs/>
                <w:iCs/>
                <w:sz w:val="24"/>
                <w:szCs w:val="24"/>
                <w:lang w:val="hy-AM"/>
              </w:rPr>
              <w:t xml:space="preserve">Նախագիծը բխում է ՀՀ կառավարության 2021 օգոստոսի 18-ի թիվ 1363-Ա  որոշմամբ  հաստատված  ՀՀ կառավարության գործունեության ծրագրի «6.7 ՊԵՏԱԿԱՆ ԳՈՒՅՔԻ ԱՐԴՅՈՒՆԱՎԵՏ ԿԱՌԱՎԱՐՈՒՄ» բաժնի 2-րդ պարբերության </w:t>
            </w:r>
            <w:r w:rsidR="00BD62EA" w:rsidRPr="008A270C">
              <w:rPr>
                <w:rFonts w:ascii="GHEA Grapalat" w:eastAsia="Microsoft YaHei" w:hAnsi="GHEA Grapalat" w:cs="Microsoft YaHei"/>
                <w:bCs/>
                <w:iCs/>
                <w:sz w:val="24"/>
                <w:szCs w:val="24"/>
                <w:lang w:val="hy-AM"/>
              </w:rPr>
              <w:t>6</w:t>
            </w:r>
            <w:r w:rsidRPr="008A270C">
              <w:rPr>
                <w:rFonts w:ascii="GHEA Grapalat" w:eastAsia="Microsoft YaHei" w:hAnsi="GHEA Grapalat" w:cs="Microsoft YaHei"/>
                <w:bCs/>
                <w:iCs/>
                <w:sz w:val="24"/>
                <w:szCs w:val="24"/>
                <w:lang w:val="hy-AM"/>
              </w:rPr>
              <w:t>-րդ կետից</w:t>
            </w:r>
            <w:r w:rsidR="00295BF2" w:rsidRPr="008A270C">
              <w:rPr>
                <w:rFonts w:ascii="GHEA Grapalat" w:eastAsia="Microsoft YaHei" w:hAnsi="GHEA Grapalat" w:cs="Microsoft YaHei"/>
                <w:bCs/>
                <w:iCs/>
                <w:sz w:val="24"/>
                <w:szCs w:val="24"/>
                <w:lang w:val="hy-AM"/>
              </w:rPr>
              <w:t>, այն է՝ «Օպտիմալացվելու է մասնավորեցման ոչ ենթակա պետական մասնակցությամբ առևտրային կազմակերպությունների կազմը և  կառուցվածքը,  հստակ սահմանվելու է դրանց քանակը ըստ ճյուղերի, ինչպես նաև  ապահովվելու է վնասով, ոչ արդյունավետ և  զարգացման հեռանկար չունեցող կազմակերպությունների առանձնացումը և  մասնավորեցման ծրագրում ընդգրկումը»</w:t>
            </w:r>
            <w:r w:rsidRPr="008A270C">
              <w:rPr>
                <w:rFonts w:ascii="GHEA Grapalat" w:eastAsia="Microsoft YaHei" w:hAnsi="GHEA Grapalat" w:cs="Microsoft YaHei"/>
                <w:bCs/>
                <w:iCs/>
                <w:sz w:val="24"/>
                <w:szCs w:val="24"/>
                <w:lang w:val="hy-AM"/>
              </w:rPr>
              <w:t>։</w:t>
            </w:r>
          </w:p>
        </w:tc>
      </w:tr>
    </w:tbl>
    <w:p w14:paraId="70FC727E" w14:textId="1FC14349" w:rsidR="001959FA" w:rsidRPr="008A270C" w:rsidRDefault="001959FA" w:rsidP="008A270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Theme="minorEastAsia" w:hAnsi="GHEA Grapalat" w:cs="Sylfaen"/>
          <w:b/>
          <w:bCs/>
          <w:color w:val="000000" w:themeColor="text1"/>
          <w:lang w:val="hy-AM"/>
        </w:rPr>
      </w:pPr>
    </w:p>
    <w:sectPr w:rsidR="001959FA" w:rsidRPr="008A270C" w:rsidSect="007E554A">
      <w:pgSz w:w="12240" w:h="15840"/>
      <w:pgMar w:top="426" w:right="90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2112E3"/>
    <w:multiLevelType w:val="multilevel"/>
    <w:tmpl w:val="6D328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9C0867"/>
    <w:multiLevelType w:val="multilevel"/>
    <w:tmpl w:val="1B62C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E0779E"/>
    <w:multiLevelType w:val="hybridMultilevel"/>
    <w:tmpl w:val="DC4AC6C2"/>
    <w:lvl w:ilvl="0" w:tplc="C9E4E474">
      <w:start w:val="1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290907"/>
    <w:multiLevelType w:val="hybridMultilevel"/>
    <w:tmpl w:val="13D637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F94443"/>
    <w:multiLevelType w:val="hybridMultilevel"/>
    <w:tmpl w:val="5632119A"/>
    <w:lvl w:ilvl="0" w:tplc="7FC4FC5E">
      <w:numFmt w:val="bullet"/>
      <w:lvlText w:val="-"/>
      <w:lvlJc w:val="left"/>
      <w:pPr>
        <w:ind w:left="990" w:hanging="360"/>
      </w:pPr>
      <w:rPr>
        <w:rFonts w:ascii="GHEA Grapalat" w:eastAsiaTheme="minorHAnsi" w:hAnsi="GHEA Grapalat" w:cs="Sylfaen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5" w15:restartNumberingAfterBreak="0">
    <w:nsid w:val="609E480E"/>
    <w:multiLevelType w:val="hybridMultilevel"/>
    <w:tmpl w:val="C7C67EFA"/>
    <w:lvl w:ilvl="0" w:tplc="9B62784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870"/>
    <w:rsid w:val="00022284"/>
    <w:rsid w:val="00022DE9"/>
    <w:rsid w:val="000255EE"/>
    <w:rsid w:val="00045CAD"/>
    <w:rsid w:val="00056CA9"/>
    <w:rsid w:val="00081C6C"/>
    <w:rsid w:val="000A10FD"/>
    <w:rsid w:val="000A49FD"/>
    <w:rsid w:val="000B285F"/>
    <w:rsid w:val="000B4622"/>
    <w:rsid w:val="000F5159"/>
    <w:rsid w:val="001031AC"/>
    <w:rsid w:val="00137448"/>
    <w:rsid w:val="00146E4F"/>
    <w:rsid w:val="001502AC"/>
    <w:rsid w:val="001508DA"/>
    <w:rsid w:val="00164CC2"/>
    <w:rsid w:val="00172B97"/>
    <w:rsid w:val="001820AA"/>
    <w:rsid w:val="00182B77"/>
    <w:rsid w:val="0018693E"/>
    <w:rsid w:val="001870CC"/>
    <w:rsid w:val="0019295C"/>
    <w:rsid w:val="001929C6"/>
    <w:rsid w:val="001959FA"/>
    <w:rsid w:val="00196C8A"/>
    <w:rsid w:val="001B39EE"/>
    <w:rsid w:val="001B71E7"/>
    <w:rsid w:val="001D0852"/>
    <w:rsid w:val="001F3EE2"/>
    <w:rsid w:val="00201327"/>
    <w:rsid w:val="0022517F"/>
    <w:rsid w:val="00240272"/>
    <w:rsid w:val="0024755B"/>
    <w:rsid w:val="0027056E"/>
    <w:rsid w:val="0027263F"/>
    <w:rsid w:val="002739D6"/>
    <w:rsid w:val="00280126"/>
    <w:rsid w:val="00295BF2"/>
    <w:rsid w:val="002A785F"/>
    <w:rsid w:val="002C0AE5"/>
    <w:rsid w:val="002C6BB7"/>
    <w:rsid w:val="00301F1E"/>
    <w:rsid w:val="00302061"/>
    <w:rsid w:val="00316559"/>
    <w:rsid w:val="003167A1"/>
    <w:rsid w:val="00327353"/>
    <w:rsid w:val="00355BB7"/>
    <w:rsid w:val="003672A7"/>
    <w:rsid w:val="00370D8A"/>
    <w:rsid w:val="00371AF1"/>
    <w:rsid w:val="003723B4"/>
    <w:rsid w:val="003777AF"/>
    <w:rsid w:val="003A4394"/>
    <w:rsid w:val="003D2B9C"/>
    <w:rsid w:val="003E06FE"/>
    <w:rsid w:val="003E4702"/>
    <w:rsid w:val="003F2D1D"/>
    <w:rsid w:val="00403627"/>
    <w:rsid w:val="00422136"/>
    <w:rsid w:val="00435D9B"/>
    <w:rsid w:val="00440F3B"/>
    <w:rsid w:val="0046195F"/>
    <w:rsid w:val="00464BCB"/>
    <w:rsid w:val="00473ABA"/>
    <w:rsid w:val="00494594"/>
    <w:rsid w:val="00496B7C"/>
    <w:rsid w:val="004A54B7"/>
    <w:rsid w:val="004B364D"/>
    <w:rsid w:val="004C1194"/>
    <w:rsid w:val="004D266B"/>
    <w:rsid w:val="004E3906"/>
    <w:rsid w:val="004F08EE"/>
    <w:rsid w:val="00514BE5"/>
    <w:rsid w:val="00517689"/>
    <w:rsid w:val="005210D7"/>
    <w:rsid w:val="00525D37"/>
    <w:rsid w:val="00540D3C"/>
    <w:rsid w:val="0054643C"/>
    <w:rsid w:val="00553D22"/>
    <w:rsid w:val="005A4CF4"/>
    <w:rsid w:val="005B1A4D"/>
    <w:rsid w:val="005C759B"/>
    <w:rsid w:val="005D399A"/>
    <w:rsid w:val="005E3891"/>
    <w:rsid w:val="005F3767"/>
    <w:rsid w:val="005F7294"/>
    <w:rsid w:val="00613DDB"/>
    <w:rsid w:val="0061431A"/>
    <w:rsid w:val="006330B8"/>
    <w:rsid w:val="006426B9"/>
    <w:rsid w:val="00656B69"/>
    <w:rsid w:val="006A59DC"/>
    <w:rsid w:val="006C1693"/>
    <w:rsid w:val="006E315A"/>
    <w:rsid w:val="006E5583"/>
    <w:rsid w:val="006E74A5"/>
    <w:rsid w:val="006F5D63"/>
    <w:rsid w:val="00730FEA"/>
    <w:rsid w:val="00753241"/>
    <w:rsid w:val="0076169A"/>
    <w:rsid w:val="00767C61"/>
    <w:rsid w:val="00785970"/>
    <w:rsid w:val="00786113"/>
    <w:rsid w:val="00792E97"/>
    <w:rsid w:val="00795C46"/>
    <w:rsid w:val="007C04D7"/>
    <w:rsid w:val="007D0E4E"/>
    <w:rsid w:val="007D5481"/>
    <w:rsid w:val="007E554A"/>
    <w:rsid w:val="007E5D9A"/>
    <w:rsid w:val="007F62DB"/>
    <w:rsid w:val="007F6ADC"/>
    <w:rsid w:val="00825A48"/>
    <w:rsid w:val="0082613B"/>
    <w:rsid w:val="008269EB"/>
    <w:rsid w:val="00847259"/>
    <w:rsid w:val="008476D1"/>
    <w:rsid w:val="008700C1"/>
    <w:rsid w:val="00872875"/>
    <w:rsid w:val="008A270C"/>
    <w:rsid w:val="008A5BC1"/>
    <w:rsid w:val="008D2996"/>
    <w:rsid w:val="008E3303"/>
    <w:rsid w:val="008F58B0"/>
    <w:rsid w:val="00933412"/>
    <w:rsid w:val="00937471"/>
    <w:rsid w:val="009423A2"/>
    <w:rsid w:val="00943588"/>
    <w:rsid w:val="009549F5"/>
    <w:rsid w:val="00956399"/>
    <w:rsid w:val="00960507"/>
    <w:rsid w:val="00962FFA"/>
    <w:rsid w:val="00982FF9"/>
    <w:rsid w:val="009832F5"/>
    <w:rsid w:val="00983418"/>
    <w:rsid w:val="0099411A"/>
    <w:rsid w:val="009A609E"/>
    <w:rsid w:val="009B410F"/>
    <w:rsid w:val="009C449A"/>
    <w:rsid w:val="009D2B74"/>
    <w:rsid w:val="009E76DF"/>
    <w:rsid w:val="009F4BD8"/>
    <w:rsid w:val="009F4DD2"/>
    <w:rsid w:val="00A07E2F"/>
    <w:rsid w:val="00A105B5"/>
    <w:rsid w:val="00A2019A"/>
    <w:rsid w:val="00A34545"/>
    <w:rsid w:val="00A659AC"/>
    <w:rsid w:val="00A71BAF"/>
    <w:rsid w:val="00A7534E"/>
    <w:rsid w:val="00A8259A"/>
    <w:rsid w:val="00A94892"/>
    <w:rsid w:val="00AA1733"/>
    <w:rsid w:val="00AA2372"/>
    <w:rsid w:val="00AA3F36"/>
    <w:rsid w:val="00AC2955"/>
    <w:rsid w:val="00AD19EA"/>
    <w:rsid w:val="00AD5870"/>
    <w:rsid w:val="00B13B8E"/>
    <w:rsid w:val="00B4005A"/>
    <w:rsid w:val="00B921A9"/>
    <w:rsid w:val="00BC1498"/>
    <w:rsid w:val="00BD62EA"/>
    <w:rsid w:val="00BD6B19"/>
    <w:rsid w:val="00BE3260"/>
    <w:rsid w:val="00BE616E"/>
    <w:rsid w:val="00BE72C5"/>
    <w:rsid w:val="00BF2659"/>
    <w:rsid w:val="00C021B7"/>
    <w:rsid w:val="00C10EAF"/>
    <w:rsid w:val="00C16E82"/>
    <w:rsid w:val="00C17068"/>
    <w:rsid w:val="00C26D38"/>
    <w:rsid w:val="00C34BD7"/>
    <w:rsid w:val="00C40C68"/>
    <w:rsid w:val="00C55296"/>
    <w:rsid w:val="00C70AA9"/>
    <w:rsid w:val="00C769C7"/>
    <w:rsid w:val="00C8001C"/>
    <w:rsid w:val="00C83681"/>
    <w:rsid w:val="00C94C27"/>
    <w:rsid w:val="00CA4BCE"/>
    <w:rsid w:val="00CB222E"/>
    <w:rsid w:val="00CC7F03"/>
    <w:rsid w:val="00CD18A6"/>
    <w:rsid w:val="00CE5E45"/>
    <w:rsid w:val="00CE5F4B"/>
    <w:rsid w:val="00CF2D86"/>
    <w:rsid w:val="00CF3C8A"/>
    <w:rsid w:val="00D42F24"/>
    <w:rsid w:val="00D45DF3"/>
    <w:rsid w:val="00D47BA9"/>
    <w:rsid w:val="00D56BA3"/>
    <w:rsid w:val="00D60B3B"/>
    <w:rsid w:val="00D95F17"/>
    <w:rsid w:val="00DB3192"/>
    <w:rsid w:val="00DC04F7"/>
    <w:rsid w:val="00DD18E7"/>
    <w:rsid w:val="00DE1066"/>
    <w:rsid w:val="00DF4695"/>
    <w:rsid w:val="00DF64DE"/>
    <w:rsid w:val="00DF67F5"/>
    <w:rsid w:val="00DF7AB1"/>
    <w:rsid w:val="00E12C2C"/>
    <w:rsid w:val="00E216C4"/>
    <w:rsid w:val="00E22ACC"/>
    <w:rsid w:val="00E24B85"/>
    <w:rsid w:val="00E27D56"/>
    <w:rsid w:val="00E42DDC"/>
    <w:rsid w:val="00E52A3C"/>
    <w:rsid w:val="00E53898"/>
    <w:rsid w:val="00E617E1"/>
    <w:rsid w:val="00E622E1"/>
    <w:rsid w:val="00E70D15"/>
    <w:rsid w:val="00E74473"/>
    <w:rsid w:val="00E82BEA"/>
    <w:rsid w:val="00E90128"/>
    <w:rsid w:val="00E978FD"/>
    <w:rsid w:val="00E97BEA"/>
    <w:rsid w:val="00EA08BD"/>
    <w:rsid w:val="00EC244C"/>
    <w:rsid w:val="00EC54CF"/>
    <w:rsid w:val="00EC67D6"/>
    <w:rsid w:val="00EF4E5A"/>
    <w:rsid w:val="00EF65AE"/>
    <w:rsid w:val="00EF7025"/>
    <w:rsid w:val="00F003E4"/>
    <w:rsid w:val="00F17437"/>
    <w:rsid w:val="00F22A6E"/>
    <w:rsid w:val="00F26111"/>
    <w:rsid w:val="00F4186B"/>
    <w:rsid w:val="00F5461F"/>
    <w:rsid w:val="00F54ACB"/>
    <w:rsid w:val="00F54B5F"/>
    <w:rsid w:val="00F56580"/>
    <w:rsid w:val="00F64F54"/>
    <w:rsid w:val="00F7130C"/>
    <w:rsid w:val="00F76AAC"/>
    <w:rsid w:val="00F909E4"/>
    <w:rsid w:val="00FA1FF8"/>
    <w:rsid w:val="00FC188E"/>
    <w:rsid w:val="00FC49E0"/>
    <w:rsid w:val="00FE21D9"/>
    <w:rsid w:val="00FF3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675C77"/>
  <w15:chartTrackingRefBased/>
  <w15:docId w15:val="{04406ADB-6224-4202-BD21-8A9C35F9B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9832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9832F5"/>
    <w:pPr>
      <w:spacing w:line="312" w:lineRule="auto"/>
      <w:ind w:left="720"/>
      <w:contextualSpacing/>
    </w:pPr>
    <w:rPr>
      <w:rFonts w:eastAsiaTheme="minorEastAsia"/>
      <w:sz w:val="21"/>
      <w:szCs w:val="21"/>
    </w:rPr>
  </w:style>
  <w:style w:type="character" w:styleId="Strong">
    <w:name w:val="Strong"/>
    <w:basedOn w:val="DefaultParagraphFont"/>
    <w:uiPriority w:val="22"/>
    <w:qFormat/>
    <w:rsid w:val="004E390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39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399A"/>
    <w:rPr>
      <w:rFonts w:ascii="Segoe UI" w:hAnsi="Segoe UI" w:cs="Segoe UI"/>
      <w:sz w:val="18"/>
      <w:szCs w:val="18"/>
    </w:rPr>
  </w:style>
  <w:style w:type="paragraph" w:styleId="BodyText">
    <w:name w:val="Body Text"/>
    <w:aliases w:val="(Main Text),date,Body Text (Main text)"/>
    <w:basedOn w:val="Normal"/>
    <w:link w:val="BodyTextChar"/>
    <w:rsid w:val="00792E97"/>
    <w:pPr>
      <w:overflowPunct w:val="0"/>
      <w:autoSpaceDE w:val="0"/>
      <w:autoSpaceDN w:val="0"/>
      <w:adjustRightInd w:val="0"/>
      <w:spacing w:after="0" w:line="360" w:lineRule="auto"/>
      <w:jc w:val="center"/>
      <w:textAlignment w:val="baseline"/>
    </w:pPr>
    <w:rPr>
      <w:rFonts w:ascii="Times LatArm" w:eastAsia="Times New Roman" w:hAnsi="Times LatArm" w:cs="Times New Roman"/>
      <w:b/>
      <w:bCs/>
      <w:sz w:val="40"/>
      <w:szCs w:val="20"/>
      <w:lang w:val="en-GB" w:eastAsia="x-non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rsid w:val="00792E97"/>
    <w:rPr>
      <w:rFonts w:ascii="Times LatArm" w:eastAsia="Times New Roman" w:hAnsi="Times LatArm" w:cs="Times New Roman"/>
      <w:b/>
      <w:bCs/>
      <w:sz w:val="40"/>
      <w:szCs w:val="20"/>
      <w:lang w:val="en-GB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753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5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631</Words>
  <Characters>3602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Boyajyan</dc:creator>
  <cp:keywords>https://mul2-spm.gov.am/tasks/477260/oneclick?token=1188272fee2f78979b2ac8429e69cece</cp:keywords>
  <dc:description/>
  <cp:lastModifiedBy>Susanna Arzumanyan</cp:lastModifiedBy>
  <cp:revision>13</cp:revision>
  <cp:lastPrinted>2022-05-17T06:11:00Z</cp:lastPrinted>
  <dcterms:created xsi:type="dcterms:W3CDTF">2025-04-17T12:58:00Z</dcterms:created>
  <dcterms:modified xsi:type="dcterms:W3CDTF">2025-05-21T10:10:00Z</dcterms:modified>
</cp:coreProperties>
</file>