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987C" w14:textId="77777777" w:rsidR="000E3D42" w:rsidRPr="00B4091A" w:rsidRDefault="000E3D42" w:rsidP="000E3D42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ՆԱԽԱԳԻԾ</w:t>
      </w:r>
    </w:p>
    <w:p w14:paraId="6F919C18" w14:textId="77777777" w:rsidR="000E3D42" w:rsidRPr="00B4091A" w:rsidRDefault="000E3D42" w:rsidP="000E3D42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401E36C3" w14:textId="77777777" w:rsidR="000E3D42" w:rsidRPr="00B4091A" w:rsidRDefault="000E3D42" w:rsidP="000E3D4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ԿԱՌԱՎԱՐՈՒԹՅՈՒՆ</w:t>
      </w:r>
    </w:p>
    <w:p w14:paraId="62279BFF" w14:textId="77777777" w:rsidR="000E3D42" w:rsidRPr="00B4091A" w:rsidRDefault="000E3D42" w:rsidP="000E3D4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24987894" w14:textId="7DB3C9AC" w:rsidR="000E3D42" w:rsidRPr="000E3D42" w:rsidRDefault="000E3D42" w:rsidP="000E3D4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202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5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թվականի ….. …….. -ի N ….-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</w:t>
      </w:r>
    </w:p>
    <w:p w14:paraId="3B625047" w14:textId="77777777" w:rsidR="000E3D42" w:rsidRDefault="000E3D42" w:rsidP="000E3D42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kern w:val="2"/>
          <w:sz w:val="24"/>
          <w:szCs w:val="24"/>
          <w14:ligatures w14:val="standardContextual"/>
        </w:rPr>
      </w:pPr>
    </w:p>
    <w:p w14:paraId="543D145E" w14:textId="77777777" w:rsidR="000E3D42" w:rsidRDefault="000E3D42" w:rsidP="000E3D42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kern w:val="2"/>
          <w:sz w:val="24"/>
          <w:szCs w:val="24"/>
          <w14:ligatures w14:val="standardContextual"/>
        </w:rPr>
      </w:pPr>
    </w:p>
    <w:p w14:paraId="4552CE1C" w14:textId="623F9BD6" w:rsidR="000E3D42" w:rsidRPr="00F90B76" w:rsidRDefault="000E3D42" w:rsidP="000E3D42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</w:pPr>
      <w:r w:rsidRPr="00F90B76"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  <w:t>«ՀԱՅԱՍՏԱՆԻ ԹԵԹԵՎ ԱՐԴՅՈՒՆԱԲԵՐՈՒԹՅԱՆ ԶԱՐԳԱՑՄԱՆ ԿԵՆՏՐՈՆ» ՀԻՄՆԱԴՐԱՄԻՆ ԱՆՀԱՏՈՒՅՑ ՕԳՏԱԳՈՐԾՄԱՆ ԻՐԱՎՈՒՆՔՈՎ ԱՆՇԱՐԺ ԳՈՒՅՔ ՏՐԱՄԱԴՐԵԼՈՒ ՄԱՍԻՆ</w:t>
      </w:r>
    </w:p>
    <w:p w14:paraId="30817B07" w14:textId="72598233" w:rsidR="000E3D42" w:rsidRPr="000E3D42" w:rsidRDefault="000E3D42" w:rsidP="000E3D42"/>
    <w:p w14:paraId="7A1D426B" w14:textId="4F8A06E5" w:rsidR="000E3D42" w:rsidRDefault="000E3D42" w:rsidP="000E3D42"/>
    <w:p w14:paraId="4FAFD5F5" w14:textId="5348F2F4" w:rsidR="000E3D42" w:rsidRPr="00473605" w:rsidRDefault="000E3D42" w:rsidP="000E3D42">
      <w:pPr>
        <w:shd w:val="clear" w:color="auto" w:fill="FFFFFF"/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/>
          <w:i/>
          <w:iCs/>
          <w:sz w:val="24"/>
          <w:szCs w:val="24"/>
        </w:rPr>
      </w:pPr>
      <w:r w:rsidRPr="00473605">
        <w:rPr>
          <w:rFonts w:ascii="GHEA Grapalat" w:hAnsi="GHEA Grapalat" w:cs="Times New Roman"/>
          <w:kern w:val="2"/>
          <w:sz w:val="24"/>
          <w:szCs w:val="24"/>
          <w14:ligatures w14:val="standardContextual"/>
        </w:rPr>
        <w:t>Հիմք ընդունելով Հայաստանի Հանրապետության քաղաքացիական օրենսգրքի 685-րդ, 688-րդ հոդվածները, «Պետական գույքի կառավարման մասին» օրենքի 30-րդ հոդվածը</w:t>
      </w:r>
      <w:r>
        <w:rPr>
          <w:rFonts w:ascii="GHEA Grapalat" w:hAnsi="GHEA Grapalat"/>
          <w:sz w:val="24"/>
          <w:szCs w:val="24"/>
        </w:rPr>
        <w:t>՝</w:t>
      </w:r>
      <w:r w:rsidRPr="00473605">
        <w:rPr>
          <w:rFonts w:ascii="GHEA Grapalat" w:hAnsi="GHEA Grapalat" w:cs="Times New Roman"/>
          <w:kern w:val="2"/>
          <w:sz w:val="24"/>
          <w:szCs w:val="24"/>
          <w14:ligatures w14:val="standardContextual"/>
        </w:rPr>
        <w:t xml:space="preserve"> Հայաստանի Հանրապետության կառավարությունը</w:t>
      </w:r>
      <w:r w:rsidRPr="00473605">
        <w:rPr>
          <w:rFonts w:eastAsia="Times New Roman"/>
          <w:sz w:val="24"/>
          <w:szCs w:val="24"/>
        </w:rPr>
        <w:t> </w:t>
      </w:r>
      <w:r w:rsidRPr="00F90B76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ո ր ո շ ու մ է.</w:t>
      </w:r>
    </w:p>
    <w:p w14:paraId="27AFF13F" w14:textId="4FFEA2C5" w:rsidR="000E3D42" w:rsidRPr="00473605" w:rsidRDefault="000E3D42" w:rsidP="000E3D42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սեփականություն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հանդիսացող՝ </w:t>
      </w:r>
      <w:r w:rsidR="0092285E" w:rsidRPr="0092285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Էկոնոմիկայի նախարարությանը 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ամրացված՝</w:t>
      </w:r>
      <w:r w:rsidRPr="00473605">
        <w:rPr>
          <w:rFonts w:eastAsia="Times New Roman" w:cs="Calibri"/>
          <w:sz w:val="24"/>
          <w:szCs w:val="24"/>
          <w:lang w:val="hy-AM"/>
        </w:rPr>
        <w:t> 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Երևան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քաղաքի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bookmarkStart w:id="0" w:name="_Hlk186810423"/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Կոմիտասի պողոտայի 49/3 հասցեում գտնվող շենքի 3-րդ հարկ</w:t>
      </w:r>
      <w:r w:rsidR="0069397A">
        <w:rPr>
          <w:rFonts w:ascii="GHEA Grapalat" w:eastAsia="Times New Roman" w:hAnsi="GHEA Grapalat" w:cs="GHEA Grapalat"/>
          <w:sz w:val="24"/>
          <w:szCs w:val="24"/>
          <w:lang w:val="hy-AM"/>
        </w:rPr>
        <w:t>ից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4</w:t>
      </w:r>
      <w:r w:rsidR="00D2188A">
        <w:rPr>
          <w:rFonts w:ascii="GHEA Grapalat" w:eastAsia="Times New Roman" w:hAnsi="GHEA Grapalat" w:cs="GHEA Grapalat"/>
          <w:sz w:val="24"/>
          <w:szCs w:val="24"/>
          <w:lang w:val="hy-AM"/>
        </w:rPr>
        <w:t>26,3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քառ</w:t>
      </w:r>
      <w:r w:rsidRPr="0047360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մետր մակերեսով անշարժ գույքը </w:t>
      </w:r>
      <w:r w:rsidR="00AD2F34">
        <w:rPr>
          <w:rFonts w:ascii="GHEA Grapalat" w:eastAsia="Times New Roman" w:hAnsi="GHEA Grapalat" w:cs="GHEA Grapalat"/>
          <w:sz w:val="24"/>
          <w:szCs w:val="24"/>
          <w:lang w:val="hy-AM"/>
        </w:rPr>
        <w:t>մինչև 2025 թվականի դեկտեմբերի 29-ը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անհատույց օգտագործման իրավունքով տրամադրել</w:t>
      </w:r>
      <w:bookmarkEnd w:id="0"/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473605">
        <w:rPr>
          <w:rFonts w:ascii="GHEA Grapalat" w:hAnsi="GHEA Grapalat" w:cs="Times New Roman"/>
          <w:kern w:val="2"/>
          <w:sz w:val="24"/>
          <w:szCs w:val="24"/>
          <w:lang w:val="hy-AM"/>
          <w14:ligatures w14:val="standardContextual"/>
        </w:rPr>
        <w:t>«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թեթև արդյունաբերության զարգացման </w:t>
      </w:r>
      <w:bookmarkStart w:id="1" w:name="_GoBack"/>
      <w:bookmarkEnd w:id="1"/>
      <w:r>
        <w:rPr>
          <w:rFonts w:ascii="GHEA Grapalat" w:eastAsia="Times New Roman" w:hAnsi="GHEA Grapalat" w:cs="GHEA Grapalat"/>
          <w:sz w:val="24"/>
          <w:szCs w:val="24"/>
          <w:lang w:val="hy-AM"/>
        </w:rPr>
        <w:t>կենտրոն</w:t>
      </w:r>
      <w:r w:rsidRPr="00473605">
        <w:rPr>
          <w:rFonts w:ascii="GHEA Grapalat" w:hAnsi="GHEA Grapalat" w:cs="Times New Roman"/>
          <w:kern w:val="2"/>
          <w:sz w:val="24"/>
          <w:szCs w:val="24"/>
          <w:lang w:val="hy-AM"/>
          <w14:ligatures w14:val="standardContextual"/>
        </w:rPr>
        <w:t>»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հիմնադրամին (գրանցման համար՝ 222</w:t>
      </w:r>
      <w:r w:rsidRPr="0047360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160</w:t>
      </w:r>
      <w:r w:rsidRPr="0047360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1436343, այսուհետ՝ հիմնադրամ)՝ </w:t>
      </w:r>
      <w:bookmarkStart w:id="2" w:name="_Hlk186810521"/>
      <w:r w:rsidRPr="00473605">
        <w:rPr>
          <w:rFonts w:ascii="GHEA Grapalat" w:eastAsia="Times New Roman" w:hAnsi="GHEA Grapalat" w:cs="GHEA Grapalat"/>
          <w:sz w:val="24"/>
          <w:szCs w:val="24"/>
          <w:lang w:val="hy-AM"/>
        </w:rPr>
        <w:t>կանոնադրական գործառույթներին համապատասխան գործունեություն իրականացնելու համար</w:t>
      </w:r>
      <w:r w:rsidRPr="00473605">
        <w:rPr>
          <w:rFonts w:ascii="GHEA Grapalat" w:hAnsi="GHEA Grapalat"/>
          <w:sz w:val="24"/>
          <w:szCs w:val="24"/>
          <w:lang w:val="hy-AM"/>
        </w:rPr>
        <w:t>։</w:t>
      </w:r>
    </w:p>
    <w:bookmarkEnd w:id="2"/>
    <w:p w14:paraId="23C6BE2D" w14:textId="1A56BF64" w:rsidR="000E3D42" w:rsidRPr="0010707E" w:rsidRDefault="000E3D42" w:rsidP="000E3D42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73605">
        <w:rPr>
          <w:rFonts w:ascii="GHEA Grapalat" w:eastAsia="MS Mincho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</w:t>
      </w:r>
      <w:r w:rsidR="0092285E" w:rsidRPr="00C14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մեկամսյա</w:t>
      </w:r>
      <w:r w:rsidRPr="00473605">
        <w:rPr>
          <w:rFonts w:ascii="GHEA Grapalat" w:eastAsia="MS Mincho" w:hAnsi="GHEA Grapalat" w:cs="Sylfaen"/>
          <w:sz w:val="24"/>
          <w:szCs w:val="24"/>
          <w:lang w:val="hy-AM"/>
        </w:rPr>
        <w:t xml:space="preserve"> ժամկետում հիմնադրամի հետ կնքել սույն որոշման 1-ին կետում նշված անշարժ գույքի </w:t>
      </w:r>
      <w:r w:rsidRPr="00473605">
        <w:rPr>
          <w:rFonts w:ascii="GHEA Grapalat" w:eastAsia="MS Mincho" w:hAnsi="GHEA Grapalat" w:cs="Sylfaen"/>
          <w:sz w:val="24"/>
          <w:szCs w:val="24"/>
          <w:lang w:val="hy-AM"/>
        </w:rPr>
        <w:lastRenderedPageBreak/>
        <w:t>անհատույց օգտագործման պայմանագիր (այսուհետ՝ պայմանագիր)՝ դրանում նախատեսելով</w:t>
      </w:r>
      <w:r>
        <w:rPr>
          <w:rFonts w:ascii="GHEA Grapalat" w:eastAsia="MS Mincho" w:hAnsi="GHEA Grapalat" w:cs="Sylfaen"/>
          <w:sz w:val="24"/>
          <w:szCs w:val="24"/>
          <w:lang w:val="hy-AM"/>
        </w:rPr>
        <w:t>, որ՝</w:t>
      </w:r>
    </w:p>
    <w:p w14:paraId="1A7A9858" w14:textId="29B701CB" w:rsidR="000E3D42" w:rsidRPr="00B22930" w:rsidRDefault="000E3D42" w:rsidP="000E3D42">
      <w:pPr>
        <w:pStyle w:val="ListParagraph"/>
        <w:numPr>
          <w:ilvl w:val="1"/>
          <w:numId w:val="1"/>
        </w:numPr>
        <w:shd w:val="clear" w:color="auto" w:fill="FFFFFF"/>
        <w:tabs>
          <w:tab w:val="left" w:pos="810"/>
          <w:tab w:val="left" w:pos="1170"/>
        </w:tabs>
        <w:spacing w:after="0" w:line="360" w:lineRule="auto"/>
        <w:ind w:left="0" w:firstLine="90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B229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նհատույց օգտագործման տրամադրված </w:t>
      </w:r>
      <w:r w:rsidR="002E4E62" w:rsidRPr="002E4E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գույքը</w:t>
      </w:r>
      <w:r w:rsidRPr="00B229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դրա մասն օգտագործողի կողմից որևէ գույքային իրավունքով չի կարող տրամադրվել այլ անձի</w:t>
      </w:r>
      <w:r w:rsidRPr="0010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C333332" w14:textId="77777777" w:rsidR="000E3D42" w:rsidRPr="0010707E" w:rsidRDefault="000E3D42" w:rsidP="000E3D42">
      <w:pPr>
        <w:pStyle w:val="ListParagraph"/>
        <w:numPr>
          <w:ilvl w:val="1"/>
          <w:numId w:val="1"/>
        </w:numPr>
        <w:shd w:val="clear" w:color="auto" w:fill="FFFFFF"/>
        <w:tabs>
          <w:tab w:val="left" w:pos="810"/>
          <w:tab w:val="left" w:pos="1170"/>
        </w:tabs>
        <w:spacing w:after="0" w:line="360" w:lineRule="auto"/>
        <w:ind w:left="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պայմանագրի նոտարական վավերացման և պայմանագրից ծագող գույքային իրավունքների պետական գրանցման ծախսերը ենթակա են իրականացման հիմնադրամի միջոցների հաշվին: </w:t>
      </w:r>
    </w:p>
    <w:p w14:paraId="7D375B20" w14:textId="675D2DFC" w:rsidR="000E3D42" w:rsidRDefault="000E3D42" w:rsidP="000E3D42">
      <w:pPr>
        <w:ind w:firstLine="720"/>
      </w:pPr>
    </w:p>
    <w:p w14:paraId="7CBA0A04" w14:textId="081F23C2" w:rsidR="000E3D42" w:rsidRDefault="000E3D42" w:rsidP="000E3D42">
      <w:pPr>
        <w:ind w:firstLine="720"/>
      </w:pPr>
    </w:p>
    <w:p w14:paraId="381E6A0D" w14:textId="77777777" w:rsidR="000E3D42" w:rsidRDefault="000E3D42" w:rsidP="000E3D42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1D751CA" w14:textId="77777777" w:rsidR="000E3D42" w:rsidRDefault="000E3D42" w:rsidP="000E3D42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վարչապետ</w:t>
      </w:r>
      <w:r>
        <w:rPr>
          <w:rFonts w:ascii="GHEA Grapalat" w:hAnsi="GHEA Grapalat"/>
          <w:b/>
          <w:bCs/>
          <w:sz w:val="24"/>
          <w:szCs w:val="24"/>
        </w:rPr>
        <w:tab/>
      </w:r>
    </w:p>
    <w:p w14:paraId="3C69566D" w14:textId="77777777" w:rsidR="000E3D42" w:rsidRDefault="000E3D42" w:rsidP="000E3D42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Ն. Փաշինյան</w:t>
      </w:r>
    </w:p>
    <w:p w14:paraId="2DAB76F6" w14:textId="77777777" w:rsidR="000E3D42" w:rsidRPr="000E3D42" w:rsidRDefault="000E3D42" w:rsidP="000E3D42">
      <w:pPr>
        <w:ind w:firstLine="720"/>
      </w:pPr>
    </w:p>
    <w:sectPr w:rsidR="000E3D42" w:rsidRPr="000E3D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91EF1"/>
    <w:multiLevelType w:val="hybridMultilevel"/>
    <w:tmpl w:val="9CAABF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959"/>
    <w:rsid w:val="000E3D42"/>
    <w:rsid w:val="002E4E62"/>
    <w:rsid w:val="003559BA"/>
    <w:rsid w:val="003C3959"/>
    <w:rsid w:val="003E5914"/>
    <w:rsid w:val="0069397A"/>
    <w:rsid w:val="007325FB"/>
    <w:rsid w:val="007A7BB3"/>
    <w:rsid w:val="0092285E"/>
    <w:rsid w:val="00AB097B"/>
    <w:rsid w:val="00AD2F34"/>
    <w:rsid w:val="00C840F6"/>
    <w:rsid w:val="00D2188A"/>
    <w:rsid w:val="00D569F2"/>
    <w:rsid w:val="00F9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B46B1"/>
  <w15:chartTrackingRefBased/>
  <w15:docId w15:val="{3BB9F84F-9E0A-4D8B-8ED0-1FB32C098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D42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D42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2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M. Manucharyan</dc:creator>
  <cp:keywords>https://mul2.gov.am/tasks/1156320/oneclick?token=94352745273c7e4bde39a47bde659dc2</cp:keywords>
  <dc:description/>
  <cp:lastModifiedBy>Anna Vardazaryan</cp:lastModifiedBy>
  <cp:revision>15</cp:revision>
  <dcterms:created xsi:type="dcterms:W3CDTF">2025-02-18T11:18:00Z</dcterms:created>
  <dcterms:modified xsi:type="dcterms:W3CDTF">2025-05-20T10:23:00Z</dcterms:modified>
</cp:coreProperties>
</file>